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A77" w:rsidRDefault="00DA37E9">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北京第二外国语学院</w:t>
      </w:r>
      <w:r w:rsidR="004D28BE">
        <w:rPr>
          <w:rFonts w:ascii="方正小标宋简体" w:eastAsia="方正小标宋简体" w:hint="eastAsia"/>
          <w:color w:val="000000"/>
          <w:sz w:val="36"/>
          <w:szCs w:val="36"/>
        </w:rPr>
        <w:t>2022年财政预算信息公开</w:t>
      </w:r>
    </w:p>
    <w:p w:rsidR="001D6A77" w:rsidRDefault="004D28BE">
      <w:pPr>
        <w:spacing w:line="24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 xml:space="preserve"> </w:t>
      </w:r>
    </w:p>
    <w:p w:rsidR="001D6A77" w:rsidRDefault="004D28BE">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1D6A77" w:rsidRDefault="004D28BE">
      <w:pPr>
        <w:spacing w:line="24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 xml:space="preserve"> </w:t>
      </w:r>
    </w:p>
    <w:p w:rsidR="001D6A77" w:rsidRDefault="004D28BE">
      <w:pPr>
        <w:spacing w:line="560" w:lineRule="exact"/>
        <w:rPr>
          <w:rFonts w:ascii="仿宋_GB2312" w:eastAsia="仿宋_GB2312"/>
          <w:color w:val="000000"/>
          <w:sz w:val="32"/>
          <w:szCs w:val="32"/>
        </w:rPr>
      </w:pPr>
      <w:r>
        <w:rPr>
          <w:rFonts w:ascii="仿宋_GB2312" w:eastAsia="仿宋_GB2312" w:hint="eastAsia"/>
          <w:color w:val="000000"/>
          <w:sz w:val="32"/>
          <w:szCs w:val="32"/>
        </w:rPr>
        <w:t>第一部分 2022年度单位预算情况说明</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一、单位基本情况</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二、2022年收入及支出总体情况</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三、主要支出情况</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四、单位“三公”经费财政拨款预算说明</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五、其他情况说明</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六、名词解释</w:t>
      </w:r>
    </w:p>
    <w:p w:rsidR="001D6A77" w:rsidRDefault="004D28BE">
      <w:pPr>
        <w:spacing w:line="560" w:lineRule="exact"/>
        <w:rPr>
          <w:rFonts w:ascii="仿宋_GB2312" w:eastAsia="仿宋_GB2312"/>
          <w:color w:val="000000"/>
          <w:sz w:val="32"/>
          <w:szCs w:val="32"/>
        </w:rPr>
      </w:pPr>
      <w:r>
        <w:rPr>
          <w:rFonts w:ascii="仿宋_GB2312" w:eastAsia="仿宋_GB2312" w:hint="eastAsia"/>
          <w:color w:val="000000"/>
          <w:sz w:val="32"/>
          <w:szCs w:val="32"/>
        </w:rPr>
        <w:t>第二部分 2022年度单位预算报表</w:t>
      </w:r>
    </w:p>
    <w:p w:rsidR="001D6A77" w:rsidRDefault="004D28BE">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一、收支总表</w:t>
      </w:r>
    </w:p>
    <w:p w:rsidR="001D6A77" w:rsidRDefault="004D28BE">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二、收入总表</w:t>
      </w:r>
    </w:p>
    <w:p w:rsidR="001D6A77" w:rsidRDefault="004D28BE">
      <w:pPr>
        <w:autoSpaceDE w:val="0"/>
        <w:autoSpaceDN w:val="0"/>
        <w:adjustRightInd w:val="0"/>
        <w:spacing w:line="560" w:lineRule="exact"/>
        <w:ind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三、支出总表</w:t>
      </w:r>
    </w:p>
    <w:p w:rsidR="001D6A77" w:rsidRDefault="004D28BE">
      <w:pPr>
        <w:autoSpaceDE w:val="0"/>
        <w:autoSpaceDN w:val="0"/>
        <w:adjustRightInd w:val="0"/>
        <w:spacing w:line="560" w:lineRule="exact"/>
        <w:ind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四、项目支出表</w:t>
      </w:r>
    </w:p>
    <w:p w:rsidR="001D6A77" w:rsidRDefault="004D28BE">
      <w:pPr>
        <w:autoSpaceDE w:val="0"/>
        <w:autoSpaceDN w:val="0"/>
        <w:adjustRightInd w:val="0"/>
        <w:spacing w:line="560" w:lineRule="exact"/>
        <w:ind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五、政府采购预算明细表</w:t>
      </w:r>
    </w:p>
    <w:p w:rsidR="001D6A77" w:rsidRDefault="004D28BE">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六、财政拨款收支总表</w:t>
      </w:r>
    </w:p>
    <w:p w:rsidR="001D6A77" w:rsidRDefault="004D28BE">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七、一般公共预算财政拨款支出表</w:t>
      </w:r>
    </w:p>
    <w:p w:rsidR="001D6A77" w:rsidRDefault="004D28BE">
      <w:pPr>
        <w:autoSpaceDE w:val="0"/>
        <w:autoSpaceDN w:val="0"/>
        <w:adjustRightInd w:val="0"/>
        <w:spacing w:line="560" w:lineRule="exact"/>
        <w:ind w:firstLineChars="200" w:firstLine="576"/>
        <w:jc w:val="left"/>
        <w:rPr>
          <w:rFonts w:ascii="仿宋_GB2312" w:eastAsia="仿宋_GB2312" w:cs="宋体"/>
          <w:color w:val="000000"/>
          <w:spacing w:val="-16"/>
          <w:kern w:val="0"/>
          <w:sz w:val="32"/>
          <w:szCs w:val="32"/>
        </w:rPr>
      </w:pPr>
      <w:r>
        <w:rPr>
          <w:rFonts w:ascii="仿宋_GB2312" w:eastAsia="仿宋_GB2312" w:cs="宋体" w:hint="eastAsia"/>
          <w:color w:val="000000"/>
          <w:spacing w:val="-16"/>
          <w:kern w:val="0"/>
          <w:sz w:val="32"/>
          <w:szCs w:val="32"/>
        </w:rPr>
        <w:t>八、一般公共预算财政拨款基本支出表</w:t>
      </w:r>
    </w:p>
    <w:p w:rsidR="001D6A77" w:rsidRDefault="004D28BE">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九、政府性基金预算财政拨款支出表</w:t>
      </w:r>
    </w:p>
    <w:p w:rsidR="001D6A77" w:rsidRDefault="004D28BE">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rPr>
      </w:pPr>
      <w:r>
        <w:rPr>
          <w:rFonts w:ascii="仿宋_GB2312" w:eastAsia="仿宋_GB2312" w:cs="宋体" w:hint="eastAsia"/>
          <w:color w:val="000000"/>
          <w:kern w:val="0"/>
          <w:sz w:val="32"/>
          <w:szCs w:val="32"/>
        </w:rPr>
        <w:t>十、国有资本经营预算财政拨款支出表</w:t>
      </w:r>
    </w:p>
    <w:p w:rsidR="001D6A77" w:rsidRDefault="004D28BE">
      <w:pPr>
        <w:autoSpaceDE w:val="0"/>
        <w:autoSpaceDN w:val="0"/>
        <w:adjustRightInd w:val="0"/>
        <w:spacing w:line="560" w:lineRule="exact"/>
        <w:ind w:firstLineChars="200" w:firstLine="576"/>
        <w:jc w:val="left"/>
        <w:rPr>
          <w:rFonts w:ascii="仿宋_GB2312" w:eastAsia="仿宋_GB2312" w:cs="宋体"/>
          <w:color w:val="000000"/>
          <w:kern w:val="0"/>
          <w:sz w:val="32"/>
          <w:szCs w:val="32"/>
        </w:rPr>
      </w:pPr>
      <w:r>
        <w:rPr>
          <w:rFonts w:ascii="仿宋_GB2312" w:eastAsia="仿宋_GB2312" w:cs="宋体" w:hint="eastAsia"/>
          <w:color w:val="000000"/>
          <w:spacing w:val="-16"/>
          <w:kern w:val="0"/>
          <w:sz w:val="32"/>
          <w:szCs w:val="32"/>
        </w:rPr>
        <w:t>十一、财政拨款</w:t>
      </w:r>
      <w:r>
        <w:rPr>
          <w:rFonts w:ascii="仿宋_GB2312" w:eastAsia="仿宋_GB2312" w:cs="宋体" w:hint="eastAsia"/>
          <w:color w:val="000000"/>
          <w:kern w:val="0"/>
          <w:sz w:val="32"/>
          <w:szCs w:val="32"/>
        </w:rPr>
        <w:t>“三公”经费支出表</w:t>
      </w:r>
    </w:p>
    <w:p w:rsidR="001D6A77" w:rsidRDefault="004D28BE">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rPr>
      </w:pPr>
      <w:r>
        <w:rPr>
          <w:rFonts w:ascii="仿宋_GB2312" w:eastAsia="仿宋_GB2312" w:cs="宋体" w:hint="eastAsia"/>
          <w:color w:val="000000"/>
          <w:spacing w:val="-18"/>
          <w:kern w:val="0"/>
          <w:sz w:val="32"/>
          <w:szCs w:val="32"/>
        </w:rPr>
        <w:t>十二、政府购买服务预算财政拨款明细表</w:t>
      </w:r>
    </w:p>
    <w:p w:rsidR="001D6A77" w:rsidRDefault="004D28BE">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kern w:val="0"/>
          <w:sz w:val="32"/>
          <w:szCs w:val="32"/>
        </w:rPr>
        <w:t>十三、项目支出绩效目标表</w:t>
      </w:r>
    </w:p>
    <w:p w:rsidR="001D6A77" w:rsidRDefault="004D28BE">
      <w:pPr>
        <w:pStyle w:val="2"/>
      </w:pPr>
      <w:r>
        <w:br w:type="page"/>
      </w:r>
    </w:p>
    <w:p w:rsidR="001D6A77" w:rsidRDefault="001D6A77">
      <w:pPr>
        <w:autoSpaceDE w:val="0"/>
        <w:autoSpaceDN w:val="0"/>
        <w:adjustRightInd w:val="0"/>
        <w:spacing w:line="560" w:lineRule="exact"/>
        <w:ind w:firstLineChars="200" w:firstLine="640"/>
        <w:jc w:val="left"/>
        <w:rPr>
          <w:rFonts w:ascii="仿宋_GB2312" w:eastAsia="仿宋_GB2312" w:cs="宋体"/>
          <w:color w:val="000000"/>
          <w:kern w:val="0"/>
          <w:sz w:val="32"/>
          <w:szCs w:val="32"/>
        </w:rPr>
      </w:pPr>
    </w:p>
    <w:p w:rsidR="001D6A77" w:rsidRDefault="004D28BE">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t xml:space="preserve"> 第一部分  2022年单位预算情况说明</w:t>
      </w:r>
    </w:p>
    <w:p w:rsidR="001D6A77" w:rsidRDefault="001D6A77">
      <w:pPr>
        <w:spacing w:line="360" w:lineRule="auto"/>
        <w:rPr>
          <w:rFonts w:ascii="仿宋_GB2312" w:eastAsia="仿宋_GB2312"/>
          <w:color w:val="000000"/>
          <w:sz w:val="32"/>
          <w:szCs w:val="32"/>
        </w:rPr>
      </w:pPr>
    </w:p>
    <w:p w:rsidR="001D6A77" w:rsidRDefault="004D28BE">
      <w:pPr>
        <w:spacing w:line="560" w:lineRule="exact"/>
        <w:ind w:firstLineChars="200" w:firstLine="640"/>
        <w:rPr>
          <w:rFonts w:ascii="黑体" w:eastAsia="黑体"/>
          <w:color w:val="000000"/>
          <w:sz w:val="32"/>
          <w:szCs w:val="32"/>
        </w:rPr>
      </w:pPr>
      <w:r>
        <w:rPr>
          <w:rFonts w:ascii="黑体" w:eastAsia="黑体" w:hAnsi="黑体" w:hint="eastAsia"/>
          <w:color w:val="000000"/>
          <w:sz w:val="32"/>
          <w:szCs w:val="32"/>
        </w:rPr>
        <w:t>一、单位基本情况</w:t>
      </w:r>
    </w:p>
    <w:p w:rsidR="001D6A77" w:rsidRDefault="004D28BE">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0F13D9" w:rsidRPr="000F13D9" w:rsidRDefault="009C4295" w:rsidP="009C4295">
      <w:pPr>
        <w:spacing w:line="560" w:lineRule="exact"/>
        <w:rPr>
          <w:rFonts w:ascii="仿宋_GB2312" w:eastAsia="仿宋_GB2312"/>
          <w:color w:val="000000"/>
          <w:sz w:val="32"/>
          <w:szCs w:val="32"/>
        </w:rPr>
      </w:pPr>
      <w:r>
        <w:rPr>
          <w:rFonts w:ascii="仿宋_GB2312" w:eastAsia="仿宋_GB2312" w:hint="eastAsia"/>
          <w:color w:val="000000"/>
          <w:sz w:val="32"/>
          <w:szCs w:val="32"/>
        </w:rPr>
        <w:t xml:space="preserve">    </w:t>
      </w:r>
      <w:r w:rsidR="000F13D9">
        <w:rPr>
          <w:rFonts w:ascii="仿宋_GB2312" w:eastAsia="仿宋_GB2312" w:hint="eastAsia"/>
          <w:color w:val="000000"/>
          <w:sz w:val="32"/>
          <w:szCs w:val="32"/>
        </w:rPr>
        <w:t>北京第二外国语学院为公益二类事业单位。</w:t>
      </w:r>
    </w:p>
    <w:p w:rsidR="000F13D9" w:rsidRPr="009C4295" w:rsidRDefault="009C4295" w:rsidP="009C4295">
      <w:pPr>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sz w:val="32"/>
          <w:szCs w:val="32"/>
        </w:rPr>
        <w:t>北京第二外国语学院职责为：</w:t>
      </w:r>
      <w:r w:rsidR="000F13D9" w:rsidRPr="0079591C">
        <w:rPr>
          <w:rFonts w:ascii="仿宋_GB2312" w:eastAsia="仿宋_GB2312" w:hint="eastAsia"/>
          <w:color w:val="000000" w:themeColor="text1"/>
          <w:sz w:val="32"/>
          <w:szCs w:val="32"/>
        </w:rPr>
        <w:t>培养高等学历外语、经贸、旅游管理人才，促进科技文化发展。进行英语、俄语、德语、法语、西班牙语、阿拉伯语、日语、朝鲜语、汉语言文学、国家经济与贸易、金融学、旅游管理、市场营销学科专科、本科、硕士学历教育及相关</w:t>
      </w:r>
      <w:r w:rsidR="000F13D9" w:rsidRPr="00BA0AF8">
        <w:rPr>
          <w:rFonts w:ascii="仿宋_GB2312" w:eastAsia="仿宋_GB2312" w:hint="eastAsia"/>
          <w:color w:val="000000" w:themeColor="text1"/>
          <w:sz w:val="32"/>
          <w:szCs w:val="32"/>
        </w:rPr>
        <w:t>科学研究、继续教育、专业培训。</w:t>
      </w:r>
    </w:p>
    <w:p w:rsidR="009C4295" w:rsidRDefault="004D28BE" w:rsidP="009C4295">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1D6A77" w:rsidRPr="009C4295" w:rsidRDefault="00D810CC" w:rsidP="009C4295">
      <w:pPr>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sz w:val="32"/>
          <w:szCs w:val="32"/>
        </w:rPr>
        <w:t>北京第二外国语学院</w:t>
      </w:r>
      <w:r w:rsidR="009C4295" w:rsidRPr="00033060">
        <w:rPr>
          <w:rFonts w:ascii="仿宋_GB2312" w:eastAsia="仿宋_GB2312" w:hint="eastAsia"/>
          <w:color w:val="000000" w:themeColor="text1"/>
          <w:sz w:val="32"/>
          <w:szCs w:val="32"/>
        </w:rPr>
        <w:t>现设有党政办公室、党委组织人事部、党委宣传部、网络与信息中心等18个机关职能部门及教辅单位；英语学院、日语学院、高级翻译学院、旅游科学学院等17个教学单位；</w:t>
      </w:r>
      <w:r w:rsidR="009C4295" w:rsidRPr="009C4295">
        <w:rPr>
          <w:rFonts w:ascii="仿宋_GB2312" w:eastAsia="仿宋_GB2312" w:hint="eastAsia"/>
          <w:color w:val="000000" w:themeColor="text1"/>
          <w:sz w:val="32"/>
          <w:szCs w:val="32"/>
        </w:rPr>
        <w:t>中国文化和旅游</w:t>
      </w:r>
      <w:r w:rsidR="009C4295">
        <w:rPr>
          <w:rFonts w:ascii="仿宋_GB2312" w:eastAsia="仿宋_GB2312" w:hint="eastAsia"/>
          <w:color w:val="000000" w:themeColor="text1"/>
          <w:sz w:val="32"/>
          <w:szCs w:val="32"/>
        </w:rPr>
        <w:t>产业研究院、中国旅游人才发展研究院、中国文化和旅游大数据研究院</w:t>
      </w:r>
      <w:r w:rsidR="009C4295" w:rsidRPr="00033060">
        <w:rPr>
          <w:rFonts w:ascii="仿宋_GB2312" w:eastAsia="仿宋_GB2312" w:hint="eastAsia"/>
          <w:color w:val="000000" w:themeColor="text1"/>
          <w:sz w:val="32"/>
          <w:szCs w:val="32"/>
        </w:rPr>
        <w:t>等18个科研机构。</w:t>
      </w:r>
    </w:p>
    <w:p w:rsidR="001D6A77" w:rsidRDefault="004D28BE">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（三）人员构成情况</w:t>
      </w:r>
    </w:p>
    <w:p w:rsidR="001D6A77" w:rsidRDefault="00D810CC" w:rsidP="007D79BE">
      <w:pPr>
        <w:spacing w:line="560" w:lineRule="exact"/>
        <w:ind w:firstLineChars="200" w:firstLine="640"/>
        <w:rPr>
          <w:rFonts w:ascii="仿宋_GB2312" w:eastAsia="仿宋_GB2312"/>
          <w:color w:val="000000"/>
          <w:sz w:val="32"/>
          <w:szCs w:val="32"/>
        </w:rPr>
      </w:pPr>
      <w:r w:rsidRPr="00753EE6">
        <w:rPr>
          <w:rFonts w:ascii="仿宋_GB2312" w:eastAsia="仿宋_GB2312" w:hint="eastAsia"/>
          <w:color w:val="000000"/>
          <w:sz w:val="32"/>
          <w:szCs w:val="32"/>
        </w:rPr>
        <w:t>北京第二外国语学</w:t>
      </w:r>
      <w:r w:rsidR="004D28BE" w:rsidRPr="00753EE6">
        <w:rPr>
          <w:rFonts w:ascii="仿宋_GB2312" w:eastAsia="仿宋_GB2312" w:hint="eastAsia"/>
          <w:color w:val="000000"/>
          <w:sz w:val="32"/>
          <w:szCs w:val="32"/>
        </w:rPr>
        <w:t>事业编制</w:t>
      </w:r>
      <w:r w:rsidR="00753EE6" w:rsidRPr="00753EE6">
        <w:rPr>
          <w:rFonts w:ascii="仿宋_GB2312" w:eastAsia="仿宋_GB2312" w:hint="eastAsia"/>
          <w:color w:val="000000"/>
          <w:sz w:val="32"/>
          <w:szCs w:val="32"/>
        </w:rPr>
        <w:t>1059</w:t>
      </w:r>
      <w:r w:rsidR="004D28BE" w:rsidRPr="00753EE6">
        <w:rPr>
          <w:rFonts w:ascii="仿宋_GB2312" w:eastAsia="仿宋_GB2312" w:hint="eastAsia"/>
          <w:color w:val="000000"/>
          <w:sz w:val="32"/>
          <w:szCs w:val="32"/>
        </w:rPr>
        <w:t>人，实有人数</w:t>
      </w:r>
      <w:r w:rsidR="00753EE6" w:rsidRPr="00753EE6">
        <w:rPr>
          <w:rFonts w:ascii="仿宋_GB2312" w:eastAsia="仿宋_GB2312" w:hint="eastAsia"/>
          <w:color w:val="000000"/>
          <w:sz w:val="32"/>
          <w:szCs w:val="32"/>
        </w:rPr>
        <w:t>953</w:t>
      </w:r>
      <w:r w:rsidR="004D28BE" w:rsidRPr="00753EE6">
        <w:rPr>
          <w:rFonts w:ascii="仿宋_GB2312" w:eastAsia="仿宋_GB2312" w:hint="eastAsia"/>
          <w:color w:val="000000"/>
          <w:sz w:val="32"/>
          <w:szCs w:val="32"/>
        </w:rPr>
        <w:t>人；离休</w:t>
      </w:r>
      <w:r w:rsidR="00753EE6" w:rsidRPr="00753EE6">
        <w:rPr>
          <w:rFonts w:ascii="仿宋_GB2312" w:eastAsia="仿宋_GB2312" w:hint="eastAsia"/>
          <w:color w:val="000000"/>
          <w:sz w:val="32"/>
          <w:szCs w:val="32"/>
        </w:rPr>
        <w:t>18人</w:t>
      </w:r>
      <w:r w:rsidR="004D28BE" w:rsidRPr="00753EE6">
        <w:rPr>
          <w:rFonts w:ascii="仿宋_GB2312" w:eastAsia="仿宋_GB2312" w:hint="eastAsia"/>
          <w:color w:val="000000"/>
          <w:sz w:val="32"/>
          <w:szCs w:val="32"/>
        </w:rPr>
        <w:t>、退休</w:t>
      </w:r>
      <w:r w:rsidR="00753EE6" w:rsidRPr="00753EE6">
        <w:rPr>
          <w:rFonts w:ascii="仿宋_GB2312" w:eastAsia="仿宋_GB2312" w:hint="eastAsia"/>
          <w:color w:val="000000"/>
          <w:sz w:val="32"/>
          <w:szCs w:val="32"/>
        </w:rPr>
        <w:t>629人</w:t>
      </w:r>
      <w:r w:rsidR="00745AB5">
        <w:rPr>
          <w:rFonts w:ascii="仿宋_GB2312" w:eastAsia="仿宋_GB2312" w:hint="eastAsia"/>
          <w:color w:val="000000"/>
          <w:sz w:val="32"/>
          <w:szCs w:val="32"/>
        </w:rPr>
        <w:t>、</w:t>
      </w:r>
      <w:r w:rsidR="00745AB5">
        <w:rPr>
          <w:rFonts w:ascii="仿宋_GB2312" w:eastAsia="仿宋_GB2312" w:hint="eastAsia"/>
          <w:color w:val="000000"/>
          <w:sz w:val="32"/>
          <w:szCs w:val="32"/>
        </w:rPr>
        <w:t>学生人数9</w:t>
      </w:r>
      <w:r w:rsidR="00745AB5">
        <w:rPr>
          <w:rFonts w:ascii="仿宋_GB2312" w:eastAsia="仿宋_GB2312" w:hint="eastAsia"/>
          <w:color w:val="000000"/>
          <w:sz w:val="32"/>
          <w:szCs w:val="32"/>
        </w:rPr>
        <w:t>706</w:t>
      </w:r>
      <w:r w:rsidR="00745AB5">
        <w:rPr>
          <w:rFonts w:ascii="仿宋_GB2312" w:eastAsia="仿宋_GB2312" w:hint="eastAsia"/>
          <w:color w:val="000000"/>
          <w:sz w:val="32"/>
          <w:szCs w:val="32"/>
        </w:rPr>
        <w:t>人（包括博士研究生、硕士研究生、本专科生、中等教育学生等）</w:t>
      </w:r>
      <w:r w:rsidR="00753EE6" w:rsidRPr="00753EE6">
        <w:rPr>
          <w:rFonts w:ascii="仿宋_GB2312" w:eastAsia="仿宋_GB2312" w:hint="eastAsia"/>
          <w:color w:val="000000"/>
          <w:sz w:val="32"/>
          <w:szCs w:val="32"/>
        </w:rPr>
        <w:t>。</w:t>
      </w:r>
    </w:p>
    <w:p w:rsidR="001D6A77" w:rsidRPr="0053536D" w:rsidRDefault="004D28BE">
      <w:pPr>
        <w:spacing w:line="560" w:lineRule="exact"/>
        <w:ind w:firstLineChars="200" w:firstLine="640"/>
        <w:rPr>
          <w:rFonts w:ascii="黑体" w:eastAsia="黑体"/>
          <w:color w:val="000000"/>
          <w:sz w:val="32"/>
          <w:szCs w:val="32"/>
        </w:rPr>
      </w:pPr>
      <w:r w:rsidRPr="0053536D">
        <w:rPr>
          <w:rFonts w:ascii="黑体" w:eastAsia="黑体" w:hAnsi="黑体" w:hint="eastAsia"/>
          <w:color w:val="000000"/>
          <w:sz w:val="32"/>
          <w:szCs w:val="32"/>
        </w:rPr>
        <w:t>二、</w:t>
      </w:r>
      <w:r w:rsidRPr="0053536D">
        <w:rPr>
          <w:rFonts w:ascii="黑体" w:eastAsia="黑体" w:hint="eastAsia"/>
          <w:color w:val="000000"/>
          <w:sz w:val="32"/>
          <w:szCs w:val="32"/>
        </w:rPr>
        <w:t>2022年收入及支出总体情况</w:t>
      </w:r>
    </w:p>
    <w:p w:rsidR="001D6A77" w:rsidRPr="0053536D" w:rsidRDefault="004D28BE">
      <w:pPr>
        <w:spacing w:line="560" w:lineRule="exact"/>
        <w:ind w:firstLineChars="200" w:firstLine="640"/>
        <w:rPr>
          <w:rFonts w:ascii="楷体_GB2312" w:eastAsia="楷体_GB2312"/>
          <w:color w:val="000000"/>
          <w:sz w:val="32"/>
          <w:szCs w:val="32"/>
        </w:rPr>
      </w:pPr>
      <w:r w:rsidRPr="0053536D">
        <w:rPr>
          <w:rFonts w:ascii="楷体_GB2312" w:eastAsia="楷体_GB2312" w:hint="eastAsia"/>
          <w:color w:val="000000"/>
          <w:sz w:val="32"/>
          <w:szCs w:val="32"/>
        </w:rPr>
        <w:t>（一）收入预算说明</w:t>
      </w:r>
    </w:p>
    <w:p w:rsidR="0053536D" w:rsidRPr="0053536D" w:rsidRDefault="0053536D" w:rsidP="0053536D">
      <w:pPr>
        <w:spacing w:line="560" w:lineRule="exact"/>
        <w:ind w:firstLineChars="200" w:firstLine="640"/>
        <w:rPr>
          <w:rFonts w:ascii="仿宋_GB2312" w:eastAsia="仿宋_GB2312"/>
          <w:color w:val="000000"/>
          <w:sz w:val="32"/>
          <w:szCs w:val="32"/>
        </w:rPr>
      </w:pPr>
      <w:r w:rsidRPr="0053536D">
        <w:rPr>
          <w:rFonts w:ascii="仿宋_GB2312" w:eastAsia="仿宋_GB2312" w:hint="eastAsia"/>
          <w:color w:val="000000"/>
          <w:sz w:val="32"/>
          <w:szCs w:val="32"/>
        </w:rPr>
        <w:lastRenderedPageBreak/>
        <w:t>2022年收入预算77220.59万元，比2021年78422.07万元减少1201.48万元，减少1.53%。其中：</w:t>
      </w:r>
    </w:p>
    <w:p w:rsidR="0053536D" w:rsidRPr="0053536D" w:rsidRDefault="0053536D" w:rsidP="0053536D">
      <w:pPr>
        <w:spacing w:line="560" w:lineRule="exact"/>
        <w:ind w:firstLineChars="200" w:firstLine="640"/>
        <w:rPr>
          <w:rFonts w:ascii="仿宋_GB2312" w:eastAsia="仿宋_GB2312"/>
          <w:color w:val="000000"/>
          <w:sz w:val="32"/>
          <w:szCs w:val="32"/>
        </w:rPr>
      </w:pPr>
      <w:r w:rsidRPr="0053536D">
        <w:rPr>
          <w:rFonts w:ascii="仿宋_GB2312" w:eastAsia="仿宋_GB2312" w:hint="eastAsia"/>
          <w:color w:val="000000"/>
          <w:sz w:val="32"/>
          <w:szCs w:val="32"/>
        </w:rPr>
        <w:t>本年财政拨款收入</w:t>
      </w:r>
      <w:r w:rsidRPr="0053536D">
        <w:rPr>
          <w:rFonts w:ascii="仿宋_GB2312" w:eastAsia="仿宋_GB2312"/>
          <w:color w:val="000000"/>
          <w:sz w:val="32"/>
          <w:szCs w:val="32"/>
        </w:rPr>
        <w:t>53434.8</w:t>
      </w:r>
      <w:r w:rsidRPr="0053536D">
        <w:rPr>
          <w:rFonts w:ascii="仿宋_GB2312" w:eastAsia="仿宋_GB2312" w:hint="eastAsia"/>
          <w:color w:val="000000"/>
          <w:sz w:val="32"/>
          <w:szCs w:val="32"/>
        </w:rPr>
        <w:t>4万元,比2021年54973.52万元减少1538.68万元，主要原因是</w:t>
      </w:r>
      <w:r w:rsidR="001E5EE8">
        <w:rPr>
          <w:rFonts w:ascii="仿宋_GB2312" w:eastAsia="仿宋_GB2312" w:hint="eastAsia"/>
          <w:color w:val="000000"/>
          <w:sz w:val="32"/>
          <w:szCs w:val="32"/>
        </w:rPr>
        <w:t>学校</w:t>
      </w:r>
      <w:r w:rsidR="00510A14" w:rsidRPr="00510A14">
        <w:rPr>
          <w:rFonts w:ascii="仿宋" w:eastAsia="仿宋" w:hAnsi="仿宋" w:hint="eastAsia"/>
          <w:sz w:val="32"/>
          <w:szCs w:val="32"/>
        </w:rPr>
        <w:t>坚决落实政府“过紧日子”要求，牢固树立艰苦奋斗、勤俭节约的思想，</w:t>
      </w:r>
      <w:r w:rsidR="00510A14">
        <w:rPr>
          <w:rFonts w:ascii="仿宋" w:eastAsia="仿宋" w:hAnsi="仿宋" w:hint="eastAsia"/>
          <w:sz w:val="32"/>
          <w:szCs w:val="32"/>
        </w:rPr>
        <w:t>努力降低行政运行成本</w:t>
      </w:r>
      <w:r w:rsidR="001E5EE8" w:rsidRPr="00B53C11">
        <w:rPr>
          <w:rFonts w:ascii="仿宋" w:eastAsia="仿宋" w:hAnsi="仿宋" w:hint="eastAsia"/>
          <w:sz w:val="32"/>
          <w:szCs w:val="32"/>
        </w:rPr>
        <w:t>，</w:t>
      </w:r>
      <w:r w:rsidR="001E5EE8">
        <w:rPr>
          <w:rFonts w:ascii="仿宋" w:eastAsia="仿宋" w:hAnsi="仿宋" w:hint="eastAsia"/>
          <w:sz w:val="32"/>
          <w:szCs w:val="32"/>
        </w:rPr>
        <w:t>积极压缩一般性支出</w:t>
      </w:r>
      <w:r w:rsidRPr="0053536D">
        <w:rPr>
          <w:rFonts w:ascii="仿宋_GB2312" w:eastAsia="仿宋_GB2312" w:hint="eastAsia"/>
          <w:color w:val="000000"/>
          <w:sz w:val="32"/>
          <w:szCs w:val="32"/>
        </w:rPr>
        <w:t>。</w:t>
      </w:r>
      <w:bookmarkStart w:id="0" w:name="_GoBack"/>
      <w:bookmarkEnd w:id="0"/>
    </w:p>
    <w:p w:rsidR="0053536D" w:rsidRPr="0053536D" w:rsidRDefault="0053536D" w:rsidP="0053536D">
      <w:pPr>
        <w:spacing w:line="560" w:lineRule="exact"/>
        <w:ind w:firstLineChars="200" w:firstLine="640"/>
        <w:rPr>
          <w:rFonts w:ascii="仿宋_GB2312" w:eastAsia="仿宋_GB2312"/>
          <w:color w:val="000000"/>
          <w:sz w:val="32"/>
          <w:szCs w:val="32"/>
        </w:rPr>
      </w:pPr>
      <w:r w:rsidRPr="0053536D">
        <w:rPr>
          <w:rFonts w:ascii="仿宋_GB2312" w:eastAsia="仿宋_GB2312" w:hint="eastAsia"/>
          <w:color w:val="000000"/>
          <w:sz w:val="32"/>
          <w:szCs w:val="32"/>
        </w:rPr>
        <w:t>本年其他资金收入14625.08万元,比2021年13306.40万元增加1318.68万元，主要原因是增加</w:t>
      </w:r>
      <w:r w:rsidRPr="0053536D">
        <w:rPr>
          <w:rFonts w:ascii="仿宋_GB2312" w:eastAsia="仿宋_GB2312" w:hAnsi="仿宋_GB2312" w:cs="仿宋" w:hint="eastAsia"/>
          <w:color w:val="000000"/>
          <w:sz w:val="32"/>
          <w:szCs w:val="32"/>
        </w:rPr>
        <w:t>进修生学费、</w:t>
      </w:r>
      <w:r w:rsidRPr="0053536D">
        <w:rPr>
          <w:rFonts w:ascii="仿宋_GB2312" w:eastAsia="仿宋_GB2312" w:hAnsi="仿宋_GB2312" w:cs="仿宋_GB2312" w:hint="eastAsia"/>
          <w:color w:val="000000"/>
          <w:sz w:val="32"/>
          <w:szCs w:val="32"/>
        </w:rPr>
        <w:t>后勤商贸中心收入、校医院收入。</w:t>
      </w:r>
    </w:p>
    <w:p w:rsidR="0053536D" w:rsidRPr="0053536D" w:rsidRDefault="0053536D" w:rsidP="0053536D">
      <w:pPr>
        <w:spacing w:line="560" w:lineRule="exact"/>
        <w:ind w:firstLineChars="200" w:firstLine="640"/>
        <w:rPr>
          <w:rFonts w:ascii="仿宋_GB2312" w:eastAsia="仿宋_GB2312"/>
          <w:color w:val="000000"/>
          <w:sz w:val="32"/>
          <w:szCs w:val="32"/>
        </w:rPr>
      </w:pPr>
      <w:r w:rsidRPr="0053536D">
        <w:rPr>
          <w:rFonts w:ascii="仿宋_GB2312" w:eastAsia="仿宋_GB2312" w:hint="eastAsia"/>
          <w:color w:val="000000"/>
          <w:sz w:val="32"/>
          <w:szCs w:val="32"/>
        </w:rPr>
        <w:t>上年结转结余资金</w:t>
      </w:r>
      <w:r w:rsidRPr="0053536D">
        <w:rPr>
          <w:rFonts w:ascii="仿宋_GB2312" w:eastAsia="仿宋_GB2312"/>
          <w:color w:val="000000"/>
          <w:sz w:val="32"/>
          <w:szCs w:val="32"/>
        </w:rPr>
        <w:t>9160.6</w:t>
      </w:r>
      <w:r w:rsidRPr="0053536D">
        <w:rPr>
          <w:rFonts w:ascii="仿宋_GB2312" w:eastAsia="仿宋_GB2312" w:hint="eastAsia"/>
          <w:color w:val="000000"/>
          <w:sz w:val="32"/>
          <w:szCs w:val="32"/>
        </w:rPr>
        <w:t>7万元,比2021年10142.15万元减少981.48 万元，主要原因是继续使用的财政性结转资金比2021年大幅下降，2021年受前一年度疫情影响，大量财政专项予以结转。</w:t>
      </w:r>
    </w:p>
    <w:p w:rsidR="001D6A77" w:rsidRPr="0053536D" w:rsidRDefault="004D28BE">
      <w:pPr>
        <w:spacing w:line="560" w:lineRule="exact"/>
        <w:ind w:firstLineChars="200" w:firstLine="640"/>
        <w:rPr>
          <w:rFonts w:ascii="楷体_GB2312" w:eastAsia="楷体_GB2312"/>
          <w:color w:val="000000"/>
          <w:sz w:val="32"/>
          <w:szCs w:val="32"/>
        </w:rPr>
      </w:pPr>
      <w:r w:rsidRPr="0053536D">
        <w:rPr>
          <w:rFonts w:ascii="楷体_GB2312" w:eastAsia="楷体_GB2312" w:hint="eastAsia"/>
          <w:color w:val="000000"/>
          <w:sz w:val="32"/>
          <w:szCs w:val="32"/>
        </w:rPr>
        <w:t>（二）支出情况说明</w:t>
      </w:r>
    </w:p>
    <w:p w:rsidR="0053536D" w:rsidRPr="0053536D" w:rsidRDefault="0053536D" w:rsidP="0053536D">
      <w:pPr>
        <w:spacing w:line="560" w:lineRule="exact"/>
        <w:ind w:firstLine="640"/>
        <w:rPr>
          <w:rFonts w:ascii="仿宋_GB2312" w:eastAsia="仿宋_GB2312"/>
          <w:color w:val="000000"/>
          <w:sz w:val="32"/>
          <w:szCs w:val="32"/>
        </w:rPr>
      </w:pPr>
      <w:r w:rsidRPr="0053536D">
        <w:rPr>
          <w:rFonts w:ascii="仿宋_GB2312" w:eastAsia="仿宋_GB2312" w:hint="eastAsia"/>
          <w:color w:val="000000"/>
          <w:sz w:val="32"/>
          <w:szCs w:val="32"/>
        </w:rPr>
        <w:t>2022年支出预算77220.59万元，比2021年78422.07万元减少1201.48万元，下降1.53%。</w:t>
      </w:r>
    </w:p>
    <w:p w:rsidR="0053536D" w:rsidRPr="0053536D" w:rsidRDefault="004263AB" w:rsidP="0053536D">
      <w:pPr>
        <w:spacing w:line="560" w:lineRule="exact"/>
        <w:ind w:firstLine="640"/>
        <w:rPr>
          <w:rFonts w:ascii="仿宋_GB2312" w:eastAsia="仿宋_GB2312"/>
          <w:color w:val="000000"/>
          <w:sz w:val="32"/>
          <w:szCs w:val="32"/>
        </w:rPr>
      </w:pPr>
      <w:r w:rsidRPr="004263AB">
        <w:rPr>
          <w:rFonts w:ascii="仿宋_GB2312" w:eastAsia="仿宋_GB2312" w:hint="eastAsia"/>
          <w:color w:val="000000"/>
          <w:sz w:val="32"/>
          <w:szCs w:val="32"/>
        </w:rPr>
        <w:t>基本支出预算70983.17万元，占总支出预算91.92%，比2021年68958.94万元增加2024.23万元，增长2.94%，主要原因是2022年疫情形势缓解，预计相应支出增加。项目支出预算6237.41万元，占总支出预算</w:t>
      </w:r>
      <w:r w:rsidR="00235BC4">
        <w:rPr>
          <w:rFonts w:ascii="仿宋_GB2312" w:eastAsia="仿宋_GB2312" w:hint="eastAsia"/>
          <w:color w:val="000000"/>
          <w:sz w:val="32"/>
          <w:szCs w:val="32"/>
        </w:rPr>
        <w:t>8.08</w:t>
      </w:r>
      <w:r w:rsidRPr="004263AB">
        <w:rPr>
          <w:rFonts w:ascii="仿宋_GB2312" w:eastAsia="仿宋_GB2312" w:hint="eastAsia"/>
          <w:color w:val="000000"/>
          <w:sz w:val="32"/>
          <w:szCs w:val="32"/>
        </w:rPr>
        <w:t>%，比2021年9463.13</w:t>
      </w:r>
      <w:r w:rsidR="00BF6B03">
        <w:rPr>
          <w:rFonts w:ascii="仿宋_GB2312" w:eastAsia="仿宋_GB2312" w:hint="eastAsia"/>
          <w:color w:val="000000"/>
          <w:sz w:val="32"/>
          <w:szCs w:val="32"/>
        </w:rPr>
        <w:t>万</w:t>
      </w:r>
      <w:r w:rsidRPr="004263AB">
        <w:rPr>
          <w:rFonts w:ascii="仿宋_GB2312" w:eastAsia="仿宋_GB2312" w:hint="eastAsia"/>
          <w:color w:val="000000"/>
          <w:sz w:val="32"/>
          <w:szCs w:val="32"/>
        </w:rPr>
        <w:t>元减少3225.72</w:t>
      </w:r>
      <w:r w:rsidR="00BF6B03">
        <w:rPr>
          <w:rFonts w:ascii="仿宋_GB2312" w:eastAsia="仿宋_GB2312" w:hint="eastAsia"/>
          <w:color w:val="000000"/>
          <w:sz w:val="32"/>
          <w:szCs w:val="32"/>
        </w:rPr>
        <w:t>万</w:t>
      </w:r>
      <w:r w:rsidRPr="004263AB">
        <w:rPr>
          <w:rFonts w:ascii="仿宋_GB2312" w:eastAsia="仿宋_GB2312" w:hint="eastAsia"/>
          <w:color w:val="000000"/>
          <w:sz w:val="32"/>
          <w:szCs w:val="32"/>
        </w:rPr>
        <w:t>元，下降34.09%，主要原因是继续使用的财政性结转资金比2021年大幅下降，2021年受前一年度疫情影响，大量财政专项予以结转</w:t>
      </w:r>
      <w:r w:rsidR="0053536D" w:rsidRPr="0053536D">
        <w:rPr>
          <w:rFonts w:ascii="仿宋_GB2312" w:eastAsia="仿宋_GB2312" w:hint="eastAsia"/>
          <w:color w:val="000000"/>
          <w:sz w:val="32"/>
          <w:szCs w:val="32"/>
        </w:rPr>
        <w:t>。其中：</w:t>
      </w:r>
    </w:p>
    <w:p w:rsidR="0053536D" w:rsidRPr="0053536D" w:rsidRDefault="0053536D" w:rsidP="0053536D">
      <w:pPr>
        <w:spacing w:line="560" w:lineRule="exact"/>
        <w:ind w:firstLine="640"/>
        <w:rPr>
          <w:rFonts w:ascii="仿宋_GB2312" w:eastAsia="仿宋_GB2312"/>
          <w:color w:val="000000"/>
          <w:sz w:val="32"/>
          <w:szCs w:val="32"/>
        </w:rPr>
      </w:pPr>
      <w:r w:rsidRPr="0053536D">
        <w:rPr>
          <w:rFonts w:ascii="仿宋_GB2312" w:eastAsia="仿宋_GB2312" w:hint="eastAsia"/>
          <w:color w:val="000000"/>
          <w:sz w:val="32"/>
          <w:szCs w:val="32"/>
        </w:rPr>
        <w:t>1.事业单位经营支出0万元。</w:t>
      </w:r>
    </w:p>
    <w:p w:rsidR="0053536D" w:rsidRPr="0053536D" w:rsidRDefault="0053536D" w:rsidP="0053536D">
      <w:pPr>
        <w:spacing w:line="560" w:lineRule="exact"/>
        <w:ind w:firstLine="640"/>
        <w:rPr>
          <w:rFonts w:ascii="仿宋_GB2312" w:eastAsia="仿宋_GB2312"/>
          <w:color w:val="000000"/>
          <w:sz w:val="32"/>
          <w:szCs w:val="32"/>
        </w:rPr>
      </w:pPr>
      <w:r w:rsidRPr="0053536D">
        <w:rPr>
          <w:rFonts w:ascii="仿宋_GB2312" w:eastAsia="仿宋_GB2312" w:hint="eastAsia"/>
          <w:color w:val="000000"/>
          <w:sz w:val="32"/>
          <w:szCs w:val="32"/>
        </w:rPr>
        <w:lastRenderedPageBreak/>
        <w:t>2.上缴上级支出0万元。</w:t>
      </w:r>
    </w:p>
    <w:p w:rsidR="001D6A77" w:rsidRPr="0053536D" w:rsidRDefault="0053536D" w:rsidP="0053536D">
      <w:pPr>
        <w:spacing w:line="560" w:lineRule="exact"/>
        <w:ind w:firstLine="640"/>
        <w:rPr>
          <w:rFonts w:ascii="仿宋_GB2312" w:eastAsia="仿宋_GB2312"/>
          <w:color w:val="000000"/>
          <w:sz w:val="32"/>
          <w:szCs w:val="32"/>
        </w:rPr>
      </w:pPr>
      <w:r w:rsidRPr="0053536D">
        <w:rPr>
          <w:rFonts w:ascii="仿宋_GB2312" w:eastAsia="仿宋_GB2312" w:hint="eastAsia"/>
          <w:color w:val="000000"/>
          <w:sz w:val="32"/>
          <w:szCs w:val="32"/>
        </w:rPr>
        <w:t>3.对附属单位补助支出0万元。</w:t>
      </w:r>
    </w:p>
    <w:p w:rsidR="001D6A77" w:rsidRPr="0053536D" w:rsidRDefault="004D28BE">
      <w:pPr>
        <w:spacing w:line="560" w:lineRule="exact"/>
        <w:ind w:firstLineChars="200" w:firstLine="640"/>
        <w:rPr>
          <w:rFonts w:ascii="黑体" w:eastAsia="黑体"/>
          <w:color w:val="000000"/>
          <w:sz w:val="32"/>
          <w:szCs w:val="32"/>
        </w:rPr>
      </w:pPr>
      <w:r w:rsidRPr="0053536D">
        <w:rPr>
          <w:rFonts w:ascii="黑体" w:eastAsia="黑体" w:hAnsi="黑体" w:hint="eastAsia"/>
          <w:color w:val="000000"/>
          <w:sz w:val="32"/>
          <w:szCs w:val="32"/>
        </w:rPr>
        <w:t>三、主要支出情况</w:t>
      </w:r>
    </w:p>
    <w:p w:rsidR="00D220CF" w:rsidRDefault="00D220CF" w:rsidP="00D220C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按照支出内容，项目支出主要用于人才培养质量建设、高水平人才交叉培养计划、</w:t>
      </w:r>
      <w:r w:rsidRPr="00D220CF">
        <w:rPr>
          <w:rFonts w:ascii="仿宋_GB2312" w:eastAsia="仿宋_GB2312" w:hint="eastAsia"/>
          <w:color w:val="000000"/>
          <w:sz w:val="32"/>
          <w:szCs w:val="32"/>
        </w:rPr>
        <w:t>教师队伍建设</w:t>
      </w:r>
      <w:r>
        <w:rPr>
          <w:rFonts w:ascii="仿宋_GB2312" w:eastAsia="仿宋_GB2312" w:hint="eastAsia"/>
          <w:color w:val="000000"/>
          <w:sz w:val="32"/>
          <w:szCs w:val="32"/>
        </w:rPr>
        <w:t>、职业教育创新发展、</w:t>
      </w:r>
      <w:r w:rsidRPr="00D220CF">
        <w:rPr>
          <w:rFonts w:ascii="仿宋_GB2312" w:eastAsia="仿宋_GB2312" w:hint="eastAsia"/>
          <w:color w:val="000000"/>
          <w:sz w:val="32"/>
          <w:szCs w:val="32"/>
        </w:rPr>
        <w:t>改善办学保障条件</w:t>
      </w:r>
      <w:r>
        <w:rPr>
          <w:rFonts w:ascii="仿宋_GB2312" w:eastAsia="仿宋_GB2312" w:hint="eastAsia"/>
          <w:color w:val="000000"/>
          <w:sz w:val="32"/>
          <w:szCs w:val="32"/>
        </w:rPr>
        <w:t>、国际合作与交流、学生资助等。</w:t>
      </w:r>
    </w:p>
    <w:p w:rsidR="001D6A77" w:rsidRPr="0053536D" w:rsidRDefault="004D28BE">
      <w:pPr>
        <w:spacing w:line="560" w:lineRule="exact"/>
        <w:ind w:firstLineChars="200" w:firstLine="640"/>
        <w:rPr>
          <w:rFonts w:ascii="黑体" w:eastAsia="黑体"/>
          <w:color w:val="000000"/>
          <w:sz w:val="32"/>
          <w:szCs w:val="32"/>
        </w:rPr>
      </w:pPr>
      <w:r w:rsidRPr="0053536D">
        <w:rPr>
          <w:rFonts w:ascii="黑体" w:eastAsia="黑体" w:hAnsi="黑体" w:hint="eastAsia"/>
          <w:color w:val="000000"/>
          <w:sz w:val="32"/>
          <w:szCs w:val="32"/>
        </w:rPr>
        <w:t>四、单位</w:t>
      </w:r>
      <w:r w:rsidRPr="0053536D">
        <w:rPr>
          <w:rFonts w:ascii="黑体" w:eastAsia="黑体" w:hint="eastAsia"/>
          <w:color w:val="000000"/>
          <w:sz w:val="32"/>
          <w:szCs w:val="32"/>
        </w:rPr>
        <w:t>“三公”经费财政拨款预算说明</w:t>
      </w:r>
    </w:p>
    <w:p w:rsidR="00D810CC" w:rsidRPr="00D810CC" w:rsidRDefault="00D810CC" w:rsidP="00D810CC">
      <w:pPr>
        <w:spacing w:line="560" w:lineRule="exact"/>
        <w:ind w:firstLineChars="200" w:firstLine="640"/>
        <w:rPr>
          <w:rFonts w:ascii="楷体_GB2312" w:eastAsia="楷体_GB2312"/>
          <w:color w:val="000000"/>
          <w:sz w:val="32"/>
          <w:szCs w:val="32"/>
        </w:rPr>
      </w:pPr>
      <w:r w:rsidRPr="00D810CC">
        <w:rPr>
          <w:rFonts w:ascii="楷体_GB2312" w:eastAsia="楷体_GB2312" w:hint="eastAsia"/>
          <w:color w:val="000000"/>
          <w:sz w:val="32"/>
          <w:szCs w:val="32"/>
        </w:rPr>
        <w:t>（一）“三公”经费的单位范围</w:t>
      </w:r>
    </w:p>
    <w:p w:rsidR="002C1F34" w:rsidRDefault="00D810CC" w:rsidP="00D810CC">
      <w:pPr>
        <w:spacing w:line="560" w:lineRule="exact"/>
        <w:ind w:firstLineChars="200" w:firstLine="640"/>
        <w:rPr>
          <w:rFonts w:ascii="仿宋_GB2312" w:eastAsia="仿宋_GB2312"/>
          <w:color w:val="000000"/>
          <w:sz w:val="32"/>
          <w:szCs w:val="32"/>
        </w:rPr>
      </w:pPr>
      <w:r w:rsidRPr="00D810CC">
        <w:rPr>
          <w:rFonts w:ascii="仿宋_GB2312" w:eastAsia="仿宋_GB2312" w:hint="eastAsia"/>
          <w:color w:val="000000"/>
          <w:sz w:val="32"/>
          <w:szCs w:val="32"/>
        </w:rPr>
        <w:t>北京第二外国语学院因公出国（境）费用、公务接待费、公务用车购置和运行维护费开支单位包括1个所属单位。</w:t>
      </w:r>
    </w:p>
    <w:p w:rsidR="00D810CC" w:rsidRDefault="00D810CC" w:rsidP="00D810CC">
      <w:pPr>
        <w:spacing w:line="560" w:lineRule="exact"/>
        <w:ind w:firstLineChars="200" w:firstLine="640"/>
        <w:rPr>
          <w:rFonts w:ascii="楷体_GB2312" w:eastAsia="楷体_GB2312"/>
          <w:color w:val="000000"/>
          <w:sz w:val="32"/>
          <w:szCs w:val="32"/>
        </w:rPr>
      </w:pPr>
      <w:r w:rsidRPr="00D810CC">
        <w:rPr>
          <w:rFonts w:ascii="楷体_GB2312" w:eastAsia="楷体_GB2312" w:hint="eastAsia"/>
          <w:color w:val="000000"/>
          <w:sz w:val="32"/>
          <w:szCs w:val="32"/>
        </w:rPr>
        <w:t>（二）“三公”经费预算财政拨款情况说明</w:t>
      </w:r>
    </w:p>
    <w:p w:rsidR="00D810CC" w:rsidRPr="00D810CC" w:rsidRDefault="00D810CC" w:rsidP="00D810CC">
      <w:pPr>
        <w:spacing w:line="560" w:lineRule="exact"/>
        <w:ind w:firstLineChars="200" w:firstLine="640"/>
        <w:rPr>
          <w:rFonts w:ascii="仿宋_GB2312" w:eastAsia="仿宋_GB2312"/>
          <w:color w:val="000000"/>
          <w:sz w:val="32"/>
          <w:szCs w:val="32"/>
        </w:rPr>
      </w:pPr>
      <w:r w:rsidRPr="00D810CC">
        <w:rPr>
          <w:rFonts w:ascii="仿宋_GB2312" w:eastAsia="仿宋_GB2312" w:hint="eastAsia"/>
          <w:color w:val="000000"/>
          <w:sz w:val="32"/>
          <w:szCs w:val="32"/>
        </w:rPr>
        <w:t>2022年“三公”经费财政拨款预算104.15万元，比2021年“三公”经费财政拨款预算减少1.27万元。其中：</w:t>
      </w:r>
    </w:p>
    <w:p w:rsidR="00D810CC" w:rsidRPr="00D810CC" w:rsidRDefault="00D810CC" w:rsidP="00D810CC">
      <w:pPr>
        <w:spacing w:line="560" w:lineRule="exact"/>
        <w:ind w:firstLineChars="200" w:firstLine="640"/>
        <w:rPr>
          <w:rFonts w:ascii="仿宋_GB2312" w:eastAsia="仿宋_GB2312"/>
          <w:color w:val="000000"/>
          <w:sz w:val="32"/>
          <w:szCs w:val="32"/>
        </w:rPr>
      </w:pPr>
      <w:r w:rsidRPr="00D810CC">
        <w:rPr>
          <w:rFonts w:ascii="仿宋_GB2312" w:eastAsia="仿宋_GB2312" w:hint="eastAsia"/>
          <w:color w:val="000000"/>
          <w:sz w:val="32"/>
          <w:szCs w:val="32"/>
        </w:rPr>
        <w:t>1.因公出国（境）费用。2022年预算数87.75万元，比2021年预算数87.75万元增加0万元，与2021年持平；2022年因公出国（境）费用主要用于进行学术交流、促进学者国际化、学科国际化、学术国际化的发展等方面。。</w:t>
      </w:r>
    </w:p>
    <w:p w:rsidR="00D810CC" w:rsidRPr="00D810CC" w:rsidRDefault="00D810CC" w:rsidP="00D810CC">
      <w:pPr>
        <w:spacing w:line="560" w:lineRule="exact"/>
        <w:ind w:firstLineChars="200" w:firstLine="640"/>
        <w:rPr>
          <w:rFonts w:ascii="仿宋_GB2312" w:eastAsia="仿宋_GB2312"/>
          <w:color w:val="000000"/>
          <w:sz w:val="32"/>
          <w:szCs w:val="32"/>
        </w:rPr>
      </w:pPr>
      <w:r w:rsidRPr="00D810CC">
        <w:rPr>
          <w:rFonts w:ascii="仿宋_GB2312" w:eastAsia="仿宋_GB2312" w:hint="eastAsia"/>
          <w:color w:val="000000"/>
          <w:sz w:val="32"/>
          <w:szCs w:val="32"/>
        </w:rPr>
        <w:t>2.公务接待费。2022年预算数5.00万元，比2021年预算数5.00万元增加0万元，与2021年持平。2022年公务接待费主要用于学术专家和国际高校交流接待等。</w:t>
      </w:r>
    </w:p>
    <w:p w:rsidR="00D810CC" w:rsidRDefault="00D810CC" w:rsidP="00D810CC">
      <w:pPr>
        <w:spacing w:line="560" w:lineRule="exact"/>
        <w:ind w:firstLineChars="200" w:firstLine="640"/>
        <w:rPr>
          <w:rFonts w:ascii="仿宋_GB2312" w:eastAsia="仿宋_GB2312"/>
          <w:color w:val="000000"/>
          <w:sz w:val="32"/>
          <w:szCs w:val="32"/>
        </w:rPr>
      </w:pPr>
      <w:r w:rsidRPr="00D810CC">
        <w:rPr>
          <w:rFonts w:ascii="仿宋_GB2312" w:eastAsia="仿宋_GB2312" w:hint="eastAsia"/>
          <w:color w:val="000000"/>
          <w:sz w:val="32"/>
          <w:szCs w:val="32"/>
        </w:rPr>
        <w:t>3.公务用车购置和运行维护费。2022年预算数11.40万元，其中，公务用车购置费2022年预算数0万元，比2021年预算数0万元增加0万元，与2021年持平；公务用车运行维护费2022年预算数11.40万元，其中：公务用车燃油</w:t>
      </w:r>
      <w:r w:rsidRPr="00D810CC">
        <w:rPr>
          <w:rFonts w:ascii="仿宋_GB2312" w:eastAsia="仿宋_GB2312" w:hint="eastAsia"/>
          <w:color w:val="000000"/>
          <w:sz w:val="32"/>
          <w:szCs w:val="32"/>
        </w:rPr>
        <w:lastRenderedPageBreak/>
        <w:t>7.38万元，公务用车维修1.08万元，公务用车保险2.82万元，其他支出0.12万元。公务用车运行维护费2022年比2021年预算数12.67万元减少1.27万元。主要原因：学校</w:t>
      </w:r>
      <w:r w:rsidR="001E5EE8">
        <w:rPr>
          <w:rFonts w:ascii="仿宋_GB2312" w:eastAsia="仿宋_GB2312" w:hint="eastAsia"/>
          <w:color w:val="000000"/>
          <w:sz w:val="32"/>
          <w:szCs w:val="32"/>
        </w:rPr>
        <w:t>厉行节约，积极压缩一般性支出，对公务用车维护费进行了压减</w:t>
      </w:r>
      <w:r w:rsidRPr="00D810CC">
        <w:rPr>
          <w:rFonts w:ascii="仿宋_GB2312" w:eastAsia="仿宋_GB2312" w:hint="eastAsia"/>
          <w:color w:val="000000"/>
          <w:sz w:val="32"/>
          <w:szCs w:val="32"/>
        </w:rPr>
        <w:t>。</w:t>
      </w:r>
    </w:p>
    <w:p w:rsidR="001D6A77" w:rsidRPr="0053536D" w:rsidRDefault="004D28BE" w:rsidP="00D810CC">
      <w:pPr>
        <w:spacing w:line="560" w:lineRule="exact"/>
        <w:ind w:firstLineChars="200" w:firstLine="640"/>
        <w:rPr>
          <w:rFonts w:ascii="黑体" w:eastAsia="黑体"/>
          <w:color w:val="000000"/>
          <w:sz w:val="32"/>
          <w:szCs w:val="32"/>
        </w:rPr>
      </w:pPr>
      <w:r w:rsidRPr="0053536D">
        <w:rPr>
          <w:rFonts w:ascii="黑体" w:eastAsia="黑体" w:hAnsi="黑体" w:hint="eastAsia"/>
          <w:color w:val="000000"/>
          <w:sz w:val="32"/>
          <w:szCs w:val="32"/>
        </w:rPr>
        <w:t>五、其他情况说明</w:t>
      </w:r>
    </w:p>
    <w:p w:rsidR="001D6A77" w:rsidRPr="0053536D" w:rsidRDefault="004D28BE">
      <w:pPr>
        <w:spacing w:line="560" w:lineRule="exact"/>
        <w:ind w:firstLineChars="200" w:firstLine="640"/>
        <w:rPr>
          <w:rFonts w:ascii="楷体_GB2312" w:eastAsia="楷体_GB2312"/>
          <w:color w:val="000000"/>
          <w:sz w:val="32"/>
          <w:szCs w:val="32"/>
        </w:rPr>
      </w:pPr>
      <w:r w:rsidRPr="0053536D">
        <w:rPr>
          <w:rFonts w:ascii="楷体_GB2312" w:eastAsia="楷体_GB2312" w:hint="eastAsia"/>
          <w:color w:val="000000"/>
          <w:sz w:val="32"/>
          <w:szCs w:val="32"/>
        </w:rPr>
        <w:t>（一）政府采购预算说明</w:t>
      </w:r>
    </w:p>
    <w:p w:rsidR="001D6A77" w:rsidRPr="0053536D" w:rsidRDefault="004D28BE">
      <w:pPr>
        <w:spacing w:line="560" w:lineRule="exact"/>
        <w:ind w:firstLineChars="200" w:firstLine="640"/>
        <w:rPr>
          <w:rFonts w:ascii="仿宋_GB2312" w:eastAsia="仿宋_GB2312"/>
          <w:color w:val="000000"/>
          <w:sz w:val="32"/>
          <w:szCs w:val="32"/>
        </w:rPr>
      </w:pPr>
      <w:r w:rsidRPr="0053536D">
        <w:rPr>
          <w:rFonts w:ascii="仿宋_GB2312" w:eastAsia="仿宋_GB2312" w:hint="eastAsia"/>
          <w:color w:val="000000"/>
          <w:sz w:val="32"/>
          <w:szCs w:val="32"/>
        </w:rPr>
        <w:t>2022年</w:t>
      </w:r>
      <w:r w:rsidR="003607B7" w:rsidRPr="0053536D">
        <w:rPr>
          <w:rFonts w:ascii="仿宋_GB2312" w:eastAsia="仿宋_GB2312" w:hint="eastAsia"/>
          <w:color w:val="000000"/>
          <w:sz w:val="32"/>
          <w:szCs w:val="32"/>
        </w:rPr>
        <w:t>北京第二外国语学院</w:t>
      </w:r>
      <w:r w:rsidRPr="0053536D">
        <w:rPr>
          <w:rFonts w:ascii="仿宋_GB2312" w:eastAsia="仿宋_GB2312" w:hint="eastAsia"/>
          <w:color w:val="000000"/>
          <w:sz w:val="32"/>
          <w:szCs w:val="32"/>
        </w:rPr>
        <w:t>政府采购预算总额</w:t>
      </w:r>
      <w:r w:rsidR="000965C9" w:rsidRPr="0053536D">
        <w:rPr>
          <w:rFonts w:ascii="仿宋_GB2312" w:eastAsia="仿宋_GB2312"/>
          <w:color w:val="000000"/>
          <w:sz w:val="32"/>
          <w:szCs w:val="32"/>
        </w:rPr>
        <w:t>5</w:t>
      </w:r>
      <w:r w:rsidR="003607B7" w:rsidRPr="0053536D">
        <w:rPr>
          <w:rFonts w:ascii="仿宋_GB2312" w:eastAsia="仿宋_GB2312"/>
          <w:color w:val="000000"/>
          <w:sz w:val="32"/>
          <w:szCs w:val="32"/>
        </w:rPr>
        <w:t>057.</w:t>
      </w:r>
      <w:r w:rsidR="00BD6227" w:rsidRPr="0053536D">
        <w:rPr>
          <w:rFonts w:ascii="仿宋_GB2312" w:eastAsia="仿宋_GB2312" w:hint="eastAsia"/>
          <w:color w:val="000000"/>
          <w:sz w:val="32"/>
          <w:szCs w:val="32"/>
        </w:rPr>
        <w:t>60</w:t>
      </w:r>
      <w:r w:rsidRPr="0053536D">
        <w:rPr>
          <w:rFonts w:ascii="仿宋_GB2312" w:eastAsia="仿宋_GB2312" w:hint="eastAsia"/>
          <w:color w:val="000000"/>
          <w:sz w:val="32"/>
          <w:szCs w:val="32"/>
        </w:rPr>
        <w:t>万元，其中：政府采购货物预算</w:t>
      </w:r>
      <w:r w:rsidR="00BD6227" w:rsidRPr="0053536D">
        <w:rPr>
          <w:rFonts w:ascii="仿宋_GB2312" w:eastAsia="仿宋_GB2312"/>
          <w:color w:val="000000"/>
          <w:sz w:val="32"/>
          <w:szCs w:val="32"/>
        </w:rPr>
        <w:t>2088.3</w:t>
      </w:r>
      <w:r w:rsidR="00BD6227" w:rsidRPr="0053536D">
        <w:rPr>
          <w:rFonts w:ascii="仿宋_GB2312" w:eastAsia="仿宋_GB2312" w:hint="eastAsia"/>
          <w:color w:val="000000"/>
          <w:sz w:val="32"/>
          <w:szCs w:val="32"/>
        </w:rPr>
        <w:t>4</w:t>
      </w:r>
      <w:r w:rsidRPr="0053536D">
        <w:rPr>
          <w:rFonts w:ascii="仿宋_GB2312" w:eastAsia="仿宋_GB2312" w:hint="eastAsia"/>
          <w:color w:val="000000"/>
          <w:sz w:val="32"/>
          <w:szCs w:val="32"/>
        </w:rPr>
        <w:t>万元，政府采购工程预算</w:t>
      </w:r>
      <w:r w:rsidR="00BD6227" w:rsidRPr="0053536D">
        <w:rPr>
          <w:rFonts w:ascii="仿宋_GB2312" w:eastAsia="仿宋_GB2312" w:hint="eastAsia"/>
          <w:color w:val="000000"/>
          <w:sz w:val="32"/>
          <w:szCs w:val="32"/>
        </w:rPr>
        <w:t>100</w:t>
      </w:r>
      <w:r w:rsidRPr="0053536D">
        <w:rPr>
          <w:rFonts w:ascii="仿宋_GB2312" w:eastAsia="仿宋_GB2312" w:hint="eastAsia"/>
          <w:color w:val="000000"/>
          <w:sz w:val="32"/>
          <w:szCs w:val="32"/>
        </w:rPr>
        <w:t>.</w:t>
      </w:r>
      <w:r w:rsidR="00BD6227" w:rsidRPr="0053536D">
        <w:rPr>
          <w:rFonts w:ascii="仿宋_GB2312" w:eastAsia="仿宋_GB2312" w:hint="eastAsia"/>
          <w:color w:val="000000"/>
          <w:sz w:val="32"/>
          <w:szCs w:val="32"/>
        </w:rPr>
        <w:t>00</w:t>
      </w:r>
      <w:r w:rsidRPr="0053536D">
        <w:rPr>
          <w:rFonts w:ascii="仿宋_GB2312" w:eastAsia="仿宋_GB2312" w:hint="eastAsia"/>
          <w:color w:val="000000"/>
          <w:sz w:val="32"/>
          <w:szCs w:val="32"/>
        </w:rPr>
        <w:t>万元，政府采购服务预算</w:t>
      </w:r>
      <w:r w:rsidR="00BD6227" w:rsidRPr="0053536D">
        <w:rPr>
          <w:rFonts w:ascii="仿宋_GB2312" w:eastAsia="仿宋_GB2312"/>
          <w:color w:val="000000"/>
          <w:sz w:val="32"/>
          <w:szCs w:val="32"/>
        </w:rPr>
        <w:t>2869.26</w:t>
      </w:r>
      <w:r w:rsidRPr="0053536D">
        <w:rPr>
          <w:rFonts w:ascii="仿宋_GB2312" w:eastAsia="仿宋_GB2312" w:hint="eastAsia"/>
          <w:color w:val="000000"/>
          <w:sz w:val="32"/>
          <w:szCs w:val="32"/>
        </w:rPr>
        <w:t>万元。</w:t>
      </w:r>
    </w:p>
    <w:p w:rsidR="001D6A77" w:rsidRPr="0053536D" w:rsidRDefault="004D28BE">
      <w:pPr>
        <w:spacing w:line="560" w:lineRule="exact"/>
        <w:ind w:firstLineChars="200" w:firstLine="640"/>
        <w:rPr>
          <w:rFonts w:ascii="楷体_GB2312" w:eastAsia="楷体_GB2312"/>
          <w:color w:val="000000"/>
          <w:sz w:val="32"/>
          <w:szCs w:val="32"/>
        </w:rPr>
      </w:pPr>
      <w:r w:rsidRPr="0053536D">
        <w:rPr>
          <w:rFonts w:ascii="楷体_GB2312" w:eastAsia="楷体_GB2312" w:hint="eastAsia"/>
          <w:color w:val="000000"/>
          <w:sz w:val="32"/>
          <w:szCs w:val="32"/>
        </w:rPr>
        <w:t>（二）政府购买服务预算说明</w:t>
      </w:r>
    </w:p>
    <w:p w:rsidR="001D6A77" w:rsidRPr="0053536D" w:rsidRDefault="004D28BE" w:rsidP="004C74B1">
      <w:pPr>
        <w:spacing w:line="560" w:lineRule="exact"/>
        <w:ind w:firstLineChars="150" w:firstLine="480"/>
        <w:rPr>
          <w:rFonts w:ascii="仿宋_GB2312" w:eastAsia="仿宋_GB2312"/>
          <w:color w:val="000000"/>
          <w:sz w:val="32"/>
          <w:szCs w:val="32"/>
        </w:rPr>
      </w:pPr>
      <w:r w:rsidRPr="0053536D">
        <w:rPr>
          <w:rFonts w:ascii="仿宋_GB2312" w:eastAsia="仿宋_GB2312" w:hint="eastAsia"/>
          <w:color w:val="000000"/>
          <w:sz w:val="32"/>
          <w:szCs w:val="32"/>
        </w:rPr>
        <w:t>2022年</w:t>
      </w:r>
      <w:r w:rsidR="004C74B1" w:rsidRPr="0053536D">
        <w:rPr>
          <w:rFonts w:ascii="仿宋_GB2312" w:eastAsia="仿宋_GB2312" w:hint="eastAsia"/>
          <w:color w:val="000000"/>
          <w:sz w:val="32"/>
          <w:szCs w:val="32"/>
        </w:rPr>
        <w:t>本单位2021年无政府购买服务预算。</w:t>
      </w:r>
    </w:p>
    <w:p w:rsidR="001D6A77" w:rsidRPr="0053536D" w:rsidRDefault="004D28BE">
      <w:pPr>
        <w:spacing w:line="560" w:lineRule="exact"/>
        <w:ind w:firstLineChars="200" w:firstLine="640"/>
        <w:rPr>
          <w:rFonts w:ascii="楷体_GB2312" w:eastAsia="楷体_GB2312"/>
          <w:color w:val="000000"/>
          <w:sz w:val="32"/>
          <w:szCs w:val="32"/>
        </w:rPr>
      </w:pPr>
      <w:r w:rsidRPr="0053536D">
        <w:rPr>
          <w:rFonts w:ascii="楷体_GB2312" w:eastAsia="楷体_GB2312" w:hint="eastAsia"/>
          <w:color w:val="000000"/>
          <w:sz w:val="32"/>
          <w:szCs w:val="32"/>
        </w:rPr>
        <w:t>（三）机关运行经费说明</w:t>
      </w:r>
    </w:p>
    <w:p w:rsidR="001D6A77" w:rsidRPr="0053536D" w:rsidRDefault="004D28BE">
      <w:pPr>
        <w:spacing w:line="560" w:lineRule="exact"/>
        <w:ind w:firstLineChars="200" w:firstLine="640"/>
        <w:rPr>
          <w:rFonts w:ascii="仿宋_GB2312" w:eastAsia="仿宋_GB2312"/>
          <w:color w:val="000000"/>
          <w:sz w:val="32"/>
          <w:szCs w:val="32"/>
        </w:rPr>
      </w:pPr>
      <w:r w:rsidRPr="0053536D">
        <w:rPr>
          <w:rFonts w:ascii="仿宋_GB2312" w:eastAsia="仿宋_GB2312" w:hint="eastAsia"/>
          <w:color w:val="000000"/>
          <w:sz w:val="32"/>
          <w:szCs w:val="32"/>
        </w:rPr>
        <w:t>我单位不在机关运行经费统计范围之内。</w:t>
      </w:r>
    </w:p>
    <w:p w:rsidR="001D6A77" w:rsidRPr="0053536D" w:rsidRDefault="004D28BE">
      <w:pPr>
        <w:spacing w:line="560" w:lineRule="exact"/>
        <w:ind w:firstLineChars="200" w:firstLine="640"/>
        <w:rPr>
          <w:rFonts w:ascii="楷体_GB2312" w:eastAsia="楷体_GB2312"/>
          <w:color w:val="000000"/>
          <w:sz w:val="32"/>
          <w:szCs w:val="32"/>
        </w:rPr>
      </w:pPr>
      <w:r w:rsidRPr="0053536D">
        <w:rPr>
          <w:rFonts w:ascii="楷体_GB2312" w:eastAsia="楷体_GB2312" w:hint="eastAsia"/>
          <w:color w:val="000000"/>
          <w:sz w:val="32"/>
          <w:szCs w:val="32"/>
        </w:rPr>
        <w:t>（四）项目支出绩效目标情况说明</w:t>
      </w:r>
    </w:p>
    <w:p w:rsidR="0053536D" w:rsidRDefault="0053536D" w:rsidP="0053536D">
      <w:pPr>
        <w:spacing w:line="560" w:lineRule="exact"/>
        <w:ind w:firstLineChars="200" w:firstLine="640"/>
        <w:rPr>
          <w:rFonts w:ascii="仿宋_GB2312" w:eastAsia="仿宋_GB2312"/>
          <w:color w:val="000000"/>
          <w:sz w:val="32"/>
          <w:szCs w:val="32"/>
        </w:rPr>
      </w:pPr>
      <w:r w:rsidRPr="0053536D">
        <w:rPr>
          <w:rFonts w:ascii="仿宋_GB2312" w:eastAsia="仿宋_GB2312" w:hint="eastAsia"/>
          <w:color w:val="000000"/>
          <w:sz w:val="32"/>
          <w:szCs w:val="32"/>
        </w:rPr>
        <w:t>2022年，北京第二外国语学院填报绩效目标的预算项目18个，占本单位全部预算项目18个的100%。填报绩效目标的项目支出预算6076.75万元，占本单位年初全部项目支出预算的100%。</w:t>
      </w:r>
    </w:p>
    <w:p w:rsidR="001D6A77" w:rsidRDefault="004D28BE">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本单位2022年无重点行政事业性收费。</w:t>
      </w:r>
    </w:p>
    <w:p w:rsidR="001D6A77" w:rsidRDefault="004D28BE">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本单位2022年无国有资本经营预算财政拨款安排的预算。</w:t>
      </w:r>
    </w:p>
    <w:p w:rsidR="001D6A77" w:rsidRDefault="004D28BE">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lastRenderedPageBreak/>
        <w:t>（七）国有资产占用情况说明</w:t>
      </w:r>
    </w:p>
    <w:p w:rsidR="001D6A77" w:rsidRPr="00C25F0B" w:rsidRDefault="004D28BE" w:rsidP="00C25F0B">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截至2021年底，</w:t>
      </w:r>
      <w:r w:rsidR="00C25F0B" w:rsidRPr="00ED20CF">
        <w:rPr>
          <w:rFonts w:ascii="仿宋_GB2312" w:eastAsia="仿宋_GB2312" w:hint="eastAsia"/>
          <w:color w:val="000000"/>
          <w:sz w:val="32"/>
          <w:szCs w:val="32"/>
        </w:rPr>
        <w:t>北京第二外国语学院共有车辆24台，</w:t>
      </w:r>
      <w:r w:rsidR="00C25F0B" w:rsidRPr="003A2537">
        <w:rPr>
          <w:rFonts w:ascii="仿宋_GB2312" w:eastAsia="仿宋_GB2312" w:hint="eastAsia"/>
          <w:color w:val="000000"/>
          <w:sz w:val="32"/>
          <w:szCs w:val="32"/>
        </w:rPr>
        <w:t>549.41</w:t>
      </w:r>
      <w:r w:rsidR="00C25F0B" w:rsidRPr="00ED20CF">
        <w:rPr>
          <w:rFonts w:ascii="仿宋_GB2312" w:eastAsia="仿宋_GB2312" w:hint="eastAsia"/>
          <w:color w:val="000000"/>
          <w:sz w:val="32"/>
          <w:szCs w:val="32"/>
        </w:rPr>
        <w:t>万元；单位价值50万元以上的通用设备</w:t>
      </w:r>
      <w:r w:rsidR="00C25F0B">
        <w:rPr>
          <w:rFonts w:ascii="仿宋_GB2312" w:eastAsia="仿宋_GB2312" w:hint="eastAsia"/>
          <w:color w:val="000000"/>
          <w:sz w:val="32"/>
          <w:szCs w:val="32"/>
        </w:rPr>
        <w:t>21</w:t>
      </w:r>
      <w:r w:rsidR="00C25F0B" w:rsidRPr="00ED20CF">
        <w:rPr>
          <w:rFonts w:ascii="仿宋_GB2312" w:eastAsia="仿宋_GB2312" w:hint="eastAsia"/>
          <w:color w:val="000000"/>
          <w:sz w:val="32"/>
          <w:szCs w:val="32"/>
        </w:rPr>
        <w:t>台（套）、</w:t>
      </w:r>
      <w:r w:rsidR="00374D96" w:rsidRPr="00374D96">
        <w:rPr>
          <w:rFonts w:ascii="仿宋_GB2312" w:eastAsia="仿宋_GB2312"/>
          <w:color w:val="000000"/>
          <w:sz w:val="32"/>
          <w:szCs w:val="32"/>
        </w:rPr>
        <w:t>1487.63</w:t>
      </w:r>
      <w:r w:rsidR="00C25F0B" w:rsidRPr="00ED20CF">
        <w:rPr>
          <w:rFonts w:ascii="仿宋_GB2312" w:eastAsia="仿宋_GB2312" w:hint="eastAsia"/>
          <w:color w:val="000000"/>
          <w:sz w:val="32"/>
          <w:szCs w:val="32"/>
        </w:rPr>
        <w:t>万元，单位价值100万元以上的专用设备</w:t>
      </w:r>
      <w:r w:rsidR="00C25F0B">
        <w:rPr>
          <w:rFonts w:ascii="仿宋_GB2312" w:eastAsia="仿宋_GB2312" w:hint="eastAsia"/>
          <w:color w:val="000000"/>
          <w:sz w:val="32"/>
          <w:szCs w:val="32"/>
        </w:rPr>
        <w:t>2</w:t>
      </w:r>
      <w:r w:rsidR="00C25F0B" w:rsidRPr="00ED20CF">
        <w:rPr>
          <w:rFonts w:ascii="仿宋_GB2312" w:eastAsia="仿宋_GB2312" w:hint="eastAsia"/>
          <w:color w:val="000000"/>
          <w:sz w:val="32"/>
          <w:szCs w:val="32"/>
        </w:rPr>
        <w:t>台、</w:t>
      </w:r>
      <w:r w:rsidR="00374D96" w:rsidRPr="00374D96">
        <w:rPr>
          <w:rFonts w:ascii="仿宋_GB2312" w:eastAsia="仿宋_GB2312"/>
          <w:color w:val="000000"/>
          <w:sz w:val="32"/>
          <w:szCs w:val="32"/>
        </w:rPr>
        <w:t>330</w:t>
      </w:r>
      <w:r w:rsidR="00374D96">
        <w:rPr>
          <w:rFonts w:ascii="仿宋_GB2312" w:eastAsia="仿宋_GB2312"/>
          <w:color w:val="000000"/>
          <w:sz w:val="32"/>
          <w:szCs w:val="32"/>
        </w:rPr>
        <w:t>.</w:t>
      </w:r>
      <w:r w:rsidR="00374D96" w:rsidRPr="00374D96">
        <w:rPr>
          <w:rFonts w:ascii="仿宋_GB2312" w:eastAsia="仿宋_GB2312"/>
          <w:color w:val="000000"/>
          <w:sz w:val="32"/>
          <w:szCs w:val="32"/>
        </w:rPr>
        <w:t>66</w:t>
      </w:r>
      <w:r w:rsidR="00C25F0B" w:rsidRPr="00ED20CF">
        <w:rPr>
          <w:rFonts w:ascii="仿宋_GB2312" w:eastAsia="仿宋_GB2312" w:hint="eastAsia"/>
          <w:color w:val="000000"/>
          <w:sz w:val="32"/>
          <w:szCs w:val="32"/>
        </w:rPr>
        <w:t>万元。</w:t>
      </w:r>
    </w:p>
    <w:p w:rsidR="001D6A77" w:rsidRDefault="004D28BE">
      <w:pPr>
        <w:spacing w:line="560" w:lineRule="exact"/>
        <w:ind w:firstLineChars="200" w:firstLine="640"/>
        <w:rPr>
          <w:rFonts w:ascii="仿宋_GB2312" w:eastAsia="仿宋_GB2312"/>
          <w:color w:val="000000"/>
          <w:spacing w:val="-2"/>
          <w:sz w:val="32"/>
          <w:szCs w:val="32"/>
        </w:rPr>
      </w:pPr>
      <w:r>
        <w:rPr>
          <w:rFonts w:ascii="黑体" w:eastAsia="黑体" w:hAnsi="黑体" w:hint="eastAsia"/>
          <w:color w:val="000000"/>
          <w:sz w:val="32"/>
          <w:szCs w:val="32"/>
        </w:rPr>
        <w:t>六、名词解释</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1D6A77" w:rsidRDefault="004D28B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政府购买服务：是指各级国家机关将属于自身职责范围</w:t>
      </w:r>
      <w:r>
        <w:rPr>
          <w:rFonts w:ascii="仿宋_GB2312" w:eastAsia="仿宋_GB2312" w:hint="eastAsia"/>
          <w:color w:val="000000"/>
          <w:sz w:val="32"/>
          <w:szCs w:val="32"/>
        </w:rPr>
        <w:lastRenderedPageBreak/>
        <w:t>且适合通过市场化方式提供的服务事项，按照政府采购方式和程序，交由符合条件的服务供应商承担，并根据服务数量和质量等因素向其支付费用的行为。</w:t>
      </w:r>
    </w:p>
    <w:p w:rsidR="001D6A77" w:rsidRDefault="004D28BE">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 xml:space="preserve"> </w:t>
      </w:r>
    </w:p>
    <w:p w:rsidR="001D6A77" w:rsidRDefault="004D28BE">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2022年单位预算报表</w:t>
      </w:r>
    </w:p>
    <w:p w:rsidR="001D6A77" w:rsidRDefault="004D28BE">
      <w:pPr>
        <w:autoSpaceDE w:val="0"/>
        <w:autoSpaceDN w:val="0"/>
        <w:adjustRightInd w:val="0"/>
        <w:spacing w:line="560" w:lineRule="exact"/>
        <w:jc w:val="left"/>
        <w:rPr>
          <w:rFonts w:ascii="方正小标宋简体" w:eastAsia="方正小标宋简体"/>
          <w:color w:val="000000"/>
          <w:sz w:val="36"/>
          <w:szCs w:val="36"/>
        </w:rPr>
      </w:pPr>
      <w:r>
        <w:rPr>
          <w:rFonts w:ascii="方正小标宋简体" w:eastAsia="方正小标宋简体" w:hint="eastAsia"/>
          <w:color w:val="000000"/>
          <w:sz w:val="36"/>
          <w:szCs w:val="36"/>
        </w:rPr>
        <w:t xml:space="preserve"> </w:t>
      </w:r>
    </w:p>
    <w:p w:rsidR="001D6A77" w:rsidRDefault="004D28BE">
      <w:pPr>
        <w:spacing w:line="560" w:lineRule="exact"/>
        <w:rPr>
          <w:rFonts w:ascii="仿宋_GB2312" w:eastAsia="仿宋_GB2312"/>
          <w:color w:val="000000"/>
          <w:sz w:val="32"/>
          <w:szCs w:val="32"/>
        </w:rPr>
      </w:pPr>
      <w:r>
        <w:rPr>
          <w:rFonts w:ascii="仿宋_GB2312" w:eastAsia="仿宋_GB2312" w:hint="eastAsia"/>
          <w:color w:val="000000"/>
          <w:sz w:val="32"/>
          <w:szCs w:val="32"/>
        </w:rPr>
        <w:t>附件：</w:t>
      </w:r>
      <w:r w:rsidR="00490C09">
        <w:rPr>
          <w:rFonts w:ascii="仿宋_GB2312" w:eastAsia="仿宋_GB2312" w:hint="eastAsia"/>
          <w:color w:val="000000"/>
          <w:sz w:val="32"/>
          <w:szCs w:val="32"/>
        </w:rPr>
        <w:t>北京第二外国语学院</w:t>
      </w:r>
      <w:r>
        <w:rPr>
          <w:rFonts w:ascii="仿宋_GB2312" w:eastAsia="仿宋_GB2312" w:hint="eastAsia"/>
          <w:color w:val="000000"/>
          <w:sz w:val="32"/>
          <w:szCs w:val="32"/>
        </w:rPr>
        <w:t>2022年度单位预算报表</w:t>
      </w:r>
    </w:p>
    <w:sectPr w:rsidR="001D6A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C3E" w:rsidRDefault="00425C3E" w:rsidP="000F13D9">
      <w:r>
        <w:separator/>
      </w:r>
    </w:p>
  </w:endnote>
  <w:endnote w:type="continuationSeparator" w:id="0">
    <w:p w:rsidR="00425C3E" w:rsidRDefault="00425C3E" w:rsidP="000F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方正小标宋简体">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C3E" w:rsidRDefault="00425C3E" w:rsidP="000F13D9">
      <w:r>
        <w:separator/>
      </w:r>
    </w:p>
  </w:footnote>
  <w:footnote w:type="continuationSeparator" w:id="0">
    <w:p w:rsidR="00425C3E" w:rsidRDefault="00425C3E" w:rsidP="000F1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1DB0F7"/>
    <w:multiLevelType w:val="singleLevel"/>
    <w:tmpl w:val="D41DB0F7"/>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89A"/>
    <w:rsid w:val="00034CBF"/>
    <w:rsid w:val="00064623"/>
    <w:rsid w:val="000871C3"/>
    <w:rsid w:val="000965C9"/>
    <w:rsid w:val="000F13D9"/>
    <w:rsid w:val="00134B50"/>
    <w:rsid w:val="001D6A77"/>
    <w:rsid w:val="001E5EE8"/>
    <w:rsid w:val="00235BC4"/>
    <w:rsid w:val="002A5E71"/>
    <w:rsid w:val="002C1F34"/>
    <w:rsid w:val="002F022E"/>
    <w:rsid w:val="003607B7"/>
    <w:rsid w:val="00374D96"/>
    <w:rsid w:val="003A2537"/>
    <w:rsid w:val="00425C3E"/>
    <w:rsid w:val="004263AB"/>
    <w:rsid w:val="004760BF"/>
    <w:rsid w:val="00490C09"/>
    <w:rsid w:val="004C74B1"/>
    <w:rsid w:val="004D28BE"/>
    <w:rsid w:val="00510A14"/>
    <w:rsid w:val="0053536D"/>
    <w:rsid w:val="00535A41"/>
    <w:rsid w:val="00593E2B"/>
    <w:rsid w:val="005B1015"/>
    <w:rsid w:val="005E5396"/>
    <w:rsid w:val="00652B55"/>
    <w:rsid w:val="006E3BDA"/>
    <w:rsid w:val="006E44A0"/>
    <w:rsid w:val="00745AB5"/>
    <w:rsid w:val="00753EE6"/>
    <w:rsid w:val="007857F4"/>
    <w:rsid w:val="007D79BE"/>
    <w:rsid w:val="0085449E"/>
    <w:rsid w:val="009857FD"/>
    <w:rsid w:val="009C4295"/>
    <w:rsid w:val="00AD7CCC"/>
    <w:rsid w:val="00B027EA"/>
    <w:rsid w:val="00BD6227"/>
    <w:rsid w:val="00BF6B03"/>
    <w:rsid w:val="00C25F0B"/>
    <w:rsid w:val="00C5589A"/>
    <w:rsid w:val="00C9087C"/>
    <w:rsid w:val="00D072E8"/>
    <w:rsid w:val="00D220CF"/>
    <w:rsid w:val="00D810CC"/>
    <w:rsid w:val="00DA37E9"/>
    <w:rsid w:val="00F32CC1"/>
    <w:rsid w:val="00F4062A"/>
    <w:rsid w:val="0F6F4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97520"/>
  <w15:docId w15:val="{2F56F2A8-B3C6-4998-AE5F-1533D1DDC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imes New Roman" w:eastAsia="宋体" w:hAnsi="Times New Roman" w:cs="Times New Roman"/>
      <w:kern w:val="2"/>
      <w:sz w:val="21"/>
      <w:szCs w:val="21"/>
    </w:rPr>
  </w:style>
  <w:style w:type="paragraph" w:styleId="2">
    <w:name w:val="heading 2"/>
    <w:basedOn w:val="a"/>
    <w:next w:val="a"/>
    <w:link w:val="20"/>
    <w:uiPriority w:val="99"/>
    <w:qFormat/>
    <w:pPr>
      <w:keepNext/>
      <w:keepLines/>
      <w:spacing w:before="100" w:beforeAutospacing="1" w:after="100" w:afterAutospacing="1"/>
      <w:outlineLvl w:val="1"/>
    </w:pPr>
    <w:rPr>
      <w:rFonts w:ascii="Cambria" w:eastAsia="黑体" w:hAnsi="Cambr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20">
    <w:name w:val="标题 2 字符"/>
    <w:basedOn w:val="a0"/>
    <w:link w:val="2"/>
    <w:uiPriority w:val="99"/>
    <w:qFormat/>
    <w:rPr>
      <w:rFonts w:ascii="Cambria" w:eastAsia="黑体" w:hAnsi="Cambria" w:cs="Times New Roman"/>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464</Words>
  <Characters>2650</Characters>
  <Application>Microsoft Office Word</Application>
  <DocSecurity>0</DocSecurity>
  <Lines>22</Lines>
  <Paragraphs>6</Paragraphs>
  <ScaleCrop>false</ScaleCrop>
  <Company>Microsoft</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Katherine</dc:creator>
  <cp:lastModifiedBy>赵娜</cp:lastModifiedBy>
  <cp:revision>10</cp:revision>
  <dcterms:created xsi:type="dcterms:W3CDTF">2022-02-18T06:57:00Z</dcterms:created>
  <dcterms:modified xsi:type="dcterms:W3CDTF">2022-02-23T02:05:00Z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