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D4CCA" w14:textId="77777777" w:rsidR="004A4C62" w:rsidRDefault="0080791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中国</w:t>
      </w:r>
      <w:r>
        <w:rPr>
          <w:rFonts w:ascii="方正小标宋简体" w:eastAsia="方正小标宋简体"/>
          <w:color w:val="000000"/>
          <w:sz w:val="36"/>
          <w:szCs w:val="36"/>
        </w:rPr>
        <w:t>音乐学院</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14:paraId="7E77AF4E" w14:textId="77777777" w:rsidR="004A4C62" w:rsidRDefault="00807914">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508D3FF1" w14:textId="77777777" w:rsidR="004A4C62" w:rsidRDefault="0080791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14:paraId="55DADD16" w14:textId="77777777" w:rsidR="004A4C62" w:rsidRDefault="00807914">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48607B58" w14:textId="77777777" w:rsidR="004A4C62" w:rsidRDefault="00807914">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14:paraId="3868BD74"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2538E6DB"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14:paraId="12FD1FA0"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13B2FC38"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5482A192"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327D44D8"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0AC6CE0A" w14:textId="77777777" w:rsidR="004A4C62" w:rsidRDefault="00807914">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14:paraId="07DB189F"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7B4C4E12"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395BFF3A" w14:textId="77777777" w:rsidR="004A4C62" w:rsidRDefault="00807914">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195B231F" w14:textId="77777777" w:rsidR="004A4C62" w:rsidRDefault="00807914">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585F27F0" w14:textId="77777777" w:rsidR="004A4C62" w:rsidRDefault="00807914">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558C0D8F"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78F10BF3"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526463C9" w14:textId="77777777" w:rsidR="004A4C62" w:rsidRDefault="00807914">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7054EF42"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056B9DA2"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0C8AFDA3" w14:textId="77777777" w:rsidR="004A4C62" w:rsidRDefault="00807914">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4B310904" w14:textId="77777777" w:rsidR="004A4C62" w:rsidRDefault="00807914">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3333BE23" w14:textId="77777777" w:rsidR="004A4C62" w:rsidRDefault="0080791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63121CD4" w14:textId="77777777" w:rsidR="004A4C62" w:rsidRDefault="00807914">
      <w:pPr>
        <w:pStyle w:val="2"/>
      </w:pPr>
      <w:r>
        <w:br w:type="page"/>
      </w:r>
    </w:p>
    <w:p w14:paraId="48E8E23B" w14:textId="77777777" w:rsidR="004A4C62" w:rsidRDefault="004A4C6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293BDCE2" w14:textId="77777777" w:rsidR="004A4C62" w:rsidRDefault="0080791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14:paraId="78958FB5" w14:textId="77777777" w:rsidR="004A4C62" w:rsidRDefault="004A4C62">
      <w:pPr>
        <w:spacing w:line="360" w:lineRule="auto"/>
        <w:rPr>
          <w:rFonts w:ascii="仿宋_GB2312" w:eastAsia="仿宋_GB2312"/>
          <w:color w:val="000000"/>
          <w:sz w:val="32"/>
          <w:szCs w:val="32"/>
        </w:rPr>
      </w:pPr>
    </w:p>
    <w:p w14:paraId="1CB70925" w14:textId="77777777" w:rsidR="004A4C62" w:rsidRDefault="0080791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34E6839E"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0A542090" w14:textId="77777777" w:rsidR="004A4C62" w:rsidRDefault="00807914">
      <w:pPr>
        <w:ind w:firstLine="555"/>
        <w:rPr>
          <w:rFonts w:eastAsia="仿宋_GB2312"/>
          <w:sz w:val="32"/>
          <w:szCs w:val="32"/>
        </w:rPr>
      </w:pPr>
      <w:r>
        <w:rPr>
          <w:rFonts w:eastAsia="仿宋_GB2312" w:hint="eastAsia"/>
          <w:sz w:val="32"/>
          <w:szCs w:val="32"/>
        </w:rPr>
        <w:t>中国音乐学院为公益二类事业单位。</w:t>
      </w:r>
    </w:p>
    <w:p w14:paraId="5871F7D2" w14:textId="77777777" w:rsidR="004A4C62" w:rsidRDefault="00807914">
      <w:pPr>
        <w:ind w:firstLine="555"/>
        <w:rPr>
          <w:rFonts w:eastAsia="仿宋_GB2312"/>
          <w:sz w:val="32"/>
          <w:szCs w:val="32"/>
        </w:rPr>
      </w:pPr>
      <w:r>
        <w:rPr>
          <w:rFonts w:eastAsia="仿宋_GB2312" w:hint="eastAsia"/>
          <w:sz w:val="32"/>
          <w:szCs w:val="32"/>
        </w:rPr>
        <w:t>中国音乐学院建立于</w:t>
      </w:r>
      <w:r>
        <w:rPr>
          <w:rFonts w:eastAsia="仿宋_GB2312" w:hint="eastAsia"/>
          <w:sz w:val="32"/>
          <w:szCs w:val="32"/>
        </w:rPr>
        <w:t>1964</w:t>
      </w:r>
      <w:r>
        <w:rPr>
          <w:rFonts w:eastAsia="仿宋_GB2312" w:hint="eastAsia"/>
          <w:sz w:val="32"/>
          <w:szCs w:val="32"/>
        </w:rPr>
        <w:t>年，是教育部首批“双一流”建设院校、“全球音乐教育联盟”秘书处学校，</w:t>
      </w:r>
      <w:r>
        <w:rPr>
          <w:rFonts w:eastAsia="仿宋_GB2312" w:hint="eastAsia"/>
          <w:sz w:val="32"/>
          <w:szCs w:val="32"/>
        </w:rPr>
        <w:t>2020</w:t>
      </w:r>
      <w:r>
        <w:rPr>
          <w:rFonts w:eastAsia="仿宋_GB2312" w:hint="eastAsia"/>
          <w:sz w:val="32"/>
          <w:szCs w:val="32"/>
        </w:rPr>
        <w:t>年获批北京市“高水平研究型大学”建设学校。学校多年来被誉为“中国音乐家的摇篮”，是“中国音乐的殿堂”。中国音乐学院自建立以来，坚持党的领导，坚持社会主义办学方向；以国学为根基，独具中国音乐教育和研究特色，积极传承并大力发展中华优秀传统音乐文化；以“承国学、扬国韵、育国器、强国音”为办学理念，倡导和建设“中国乐派”。</w:t>
      </w:r>
    </w:p>
    <w:p w14:paraId="273D2661" w14:textId="77777777" w:rsidR="004A4C62" w:rsidRDefault="00807914">
      <w:pPr>
        <w:ind w:firstLine="555"/>
        <w:rPr>
          <w:rFonts w:eastAsia="仿宋_GB2312"/>
          <w:sz w:val="32"/>
          <w:szCs w:val="32"/>
        </w:rPr>
      </w:pPr>
      <w:r>
        <w:rPr>
          <w:rFonts w:eastAsia="仿宋_GB2312" w:hint="eastAsia"/>
          <w:sz w:val="32"/>
          <w:szCs w:val="32"/>
        </w:rPr>
        <w:t>中国音乐学院具有完备的学科体系，学科建设水平处于全国领先地位。学校拥有音乐与舞蹈学一级学科博</w:t>
      </w:r>
      <w:r>
        <w:rPr>
          <w:rFonts w:eastAsia="仿宋_GB2312" w:hint="eastAsia"/>
          <w:sz w:val="32"/>
          <w:szCs w:val="32"/>
        </w:rPr>
        <w:t>士、硕士及学士学位授权点和“音乐与舞蹈学”博士后科研流动站，是“接受中国政府奖学金来华留学生院校”。教育教学覆盖研究生、本科、附中（预科）三个层次，构成集音乐学、作曲与作曲技术理论、音乐表演、音乐教育为一体的全方位学科布局。学校设有中国音乐理论研究院（音乐学系）、作曲系、指挥系、中国声乐艺术研究院（声乐歌剧系）、国乐系、管弦</w:t>
      </w:r>
      <w:r>
        <w:rPr>
          <w:rFonts w:eastAsia="仿宋_GB2312" w:hint="eastAsia"/>
          <w:sz w:val="32"/>
          <w:szCs w:val="32"/>
        </w:rPr>
        <w:lastRenderedPageBreak/>
        <w:t>系、钢琴系、艺术管理系、教育学院、思想政治理论教学部、基础教学部、附属中学等教学单位，形成以中国音乐理论、中国音乐创作、中国音乐表演及音乐教育多维一体的教学体系。</w:t>
      </w:r>
    </w:p>
    <w:p w14:paraId="6FF63113" w14:textId="77777777" w:rsidR="004A4C62" w:rsidRDefault="00807914">
      <w:pPr>
        <w:ind w:firstLine="555"/>
        <w:rPr>
          <w:rFonts w:eastAsia="仿宋_GB2312"/>
          <w:sz w:val="32"/>
          <w:szCs w:val="32"/>
        </w:rPr>
      </w:pPr>
      <w:r>
        <w:rPr>
          <w:rFonts w:ascii="楷体_GB2312" w:eastAsia="楷体_GB2312" w:hint="eastAsia"/>
          <w:color w:val="000000"/>
          <w:sz w:val="32"/>
          <w:szCs w:val="32"/>
        </w:rPr>
        <w:t>（二）机构设置情况</w:t>
      </w:r>
    </w:p>
    <w:p w14:paraId="52C59DF0" w14:textId="77777777" w:rsidR="004A4C62" w:rsidRDefault="00807914">
      <w:pPr>
        <w:spacing w:line="560" w:lineRule="exact"/>
        <w:ind w:firstLineChars="200" w:firstLine="640"/>
        <w:jc w:val="left"/>
        <w:rPr>
          <w:rFonts w:eastAsia="仿宋_GB2312"/>
          <w:sz w:val="32"/>
          <w:szCs w:val="32"/>
        </w:rPr>
      </w:pPr>
      <w:r>
        <w:rPr>
          <w:rFonts w:eastAsia="仿宋_GB2312" w:hint="eastAsia"/>
          <w:sz w:val="32"/>
          <w:szCs w:val="32"/>
        </w:rPr>
        <w:t>根</w:t>
      </w:r>
      <w:r>
        <w:rPr>
          <w:rFonts w:eastAsia="仿宋_GB2312" w:hint="eastAsia"/>
          <w:sz w:val="32"/>
          <w:szCs w:val="32"/>
        </w:rPr>
        <w:t>据《普通高等学校编制管理规程》，经北京市教育委员会审核备案，中国音乐</w:t>
      </w:r>
      <w:proofErr w:type="gramStart"/>
      <w:r>
        <w:rPr>
          <w:rFonts w:eastAsia="仿宋_GB2312" w:hint="eastAsia"/>
          <w:sz w:val="32"/>
          <w:szCs w:val="32"/>
        </w:rPr>
        <w:t>学院设党院办公室</w:t>
      </w:r>
      <w:proofErr w:type="gramEnd"/>
      <w:r>
        <w:rPr>
          <w:rFonts w:eastAsia="仿宋_GB2312" w:hint="eastAsia"/>
          <w:sz w:val="32"/>
          <w:szCs w:val="32"/>
        </w:rPr>
        <w:t>、党委巡察工作办公室、纪检监察办公室、党委组织部、党委统战部、党委宣传部（宣传新闻中心）、党委教师工作部、网络信息中心、</w:t>
      </w:r>
      <w:r>
        <w:rPr>
          <w:rFonts w:eastAsia="仿宋_GB2312"/>
          <w:sz w:val="32"/>
          <w:szCs w:val="32"/>
        </w:rPr>
        <w:t>图书馆、</w:t>
      </w:r>
      <w:r>
        <w:rPr>
          <w:rFonts w:eastAsia="仿宋_GB2312" w:hint="eastAsia"/>
          <w:sz w:val="32"/>
          <w:szCs w:val="32"/>
        </w:rPr>
        <w:t>党委学生工作部（处）、党委武装部、党委保卫部（处）、教育教学中心、人力资源中心、财务管理中心、教学服务中心、科研处、研究生院、党委研究生工作部（处）、审计处、音乐学系（中国音乐理论研究院）、作曲系、指挥系、声乐歌剧系（中国声乐艺术研究院）、国乐系、管弦系、钢琴系、艺术管理系、教育学院、思想政治理论教</w:t>
      </w:r>
      <w:r>
        <w:rPr>
          <w:rFonts w:eastAsia="仿宋_GB2312" w:hint="eastAsia"/>
          <w:sz w:val="32"/>
          <w:szCs w:val="32"/>
        </w:rPr>
        <w:t>学部、基础教学部、附中等</w:t>
      </w:r>
      <w:r>
        <w:rPr>
          <w:rFonts w:eastAsia="仿宋_GB2312" w:hint="eastAsia"/>
          <w:sz w:val="32"/>
          <w:szCs w:val="32"/>
        </w:rPr>
        <w:t>33</w:t>
      </w:r>
      <w:r>
        <w:rPr>
          <w:rFonts w:eastAsia="仿宋_GB2312" w:hint="eastAsia"/>
          <w:sz w:val="32"/>
          <w:szCs w:val="32"/>
        </w:rPr>
        <w:t>个内设机构。</w:t>
      </w:r>
    </w:p>
    <w:p w14:paraId="0248D9BB"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3FD590BC" w14:textId="77777777" w:rsidR="004A4C62" w:rsidRDefault="00807914">
      <w:pPr>
        <w:ind w:firstLineChars="200" w:firstLine="640"/>
        <w:rPr>
          <w:rFonts w:ascii="仿宋_GB2312" w:eastAsia="仿宋_GB2312"/>
          <w:sz w:val="32"/>
          <w:szCs w:val="32"/>
        </w:rPr>
      </w:pPr>
      <w:r>
        <w:rPr>
          <w:rFonts w:ascii="仿宋_GB2312" w:eastAsia="仿宋_GB2312" w:hint="eastAsia"/>
          <w:sz w:val="32"/>
          <w:szCs w:val="32"/>
        </w:rPr>
        <w:t>中国音乐学院事业编制</w:t>
      </w:r>
      <w:r>
        <w:rPr>
          <w:rFonts w:ascii="仿宋_GB2312" w:eastAsia="仿宋_GB2312" w:hint="eastAsia"/>
          <w:sz w:val="32"/>
          <w:szCs w:val="32"/>
        </w:rPr>
        <w:t>564</w:t>
      </w:r>
      <w:r>
        <w:rPr>
          <w:rFonts w:ascii="仿宋_GB2312" w:eastAsia="仿宋_GB2312" w:hint="eastAsia"/>
          <w:sz w:val="32"/>
          <w:szCs w:val="32"/>
        </w:rPr>
        <w:t>人，实际</w:t>
      </w:r>
      <w:r>
        <w:rPr>
          <w:rFonts w:ascii="仿宋_GB2312" w:eastAsia="仿宋_GB2312" w:hint="eastAsia"/>
          <w:sz w:val="32"/>
          <w:szCs w:val="32"/>
        </w:rPr>
        <w:t>502</w:t>
      </w:r>
      <w:r>
        <w:rPr>
          <w:rFonts w:ascii="仿宋_GB2312" w:eastAsia="仿宋_GB2312" w:hint="eastAsia"/>
          <w:sz w:val="32"/>
          <w:szCs w:val="32"/>
        </w:rPr>
        <w:t>人；离退休人员</w:t>
      </w:r>
      <w:r>
        <w:rPr>
          <w:rFonts w:ascii="仿宋_GB2312" w:eastAsia="仿宋_GB2312" w:hint="eastAsia"/>
          <w:sz w:val="32"/>
          <w:szCs w:val="32"/>
        </w:rPr>
        <w:t>319</w:t>
      </w:r>
      <w:r>
        <w:rPr>
          <w:rFonts w:ascii="仿宋_GB2312" w:eastAsia="仿宋_GB2312" w:hint="eastAsia"/>
          <w:sz w:val="32"/>
          <w:szCs w:val="32"/>
        </w:rPr>
        <w:t>人，其中：离休</w:t>
      </w:r>
      <w:r>
        <w:rPr>
          <w:rFonts w:ascii="仿宋_GB2312" w:eastAsia="仿宋_GB2312" w:hint="eastAsia"/>
          <w:sz w:val="32"/>
          <w:szCs w:val="32"/>
        </w:rPr>
        <w:t>13</w:t>
      </w:r>
      <w:r>
        <w:rPr>
          <w:rFonts w:ascii="仿宋_GB2312" w:eastAsia="仿宋_GB2312" w:hint="eastAsia"/>
          <w:sz w:val="32"/>
          <w:szCs w:val="32"/>
        </w:rPr>
        <w:t>人，退休</w:t>
      </w:r>
      <w:r>
        <w:rPr>
          <w:rFonts w:ascii="仿宋_GB2312" w:eastAsia="仿宋_GB2312" w:hint="eastAsia"/>
          <w:sz w:val="32"/>
          <w:szCs w:val="32"/>
        </w:rPr>
        <w:t>306</w:t>
      </w:r>
      <w:r>
        <w:rPr>
          <w:rFonts w:ascii="仿宋_GB2312" w:eastAsia="仿宋_GB2312" w:hint="eastAsia"/>
          <w:sz w:val="32"/>
          <w:szCs w:val="32"/>
        </w:rPr>
        <w:t>人。学生</w:t>
      </w:r>
      <w:r>
        <w:rPr>
          <w:rFonts w:ascii="仿宋_GB2312" w:eastAsia="仿宋_GB2312"/>
          <w:sz w:val="32"/>
          <w:szCs w:val="32"/>
        </w:rPr>
        <w:t>3651</w:t>
      </w:r>
      <w:r>
        <w:rPr>
          <w:rFonts w:ascii="仿宋_GB2312" w:eastAsia="仿宋_GB2312" w:hint="eastAsia"/>
          <w:sz w:val="32"/>
          <w:szCs w:val="32"/>
        </w:rPr>
        <w:t>人（包括博士研究生、硕士研究生、本专科生、中等教育学生等）。</w:t>
      </w:r>
    </w:p>
    <w:p w14:paraId="7F1E3FCE" w14:textId="77777777" w:rsidR="004A4C62" w:rsidRDefault="0080791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14:paraId="4682CBEE"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22D63A50" w14:textId="77777777" w:rsidR="004A4C62" w:rsidRDefault="00807914">
      <w:pPr>
        <w:widowControl/>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2022</w:t>
      </w:r>
      <w:r>
        <w:rPr>
          <w:rFonts w:ascii="仿宋_GB2312" w:eastAsia="仿宋_GB2312" w:hint="eastAsia"/>
          <w:color w:val="000000"/>
          <w:sz w:val="32"/>
          <w:szCs w:val="32"/>
        </w:rPr>
        <w:t>年收入预算</w:t>
      </w:r>
      <w:r>
        <w:rPr>
          <w:rFonts w:ascii="仿宋_GB2312" w:eastAsia="仿宋_GB2312" w:hint="eastAsia"/>
          <w:color w:val="000000"/>
          <w:sz w:val="32"/>
          <w:szCs w:val="32"/>
        </w:rPr>
        <w:t>115877.65</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75053.3</w:t>
      </w:r>
      <w:r>
        <w:rPr>
          <w:rFonts w:ascii="仿宋_GB2312" w:eastAsia="仿宋_GB2312"/>
          <w:color w:val="000000"/>
          <w:sz w:val="32"/>
          <w:szCs w:val="32"/>
        </w:rPr>
        <w:t>6</w:t>
      </w:r>
      <w:r>
        <w:rPr>
          <w:rFonts w:ascii="仿宋_GB2312" w:eastAsia="仿宋_GB2312" w:hint="eastAsia"/>
          <w:color w:val="000000"/>
          <w:sz w:val="32"/>
          <w:szCs w:val="32"/>
        </w:rPr>
        <w:t>万元增加</w:t>
      </w:r>
      <w:r>
        <w:rPr>
          <w:rFonts w:ascii="仿宋_GB2312" w:eastAsia="仿宋_GB2312" w:hint="eastAsia"/>
          <w:color w:val="000000"/>
          <w:sz w:val="32"/>
          <w:szCs w:val="32"/>
        </w:rPr>
        <w:t xml:space="preserve">40824.29 </w:t>
      </w:r>
      <w:r>
        <w:rPr>
          <w:rFonts w:ascii="仿宋_GB2312" w:eastAsia="仿宋_GB2312" w:hint="eastAsia"/>
          <w:color w:val="000000"/>
          <w:sz w:val="32"/>
          <w:szCs w:val="32"/>
        </w:rPr>
        <w:t>万元，增长</w:t>
      </w:r>
      <w:r>
        <w:rPr>
          <w:rFonts w:ascii="仿宋_GB2312" w:eastAsia="仿宋_GB2312"/>
          <w:color w:val="000000"/>
          <w:sz w:val="32"/>
          <w:szCs w:val="32"/>
        </w:rPr>
        <w:t>54.39</w:t>
      </w:r>
      <w:r>
        <w:rPr>
          <w:rFonts w:ascii="仿宋_GB2312" w:eastAsia="仿宋_GB2312" w:hint="eastAsia"/>
          <w:color w:val="000000"/>
          <w:sz w:val="32"/>
          <w:szCs w:val="32"/>
        </w:rPr>
        <w:t>%</w:t>
      </w:r>
      <w:r>
        <w:rPr>
          <w:rFonts w:ascii="仿宋_GB2312" w:eastAsia="仿宋_GB2312" w:hint="eastAsia"/>
          <w:color w:val="000000"/>
          <w:sz w:val="32"/>
          <w:szCs w:val="32"/>
        </w:rPr>
        <w:t>。其中：</w:t>
      </w:r>
    </w:p>
    <w:p w14:paraId="0F87C22B" w14:textId="77777777" w:rsidR="004A4C62" w:rsidRDefault="00807914">
      <w:pPr>
        <w:widowControl/>
        <w:ind w:firstLineChars="200" w:firstLine="640"/>
        <w:rPr>
          <w:rFonts w:ascii="微软雅黑" w:eastAsia="微软雅黑" w:hAnsi="微软雅黑"/>
          <w:color w:val="490501"/>
          <w:sz w:val="28"/>
          <w:szCs w:val="28"/>
        </w:rPr>
      </w:pPr>
      <w:r>
        <w:rPr>
          <w:rFonts w:ascii="仿宋_GB2312" w:eastAsia="仿宋_GB2312" w:hint="eastAsia"/>
          <w:color w:val="000000"/>
          <w:sz w:val="32"/>
          <w:szCs w:val="32"/>
        </w:rPr>
        <w:t>本年财政拨款收入</w:t>
      </w:r>
      <w:r>
        <w:rPr>
          <w:rFonts w:ascii="仿宋_GB2312" w:eastAsia="仿宋_GB2312"/>
          <w:color w:val="000000"/>
          <w:sz w:val="32"/>
          <w:szCs w:val="32"/>
        </w:rPr>
        <w:t>32176.90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32768.5</w:t>
      </w:r>
      <w:r>
        <w:rPr>
          <w:rFonts w:ascii="仿宋_GB2312" w:eastAsia="仿宋_GB2312"/>
          <w:color w:val="000000"/>
          <w:sz w:val="32"/>
          <w:szCs w:val="32"/>
        </w:rPr>
        <w:t>3</w:t>
      </w:r>
      <w:r>
        <w:rPr>
          <w:rFonts w:ascii="仿宋_GB2312" w:eastAsia="仿宋_GB2312" w:hint="eastAsia"/>
          <w:color w:val="000000"/>
          <w:sz w:val="32"/>
          <w:szCs w:val="32"/>
        </w:rPr>
        <w:t>万元减少</w:t>
      </w:r>
      <w:r>
        <w:rPr>
          <w:rFonts w:ascii="仿宋_GB2312" w:eastAsia="仿宋_GB2312"/>
          <w:color w:val="000000"/>
          <w:sz w:val="32"/>
          <w:szCs w:val="32"/>
        </w:rPr>
        <w:t>591.63</w:t>
      </w:r>
      <w:r>
        <w:rPr>
          <w:rFonts w:ascii="仿宋_GB2312" w:eastAsia="仿宋_GB2312" w:hint="eastAsia"/>
          <w:color w:val="000000"/>
          <w:sz w:val="32"/>
          <w:szCs w:val="32"/>
        </w:rPr>
        <w:t>万元，主要原因是根据事业发展规划，调整项目经费安排。</w:t>
      </w:r>
    </w:p>
    <w:p w14:paraId="66309A73" w14:textId="77777777" w:rsidR="004A4C62" w:rsidRDefault="00807914">
      <w:pPr>
        <w:widowControl/>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hint="eastAsia"/>
          <w:color w:val="000000"/>
          <w:sz w:val="32"/>
          <w:szCs w:val="32"/>
        </w:rPr>
        <w:t>26186.50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22571.00</w:t>
      </w:r>
      <w:r>
        <w:rPr>
          <w:rFonts w:ascii="仿宋_GB2312" w:eastAsia="仿宋_GB2312" w:hint="eastAsia"/>
          <w:color w:val="000000"/>
          <w:sz w:val="32"/>
          <w:szCs w:val="32"/>
        </w:rPr>
        <w:t>万元增加</w:t>
      </w:r>
      <w:r>
        <w:rPr>
          <w:rFonts w:ascii="仿宋_GB2312" w:eastAsia="仿宋_GB2312"/>
          <w:color w:val="000000"/>
          <w:sz w:val="32"/>
          <w:szCs w:val="32"/>
        </w:rPr>
        <w:t>3615.50</w:t>
      </w:r>
      <w:r>
        <w:rPr>
          <w:rFonts w:ascii="仿宋_GB2312" w:eastAsia="仿宋_GB2312" w:hint="eastAsia"/>
          <w:color w:val="000000"/>
          <w:sz w:val="32"/>
          <w:szCs w:val="32"/>
        </w:rPr>
        <w:t>万元。</w:t>
      </w:r>
    </w:p>
    <w:p w14:paraId="71A21BC5" w14:textId="77777777" w:rsidR="004A4C62" w:rsidRDefault="00807914">
      <w:pPr>
        <w:widowControl/>
        <w:ind w:firstLineChars="200" w:firstLine="640"/>
        <w:rPr>
          <w:rFonts w:ascii="宋体" w:hAnsi="宋体" w:cs="Arial"/>
          <w:color w:val="000000"/>
          <w:kern w:val="0"/>
          <w:sz w:val="18"/>
          <w:szCs w:val="18"/>
        </w:rPr>
      </w:pPr>
      <w:r>
        <w:rPr>
          <w:rFonts w:ascii="仿宋_GB2312" w:eastAsia="仿宋_GB2312" w:hint="eastAsia"/>
          <w:color w:val="000000"/>
          <w:sz w:val="32"/>
          <w:szCs w:val="32"/>
        </w:rPr>
        <w:t>上年结转结余资金</w:t>
      </w:r>
      <w:r>
        <w:rPr>
          <w:rFonts w:ascii="仿宋_GB2312" w:eastAsia="仿宋_GB2312"/>
          <w:color w:val="000000"/>
          <w:sz w:val="32"/>
          <w:szCs w:val="32"/>
        </w:rPr>
        <w:t>57514.25</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19713.8</w:t>
      </w:r>
      <w:r>
        <w:rPr>
          <w:rFonts w:ascii="仿宋_GB2312" w:eastAsia="仿宋_GB2312"/>
          <w:color w:val="000000"/>
          <w:sz w:val="32"/>
          <w:szCs w:val="32"/>
        </w:rPr>
        <w:t>3</w:t>
      </w:r>
      <w:r>
        <w:rPr>
          <w:rFonts w:ascii="仿宋_GB2312" w:eastAsia="仿宋_GB2312" w:hint="eastAsia"/>
          <w:color w:val="000000"/>
          <w:sz w:val="32"/>
          <w:szCs w:val="32"/>
        </w:rPr>
        <w:t>万元增加</w:t>
      </w:r>
      <w:r>
        <w:rPr>
          <w:rFonts w:ascii="仿宋_GB2312" w:eastAsia="仿宋_GB2312" w:hint="eastAsia"/>
          <w:color w:val="000000"/>
          <w:sz w:val="32"/>
          <w:szCs w:val="32"/>
        </w:rPr>
        <w:t>37800.4</w:t>
      </w:r>
      <w:r>
        <w:rPr>
          <w:rFonts w:ascii="仿宋_GB2312" w:eastAsia="仿宋_GB2312"/>
          <w:color w:val="000000"/>
          <w:sz w:val="32"/>
          <w:szCs w:val="32"/>
        </w:rPr>
        <w:t>3</w:t>
      </w:r>
      <w:r>
        <w:rPr>
          <w:rFonts w:ascii="仿宋_GB2312" w:eastAsia="仿宋_GB2312" w:hint="eastAsia"/>
          <w:color w:val="000000"/>
          <w:sz w:val="32"/>
          <w:szCs w:val="32"/>
        </w:rPr>
        <w:t>万元，</w:t>
      </w:r>
      <w:r>
        <w:rPr>
          <w:rFonts w:ascii="仿宋_GB2312" w:eastAsia="仿宋_GB2312"/>
          <w:color w:val="000000"/>
          <w:sz w:val="32"/>
          <w:szCs w:val="32"/>
        </w:rPr>
        <w:t>主要原</w:t>
      </w:r>
      <w:r>
        <w:rPr>
          <w:rFonts w:ascii="仿宋_GB2312" w:eastAsia="仿宋_GB2312" w:hint="eastAsia"/>
          <w:color w:val="000000"/>
          <w:sz w:val="32"/>
          <w:szCs w:val="32"/>
        </w:rPr>
        <w:t>因是学校根据事业发展需要</w:t>
      </w:r>
      <w:r>
        <w:rPr>
          <w:rFonts w:ascii="仿宋_GB2312" w:eastAsia="仿宋_GB2312"/>
          <w:color w:val="000000"/>
          <w:sz w:val="32"/>
          <w:szCs w:val="32"/>
        </w:rPr>
        <w:t>将非财政拨款结余编入下年度预算</w:t>
      </w:r>
      <w:r>
        <w:rPr>
          <w:rFonts w:ascii="仿宋_GB2312" w:eastAsia="仿宋_GB2312" w:hint="eastAsia"/>
          <w:color w:val="000000"/>
          <w:sz w:val="32"/>
          <w:szCs w:val="32"/>
        </w:rPr>
        <w:t>。</w:t>
      </w:r>
    </w:p>
    <w:p w14:paraId="73104747"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528B7297" w14:textId="77777777" w:rsidR="004A4C62" w:rsidRDefault="00807914">
      <w:pPr>
        <w:widowControl/>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年支出预算</w:t>
      </w:r>
      <w:r>
        <w:rPr>
          <w:rFonts w:ascii="仿宋_GB2312" w:eastAsia="仿宋_GB2312"/>
          <w:color w:val="000000"/>
          <w:sz w:val="32"/>
          <w:szCs w:val="32"/>
        </w:rPr>
        <w:t>115877.65</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75053.3</w:t>
      </w:r>
      <w:r>
        <w:rPr>
          <w:rFonts w:ascii="仿宋_GB2312" w:eastAsia="仿宋_GB2312"/>
          <w:color w:val="000000"/>
          <w:sz w:val="32"/>
          <w:szCs w:val="32"/>
        </w:rPr>
        <w:t>6</w:t>
      </w:r>
      <w:r>
        <w:rPr>
          <w:rFonts w:ascii="仿宋_GB2312" w:eastAsia="仿宋_GB2312" w:hint="eastAsia"/>
          <w:color w:val="000000"/>
          <w:sz w:val="32"/>
          <w:szCs w:val="32"/>
        </w:rPr>
        <w:t>万元增加</w:t>
      </w:r>
      <w:r>
        <w:rPr>
          <w:rFonts w:ascii="仿宋_GB2312" w:eastAsia="仿宋_GB2312" w:hint="eastAsia"/>
          <w:color w:val="000000"/>
          <w:sz w:val="32"/>
          <w:szCs w:val="32"/>
        </w:rPr>
        <w:t>40824.29</w:t>
      </w:r>
      <w:r>
        <w:rPr>
          <w:rFonts w:ascii="仿宋_GB2312" w:eastAsia="仿宋_GB2312" w:hint="eastAsia"/>
          <w:color w:val="000000"/>
          <w:sz w:val="32"/>
          <w:szCs w:val="32"/>
        </w:rPr>
        <w:t>万元，增长</w:t>
      </w:r>
      <w:r>
        <w:rPr>
          <w:rFonts w:ascii="仿宋_GB2312" w:eastAsia="仿宋_GB2312"/>
          <w:color w:val="000000"/>
          <w:sz w:val="32"/>
          <w:szCs w:val="32"/>
        </w:rPr>
        <w:t>54.39</w:t>
      </w:r>
      <w:r>
        <w:rPr>
          <w:rFonts w:ascii="仿宋_GB2312" w:eastAsia="仿宋_GB2312" w:hint="eastAsia"/>
          <w:color w:val="000000"/>
          <w:sz w:val="32"/>
          <w:szCs w:val="32"/>
        </w:rPr>
        <w:t>%</w:t>
      </w:r>
      <w:r>
        <w:rPr>
          <w:rFonts w:ascii="仿宋_GB2312" w:eastAsia="仿宋_GB2312" w:hint="eastAsia"/>
          <w:color w:val="000000"/>
          <w:sz w:val="32"/>
          <w:szCs w:val="32"/>
        </w:rPr>
        <w:t>。</w:t>
      </w:r>
    </w:p>
    <w:p w14:paraId="4AB7F82D" w14:textId="77777777" w:rsidR="004A4C62" w:rsidRDefault="00807914">
      <w:pPr>
        <w:pStyle w:val="a9"/>
        <w:shd w:val="clear" w:color="auto" w:fill="FFFFFF"/>
        <w:spacing w:before="0" w:beforeAutospacing="0" w:after="0" w:afterAutospacing="0" w:line="504" w:lineRule="atLeast"/>
        <w:ind w:firstLine="480"/>
        <w:jc w:val="both"/>
        <w:rPr>
          <w:rFonts w:ascii="微软雅黑" w:eastAsia="微软雅黑" w:hAnsi="微软雅黑"/>
          <w:color w:val="490501"/>
          <w:sz w:val="28"/>
          <w:szCs w:val="28"/>
        </w:rPr>
      </w:pPr>
      <w:r>
        <w:rPr>
          <w:rFonts w:ascii="仿宋_GB2312" w:eastAsia="仿宋_GB2312" w:hint="eastAsia"/>
          <w:color w:val="000000"/>
          <w:sz w:val="32"/>
          <w:szCs w:val="32"/>
        </w:rPr>
        <w:t>基本支出预算</w:t>
      </w:r>
      <w:r>
        <w:rPr>
          <w:rFonts w:ascii="仿宋_GB2312" w:eastAsia="仿宋_GB2312" w:hAnsi="Times New Roman" w:cs="Times New Roman"/>
          <w:color w:val="000000"/>
          <w:kern w:val="2"/>
          <w:sz w:val="32"/>
          <w:szCs w:val="32"/>
        </w:rPr>
        <w:t>107987.07</w:t>
      </w:r>
      <w:r>
        <w:rPr>
          <w:rFonts w:ascii="仿宋_GB2312" w:eastAsia="仿宋_GB2312" w:hint="eastAsia"/>
          <w:color w:val="000000"/>
          <w:sz w:val="32"/>
          <w:szCs w:val="32"/>
        </w:rPr>
        <w:t>万元，占总支出预算</w:t>
      </w:r>
      <w:r>
        <w:rPr>
          <w:rFonts w:ascii="仿宋_GB2312" w:eastAsia="仿宋_GB2312"/>
          <w:color w:val="000000"/>
          <w:sz w:val="32"/>
          <w:szCs w:val="32"/>
        </w:rPr>
        <w:t>93.19</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Ansi="Times New Roman" w:cs="Times New Roman" w:hint="eastAsia"/>
          <w:color w:val="000000"/>
          <w:kern w:val="2"/>
          <w:sz w:val="32"/>
          <w:szCs w:val="32"/>
        </w:rPr>
        <w:t>6</w:t>
      </w:r>
      <w:r>
        <w:rPr>
          <w:rFonts w:ascii="仿宋_GB2312" w:eastAsia="仿宋_GB2312" w:hAnsi="Times New Roman" w:cs="Times New Roman"/>
          <w:color w:val="000000"/>
          <w:kern w:val="2"/>
          <w:sz w:val="32"/>
          <w:szCs w:val="32"/>
        </w:rPr>
        <w:t>5931.93</w:t>
      </w:r>
      <w:r>
        <w:rPr>
          <w:rFonts w:ascii="仿宋_GB2312" w:eastAsia="仿宋_GB2312" w:hint="eastAsia"/>
          <w:color w:val="000000"/>
          <w:sz w:val="32"/>
          <w:szCs w:val="32"/>
        </w:rPr>
        <w:t>万元增加</w:t>
      </w:r>
      <w:r>
        <w:rPr>
          <w:rFonts w:ascii="仿宋_GB2312" w:eastAsia="仿宋_GB2312" w:hAnsi="Times New Roman" w:cs="Times New Roman"/>
          <w:color w:val="000000"/>
          <w:kern w:val="2"/>
          <w:sz w:val="32"/>
          <w:szCs w:val="32"/>
        </w:rPr>
        <w:t>42055.14</w:t>
      </w:r>
      <w:r>
        <w:rPr>
          <w:rFonts w:ascii="仿宋_GB2312" w:eastAsia="仿宋_GB2312" w:hint="eastAsia"/>
          <w:color w:val="000000"/>
          <w:sz w:val="32"/>
          <w:szCs w:val="32"/>
        </w:rPr>
        <w:t>万元，增长</w:t>
      </w:r>
      <w:r>
        <w:rPr>
          <w:rFonts w:ascii="仿宋_GB2312" w:eastAsia="仿宋_GB2312"/>
          <w:color w:val="000000"/>
          <w:sz w:val="32"/>
          <w:szCs w:val="32"/>
        </w:rPr>
        <w:t>63.79</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color w:val="000000"/>
          <w:sz w:val="32"/>
          <w:szCs w:val="32"/>
        </w:rPr>
        <w:t>主要原</w:t>
      </w:r>
      <w:r>
        <w:rPr>
          <w:rFonts w:ascii="仿宋_GB2312" w:eastAsia="仿宋_GB2312" w:hint="eastAsia"/>
          <w:color w:val="000000"/>
          <w:sz w:val="32"/>
          <w:szCs w:val="32"/>
        </w:rPr>
        <w:t>因是</w:t>
      </w:r>
      <w:r>
        <w:rPr>
          <w:rFonts w:ascii="仿宋_GB2312" w:eastAsia="仿宋_GB2312"/>
          <w:color w:val="000000"/>
          <w:sz w:val="32"/>
          <w:szCs w:val="32"/>
        </w:rPr>
        <w:t>非财政拨款结余编入年度预算</w:t>
      </w:r>
      <w:r>
        <w:rPr>
          <w:rFonts w:ascii="仿宋_GB2312" w:eastAsia="仿宋_GB2312" w:hint="eastAsia"/>
          <w:color w:val="000000"/>
          <w:sz w:val="32"/>
          <w:szCs w:val="32"/>
        </w:rPr>
        <w:t>，所以相应基本</w:t>
      </w:r>
      <w:r>
        <w:rPr>
          <w:rFonts w:ascii="仿宋_GB2312" w:eastAsia="仿宋_GB2312"/>
          <w:color w:val="000000"/>
          <w:sz w:val="32"/>
          <w:szCs w:val="32"/>
        </w:rPr>
        <w:t>支出预算增加</w:t>
      </w:r>
      <w:r>
        <w:rPr>
          <w:rFonts w:ascii="仿宋_GB2312" w:eastAsia="仿宋_GB2312" w:hint="eastAsia"/>
          <w:color w:val="000000"/>
          <w:sz w:val="32"/>
          <w:szCs w:val="32"/>
        </w:rPr>
        <w:t>。项目支出预算</w:t>
      </w:r>
      <w:r>
        <w:rPr>
          <w:rFonts w:ascii="仿宋_GB2312" w:eastAsia="仿宋_GB2312"/>
          <w:color w:val="000000"/>
          <w:sz w:val="32"/>
          <w:szCs w:val="32"/>
        </w:rPr>
        <w:t>7</w:t>
      </w:r>
      <w:r>
        <w:rPr>
          <w:rFonts w:ascii="仿宋_GB2312" w:eastAsia="仿宋_GB2312" w:hAnsi="Times New Roman" w:cs="Times New Roman"/>
          <w:color w:val="000000"/>
          <w:kern w:val="2"/>
          <w:sz w:val="32"/>
          <w:szCs w:val="32"/>
        </w:rPr>
        <w:t>890.58</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Ansi="Times New Roman" w:cs="Times New Roman"/>
          <w:color w:val="000000"/>
          <w:kern w:val="2"/>
          <w:sz w:val="32"/>
          <w:szCs w:val="32"/>
        </w:rPr>
        <w:t>9121.43</w:t>
      </w:r>
      <w:r>
        <w:rPr>
          <w:rFonts w:ascii="仿宋_GB2312" w:eastAsia="仿宋_GB2312" w:hint="eastAsia"/>
          <w:color w:val="000000"/>
          <w:sz w:val="32"/>
          <w:szCs w:val="32"/>
        </w:rPr>
        <w:t>万元减少</w:t>
      </w:r>
      <w:r>
        <w:rPr>
          <w:rFonts w:ascii="仿宋_GB2312" w:eastAsia="仿宋_GB2312" w:hAnsi="Times New Roman" w:cs="Times New Roman"/>
          <w:color w:val="000000"/>
          <w:kern w:val="2"/>
          <w:sz w:val="32"/>
          <w:szCs w:val="32"/>
        </w:rPr>
        <w:t>1230.85</w:t>
      </w:r>
      <w:r>
        <w:rPr>
          <w:rFonts w:ascii="仿宋_GB2312" w:eastAsia="仿宋_GB2312" w:hint="eastAsia"/>
          <w:color w:val="000000"/>
          <w:sz w:val="32"/>
          <w:szCs w:val="32"/>
        </w:rPr>
        <w:t>万元，下降</w:t>
      </w:r>
      <w:r>
        <w:rPr>
          <w:rFonts w:ascii="仿宋_GB2312" w:eastAsia="仿宋_GB2312"/>
          <w:color w:val="000000"/>
          <w:sz w:val="32"/>
          <w:szCs w:val="32"/>
        </w:rPr>
        <w:t>13.49</w:t>
      </w:r>
      <w:r>
        <w:rPr>
          <w:rFonts w:ascii="仿宋_GB2312" w:eastAsia="仿宋_GB2312" w:hint="eastAsia"/>
          <w:color w:val="000000"/>
          <w:sz w:val="32"/>
          <w:szCs w:val="32"/>
        </w:rPr>
        <w:t>%</w:t>
      </w:r>
      <w:r>
        <w:rPr>
          <w:rFonts w:ascii="仿宋_GB2312" w:eastAsia="仿宋_GB2312" w:hint="eastAsia"/>
          <w:color w:val="000000"/>
          <w:sz w:val="32"/>
          <w:szCs w:val="32"/>
        </w:rPr>
        <w:t>，主要原因是根据事业发展规划，调整项目经费支出。其中：</w:t>
      </w:r>
    </w:p>
    <w:p w14:paraId="0EB8B0B7" w14:textId="77777777" w:rsidR="004A4C62" w:rsidRDefault="0080791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14:paraId="5E601234" w14:textId="77777777" w:rsidR="004A4C62" w:rsidRDefault="0080791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14:paraId="26A737CC"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14:paraId="78145DF4" w14:textId="77777777" w:rsidR="004A4C62" w:rsidRDefault="0080791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lastRenderedPageBreak/>
        <w:t>三、主要支出情况</w:t>
      </w:r>
    </w:p>
    <w:p w14:paraId="40655978" w14:textId="77777777" w:rsidR="004A4C62" w:rsidRDefault="00807914">
      <w:pPr>
        <w:pStyle w:val="a9"/>
        <w:shd w:val="clear" w:color="auto" w:fill="FFFFFF"/>
        <w:spacing w:before="0" w:beforeAutospacing="0" w:after="0" w:afterAutospacing="0" w:line="504" w:lineRule="atLeast"/>
        <w:ind w:firstLine="480"/>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中国音乐学院项目支出主要用于人才培养质量建设、科技创新服务能力建设、学生资助、双一流建设、教师队伍</w:t>
      </w:r>
      <w:r>
        <w:rPr>
          <w:rFonts w:ascii="仿宋_GB2312" w:eastAsia="仿宋_GB2312" w:hAnsi="Times New Roman" w:cs="Times New Roman"/>
          <w:kern w:val="2"/>
          <w:sz w:val="32"/>
          <w:szCs w:val="32"/>
        </w:rPr>
        <w:t>建设</w:t>
      </w:r>
      <w:r>
        <w:rPr>
          <w:rFonts w:ascii="仿宋_GB2312" w:eastAsia="仿宋_GB2312" w:hAnsi="Times New Roman" w:cs="Times New Roman" w:hint="eastAsia"/>
          <w:kern w:val="2"/>
          <w:sz w:val="32"/>
          <w:szCs w:val="32"/>
        </w:rPr>
        <w:t>项目等。</w:t>
      </w:r>
    </w:p>
    <w:p w14:paraId="0B2625F1" w14:textId="77777777" w:rsidR="004A4C62" w:rsidRDefault="0080791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518A3DC1"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3F6FFF96" w14:textId="77777777" w:rsidR="004A4C62" w:rsidRDefault="00807914">
      <w:pPr>
        <w:ind w:firstLine="555"/>
        <w:rPr>
          <w:rFonts w:ascii="仿宋_GB2312" w:eastAsia="仿宋_GB2312"/>
          <w:sz w:val="32"/>
          <w:szCs w:val="32"/>
        </w:rPr>
      </w:pPr>
      <w:r>
        <w:rPr>
          <w:rFonts w:ascii="仿宋_GB2312" w:eastAsia="仿宋_GB2312" w:hint="eastAsia"/>
          <w:sz w:val="32"/>
          <w:szCs w:val="32"/>
        </w:rPr>
        <w:t>中国音乐</w:t>
      </w:r>
      <w:r>
        <w:rPr>
          <w:rFonts w:ascii="仿宋_GB2312" w:eastAsia="仿宋_GB2312"/>
          <w:sz w:val="32"/>
          <w:szCs w:val="32"/>
        </w:rPr>
        <w:t>学院</w:t>
      </w:r>
      <w:r>
        <w:rPr>
          <w:rFonts w:ascii="仿宋_GB2312" w:eastAsia="仿宋_GB2312" w:hint="eastAsia"/>
          <w:sz w:val="32"/>
          <w:szCs w:val="32"/>
        </w:rPr>
        <w:t>因公出国（境）费用、公务接待费、公务用车购置和运行维护费开支单位包括</w:t>
      </w:r>
      <w:r>
        <w:rPr>
          <w:rFonts w:ascii="仿宋_GB2312" w:eastAsia="仿宋_GB2312" w:hint="eastAsia"/>
          <w:sz w:val="32"/>
          <w:szCs w:val="32"/>
        </w:rPr>
        <w:t>1</w:t>
      </w:r>
      <w:r>
        <w:rPr>
          <w:rFonts w:ascii="仿宋_GB2312" w:eastAsia="仿宋_GB2312" w:hint="eastAsia"/>
          <w:sz w:val="32"/>
          <w:szCs w:val="32"/>
        </w:rPr>
        <w:t>个单位。</w:t>
      </w:r>
    </w:p>
    <w:p w14:paraId="46ACFB9A" w14:textId="77777777" w:rsidR="004A4C62" w:rsidRDefault="00807914">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753D222D" w14:textId="77777777" w:rsidR="004A4C62" w:rsidRDefault="00807914">
      <w:pPr>
        <w:ind w:firstLine="555"/>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三公</w:t>
      </w:r>
      <w:r>
        <w:rPr>
          <w:rFonts w:ascii="仿宋_GB2312" w:eastAsia="仿宋_GB2312" w:hint="eastAsia"/>
          <w:sz w:val="32"/>
          <w:szCs w:val="32"/>
        </w:rPr>
        <w:t>"</w:t>
      </w:r>
      <w:r>
        <w:rPr>
          <w:rFonts w:ascii="仿宋_GB2312" w:eastAsia="仿宋_GB2312" w:hint="eastAsia"/>
          <w:sz w:val="32"/>
          <w:szCs w:val="32"/>
        </w:rPr>
        <w:t>经费财政拨款预算</w:t>
      </w:r>
      <w:r>
        <w:rPr>
          <w:rFonts w:ascii="仿宋_GB2312" w:eastAsia="仿宋_GB2312" w:hint="eastAsia"/>
          <w:sz w:val="32"/>
          <w:szCs w:val="32"/>
        </w:rPr>
        <w:t>68</w:t>
      </w:r>
      <w:r>
        <w:rPr>
          <w:rFonts w:ascii="仿宋_GB2312" w:eastAsia="仿宋_GB2312"/>
          <w:sz w:val="32"/>
          <w:szCs w:val="32"/>
        </w:rPr>
        <w:t>.41</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三公</w:t>
      </w:r>
      <w:r>
        <w:rPr>
          <w:rFonts w:ascii="仿宋_GB2312" w:eastAsia="仿宋_GB2312" w:hint="eastAsia"/>
          <w:sz w:val="32"/>
          <w:szCs w:val="32"/>
        </w:rPr>
        <w:t>"</w:t>
      </w:r>
      <w:r>
        <w:rPr>
          <w:rFonts w:ascii="仿宋_GB2312" w:eastAsia="仿宋_GB2312" w:hint="eastAsia"/>
          <w:sz w:val="32"/>
          <w:szCs w:val="32"/>
        </w:rPr>
        <w:t>经费财政拨款预算减少</w:t>
      </w:r>
      <w:r>
        <w:rPr>
          <w:rFonts w:ascii="仿宋_GB2312" w:eastAsia="仿宋_GB2312" w:hint="eastAsia"/>
          <w:sz w:val="32"/>
          <w:szCs w:val="32"/>
        </w:rPr>
        <w:t>204</w:t>
      </w:r>
      <w:r>
        <w:rPr>
          <w:rFonts w:ascii="仿宋_GB2312" w:eastAsia="仿宋_GB2312"/>
          <w:sz w:val="32"/>
          <w:szCs w:val="32"/>
        </w:rPr>
        <w:t>.07</w:t>
      </w:r>
      <w:r>
        <w:rPr>
          <w:rFonts w:ascii="仿宋_GB2312" w:eastAsia="仿宋_GB2312" w:hint="eastAsia"/>
          <w:sz w:val="32"/>
          <w:szCs w:val="32"/>
        </w:rPr>
        <w:t>万元。其中：</w:t>
      </w:r>
    </w:p>
    <w:p w14:paraId="45551361" w14:textId="77777777" w:rsidR="004A4C62" w:rsidRDefault="00807914">
      <w:pPr>
        <w:widowControl/>
        <w:ind w:firstLineChars="200" w:firstLine="640"/>
        <w:rPr>
          <w:rFonts w:ascii="等线" w:eastAsia="等线" w:hAnsi="等线" w:cs="宋体"/>
          <w:color w:val="000000"/>
          <w:kern w:val="0"/>
          <w:sz w:val="22"/>
          <w:szCs w:val="2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sz w:val="32"/>
          <w:szCs w:val="32"/>
        </w:rPr>
        <w:t>0</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年预算数</w:t>
      </w:r>
      <w:r>
        <w:rPr>
          <w:rFonts w:ascii="仿宋_GB2312" w:eastAsia="仿宋_GB2312" w:hint="eastAsia"/>
          <w:sz w:val="32"/>
          <w:szCs w:val="32"/>
        </w:rPr>
        <w:t>245.63</w:t>
      </w:r>
      <w:r>
        <w:rPr>
          <w:rFonts w:ascii="仿宋_GB2312" w:eastAsia="仿宋_GB2312" w:hint="eastAsia"/>
          <w:sz w:val="32"/>
          <w:szCs w:val="32"/>
        </w:rPr>
        <w:t>万元减少</w:t>
      </w:r>
      <w:r>
        <w:rPr>
          <w:rFonts w:ascii="仿宋_GB2312" w:eastAsia="仿宋_GB2312"/>
          <w:sz w:val="32"/>
          <w:szCs w:val="32"/>
        </w:rPr>
        <w:t>245.63</w:t>
      </w:r>
      <w:r>
        <w:rPr>
          <w:rFonts w:ascii="仿宋_GB2312" w:eastAsia="仿宋_GB2312" w:hint="eastAsia"/>
          <w:sz w:val="32"/>
          <w:szCs w:val="32"/>
        </w:rPr>
        <w:t>万元，主要原因：</w:t>
      </w:r>
      <w:r w:rsidRPr="00807914">
        <w:rPr>
          <w:rFonts w:ascii="仿宋_GB2312" w:eastAsia="仿宋_GB2312"/>
          <w:sz w:val="32"/>
          <w:szCs w:val="32"/>
        </w:rPr>
        <w:t>2022</w:t>
      </w:r>
      <w:r w:rsidRPr="00807914">
        <w:rPr>
          <w:rFonts w:ascii="仿宋_GB2312" w:eastAsia="仿宋_GB2312" w:hint="eastAsia"/>
          <w:sz w:val="32"/>
          <w:szCs w:val="32"/>
        </w:rPr>
        <w:t>年因公出国财政拨款部分安排的教学和科研出国未占因公出国指标</w:t>
      </w:r>
      <w:r w:rsidRPr="0096605A">
        <w:rPr>
          <w:rFonts w:ascii="仿宋_GB2312" w:eastAsia="仿宋_GB2312"/>
          <w:sz w:val="32"/>
          <w:szCs w:val="32"/>
        </w:rPr>
        <w:t>，其他出国</w:t>
      </w:r>
      <w:r w:rsidRPr="0096605A">
        <w:rPr>
          <w:rFonts w:ascii="仿宋_GB2312" w:eastAsia="仿宋_GB2312" w:hint="eastAsia"/>
          <w:sz w:val="32"/>
          <w:szCs w:val="32"/>
        </w:rPr>
        <w:t>费用</w:t>
      </w:r>
      <w:r w:rsidRPr="0096605A">
        <w:rPr>
          <w:rFonts w:ascii="仿宋_GB2312" w:eastAsia="仿宋_GB2312"/>
          <w:sz w:val="32"/>
          <w:szCs w:val="32"/>
        </w:rPr>
        <w:t>使用自有资金</w:t>
      </w:r>
      <w:r w:rsidRPr="0096605A">
        <w:rPr>
          <w:rFonts w:ascii="仿宋_GB2312" w:eastAsia="仿宋_GB2312" w:hint="eastAsia"/>
          <w:sz w:val="32"/>
          <w:szCs w:val="32"/>
        </w:rPr>
        <w:t>安排。</w:t>
      </w:r>
    </w:p>
    <w:p w14:paraId="6BD553F7"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sz w:val="32"/>
          <w:szCs w:val="32"/>
        </w:rPr>
        <w:t>4.38</w:t>
      </w:r>
      <w:r>
        <w:rPr>
          <w:rFonts w:ascii="仿宋_GB2312" w:eastAsia="仿宋_GB2312" w:hint="eastAsia"/>
          <w:sz w:val="32"/>
          <w:szCs w:val="32"/>
        </w:rPr>
        <w:t>万元，与</w:t>
      </w:r>
      <w:r>
        <w:rPr>
          <w:rFonts w:ascii="仿宋_GB2312" w:eastAsia="仿宋_GB2312" w:hint="eastAsia"/>
          <w:sz w:val="32"/>
          <w:szCs w:val="32"/>
        </w:rPr>
        <w:t>2021</w:t>
      </w:r>
      <w:r>
        <w:rPr>
          <w:rFonts w:ascii="仿宋_GB2312" w:eastAsia="仿宋_GB2312" w:hint="eastAsia"/>
          <w:sz w:val="32"/>
          <w:szCs w:val="32"/>
        </w:rPr>
        <w:t>年预算数</w:t>
      </w:r>
      <w:r>
        <w:rPr>
          <w:rFonts w:ascii="仿宋_GB2312" w:eastAsia="仿宋_GB2312"/>
          <w:sz w:val="32"/>
          <w:szCs w:val="32"/>
        </w:rPr>
        <w:t>4.38</w:t>
      </w:r>
      <w:r>
        <w:rPr>
          <w:rFonts w:ascii="仿宋_GB2312" w:eastAsia="仿宋_GB2312" w:hint="eastAsia"/>
          <w:sz w:val="32"/>
          <w:szCs w:val="32"/>
        </w:rPr>
        <w:t>万元持平。</w:t>
      </w:r>
      <w:r>
        <w:rPr>
          <w:rFonts w:ascii="仿宋_GB2312" w:eastAsia="仿宋_GB2312" w:hint="eastAsia"/>
          <w:sz w:val="32"/>
          <w:szCs w:val="32"/>
        </w:rPr>
        <w:t>2022</w:t>
      </w:r>
      <w:r>
        <w:rPr>
          <w:rFonts w:ascii="仿宋_GB2312" w:eastAsia="仿宋_GB2312" w:hint="eastAsia"/>
          <w:sz w:val="32"/>
          <w:szCs w:val="32"/>
        </w:rPr>
        <w:t>年公务接待费主要用于公务接待</w:t>
      </w:r>
      <w:r>
        <w:rPr>
          <w:rFonts w:ascii="仿宋_GB2312" w:eastAsia="仿宋_GB2312"/>
          <w:sz w:val="32"/>
          <w:szCs w:val="32"/>
        </w:rPr>
        <w:t>用餐</w:t>
      </w:r>
      <w:r>
        <w:rPr>
          <w:rFonts w:ascii="仿宋_GB2312" w:eastAsia="仿宋_GB2312" w:hint="eastAsia"/>
          <w:sz w:val="32"/>
          <w:szCs w:val="32"/>
        </w:rPr>
        <w:t>等方面。</w:t>
      </w:r>
    </w:p>
    <w:p w14:paraId="720321DD" w14:textId="77777777" w:rsidR="004A4C62" w:rsidRDefault="00807914">
      <w:pPr>
        <w:ind w:firstLine="60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hint="eastAsia"/>
          <w:sz w:val="32"/>
          <w:szCs w:val="32"/>
        </w:rPr>
        <w:t>64</w:t>
      </w:r>
      <w:r>
        <w:rPr>
          <w:rFonts w:ascii="仿宋_GB2312" w:eastAsia="仿宋_GB2312"/>
          <w:sz w:val="32"/>
          <w:szCs w:val="32"/>
        </w:rPr>
        <w:t>.03</w:t>
      </w:r>
      <w:r>
        <w:rPr>
          <w:rFonts w:ascii="仿宋_GB2312" w:eastAsia="仿宋_GB2312" w:hint="eastAsia"/>
          <w:sz w:val="32"/>
          <w:szCs w:val="32"/>
        </w:rPr>
        <w:t>万元，其中，公务用车购置费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sz w:val="32"/>
          <w:szCs w:val="32"/>
        </w:rPr>
        <w:t>42.53</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年预算数增加</w:t>
      </w:r>
      <w:r>
        <w:rPr>
          <w:rFonts w:ascii="仿宋_GB2312" w:eastAsia="仿宋_GB2312" w:hint="eastAsia"/>
          <w:sz w:val="32"/>
          <w:szCs w:val="32"/>
        </w:rPr>
        <w:t>42.53</w:t>
      </w:r>
      <w:r>
        <w:rPr>
          <w:rFonts w:ascii="仿宋_GB2312" w:eastAsia="仿宋_GB2312" w:hint="eastAsia"/>
          <w:sz w:val="32"/>
          <w:szCs w:val="32"/>
        </w:rPr>
        <w:t>万元，主要原因：根据相关政策，申报更新</w:t>
      </w:r>
      <w:r>
        <w:rPr>
          <w:rFonts w:ascii="仿宋_GB2312" w:eastAsia="仿宋_GB2312" w:hint="eastAsia"/>
          <w:sz w:val="32"/>
          <w:szCs w:val="32"/>
        </w:rPr>
        <w:t>2</w:t>
      </w:r>
      <w:r>
        <w:rPr>
          <w:rFonts w:ascii="仿宋_GB2312" w:eastAsia="仿宋_GB2312" w:hint="eastAsia"/>
          <w:sz w:val="32"/>
          <w:szCs w:val="32"/>
        </w:rPr>
        <w:t>辆公务用车；公务用车运行维护费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hint="eastAsia"/>
          <w:sz w:val="32"/>
          <w:szCs w:val="32"/>
        </w:rPr>
        <w:t>21.50</w:t>
      </w:r>
      <w:r>
        <w:rPr>
          <w:rFonts w:ascii="仿宋_GB2312" w:eastAsia="仿宋_GB2312" w:hint="eastAsia"/>
          <w:sz w:val="32"/>
          <w:szCs w:val="32"/>
        </w:rPr>
        <w:t>万元，其中：公务用车加油</w:t>
      </w:r>
      <w:r>
        <w:rPr>
          <w:rFonts w:ascii="仿宋_GB2312" w:eastAsia="仿宋_GB2312" w:hint="eastAsia"/>
          <w:sz w:val="32"/>
          <w:szCs w:val="32"/>
        </w:rPr>
        <w:t>5</w:t>
      </w:r>
      <w:r>
        <w:rPr>
          <w:rFonts w:ascii="仿宋_GB2312" w:eastAsia="仿宋_GB2312"/>
          <w:sz w:val="32"/>
          <w:szCs w:val="32"/>
        </w:rPr>
        <w:t>.00</w:t>
      </w:r>
      <w:r>
        <w:rPr>
          <w:rFonts w:ascii="仿宋_GB2312" w:eastAsia="仿宋_GB2312" w:hint="eastAsia"/>
          <w:sz w:val="32"/>
          <w:szCs w:val="32"/>
        </w:rPr>
        <w:t>万元，公务用车维</w:t>
      </w:r>
      <w:r>
        <w:rPr>
          <w:rFonts w:ascii="仿宋_GB2312" w:eastAsia="仿宋_GB2312" w:hint="eastAsia"/>
          <w:sz w:val="32"/>
          <w:szCs w:val="32"/>
        </w:rPr>
        <w:lastRenderedPageBreak/>
        <w:t>修</w:t>
      </w:r>
      <w:r>
        <w:rPr>
          <w:rFonts w:ascii="仿宋_GB2312" w:eastAsia="仿宋_GB2312" w:hint="eastAsia"/>
          <w:sz w:val="32"/>
          <w:szCs w:val="32"/>
        </w:rPr>
        <w:t>5</w:t>
      </w:r>
      <w:r>
        <w:rPr>
          <w:rFonts w:ascii="仿宋_GB2312" w:eastAsia="仿宋_GB2312"/>
          <w:sz w:val="32"/>
          <w:szCs w:val="32"/>
        </w:rPr>
        <w:t>.50</w:t>
      </w:r>
      <w:r>
        <w:rPr>
          <w:rFonts w:ascii="仿宋_GB2312" w:eastAsia="仿宋_GB2312" w:hint="eastAsia"/>
          <w:sz w:val="32"/>
          <w:szCs w:val="32"/>
        </w:rPr>
        <w:t>万元，公务用车保险</w:t>
      </w:r>
      <w:r>
        <w:rPr>
          <w:rFonts w:ascii="仿宋_GB2312" w:eastAsia="仿宋_GB2312"/>
          <w:sz w:val="32"/>
          <w:szCs w:val="32"/>
        </w:rPr>
        <w:t>6.00</w:t>
      </w:r>
      <w:r>
        <w:rPr>
          <w:rFonts w:ascii="仿宋_GB2312" w:eastAsia="仿宋_GB2312" w:hint="eastAsia"/>
          <w:sz w:val="32"/>
          <w:szCs w:val="32"/>
        </w:rPr>
        <w:t>万元，其他支出</w:t>
      </w:r>
      <w:r>
        <w:rPr>
          <w:rFonts w:ascii="仿宋_GB2312" w:eastAsia="仿宋_GB2312"/>
          <w:sz w:val="32"/>
          <w:szCs w:val="32"/>
        </w:rPr>
        <w:t>5.00</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年预算数</w:t>
      </w:r>
      <w:r>
        <w:rPr>
          <w:rFonts w:ascii="仿宋_GB2312" w:eastAsia="仿宋_GB2312"/>
          <w:sz w:val="32"/>
          <w:szCs w:val="32"/>
        </w:rPr>
        <w:t>22.47</w:t>
      </w:r>
      <w:r>
        <w:rPr>
          <w:rFonts w:ascii="仿宋_GB2312" w:eastAsia="仿宋_GB2312" w:hint="eastAsia"/>
          <w:sz w:val="32"/>
          <w:szCs w:val="32"/>
        </w:rPr>
        <w:t>万元减少</w:t>
      </w:r>
      <w:r>
        <w:rPr>
          <w:rFonts w:ascii="仿宋_GB2312" w:eastAsia="仿宋_GB2312" w:hint="eastAsia"/>
          <w:sz w:val="32"/>
          <w:szCs w:val="32"/>
        </w:rPr>
        <w:t>0.97</w:t>
      </w:r>
      <w:r>
        <w:rPr>
          <w:rFonts w:ascii="仿宋_GB2312" w:eastAsia="仿宋_GB2312" w:hint="eastAsia"/>
          <w:sz w:val="32"/>
          <w:szCs w:val="32"/>
        </w:rPr>
        <w:t>万元，主要原因是燃油费相对减少。</w:t>
      </w:r>
    </w:p>
    <w:p w14:paraId="7D37144A" w14:textId="77777777" w:rsidR="004A4C62" w:rsidRDefault="0080791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45126892"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6E429575" w14:textId="77777777" w:rsidR="004A4C62" w:rsidRDefault="00807914">
      <w:pPr>
        <w:ind w:firstLine="60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年中国音乐</w:t>
      </w:r>
      <w:r>
        <w:rPr>
          <w:rFonts w:ascii="仿宋_GB2312" w:eastAsia="仿宋_GB2312"/>
          <w:sz w:val="32"/>
          <w:szCs w:val="32"/>
        </w:rPr>
        <w:t>学院</w:t>
      </w:r>
      <w:r>
        <w:rPr>
          <w:rFonts w:ascii="仿宋_GB2312" w:eastAsia="仿宋_GB2312" w:hint="eastAsia"/>
          <w:sz w:val="32"/>
          <w:szCs w:val="32"/>
        </w:rPr>
        <w:t>政府采购预算总额</w:t>
      </w:r>
      <w:r>
        <w:rPr>
          <w:rFonts w:ascii="仿宋_GB2312" w:eastAsia="仿宋_GB2312"/>
          <w:sz w:val="32"/>
          <w:szCs w:val="32"/>
        </w:rPr>
        <w:t>1</w:t>
      </w:r>
      <w:r>
        <w:rPr>
          <w:rFonts w:ascii="仿宋_GB2312" w:eastAsia="仿宋_GB2312" w:hint="eastAsia"/>
          <w:sz w:val="32"/>
          <w:szCs w:val="32"/>
        </w:rPr>
        <w:t>49</w:t>
      </w:r>
      <w:r>
        <w:rPr>
          <w:rFonts w:ascii="仿宋_GB2312" w:eastAsia="仿宋_GB2312"/>
          <w:sz w:val="32"/>
          <w:szCs w:val="32"/>
        </w:rPr>
        <w:t>8</w:t>
      </w:r>
      <w:r>
        <w:rPr>
          <w:rFonts w:ascii="仿宋_GB2312" w:eastAsia="仿宋_GB2312" w:hint="eastAsia"/>
          <w:sz w:val="32"/>
          <w:szCs w:val="32"/>
        </w:rPr>
        <w:t>8.02</w:t>
      </w:r>
      <w:r>
        <w:rPr>
          <w:rFonts w:ascii="仿宋_GB2312" w:eastAsia="仿宋_GB2312" w:hint="eastAsia"/>
          <w:sz w:val="32"/>
          <w:szCs w:val="32"/>
        </w:rPr>
        <w:t>万元，</w:t>
      </w:r>
    </w:p>
    <w:p w14:paraId="0B6CA357" w14:textId="77777777" w:rsidR="004A4C62" w:rsidRDefault="00807914">
      <w:pPr>
        <w:ind w:firstLine="600"/>
        <w:rPr>
          <w:rFonts w:ascii="仿宋_GB2312" w:eastAsia="仿宋_GB2312"/>
          <w:sz w:val="32"/>
          <w:szCs w:val="32"/>
        </w:rPr>
      </w:pPr>
      <w:r>
        <w:rPr>
          <w:rFonts w:ascii="仿宋_GB2312" w:eastAsia="仿宋_GB2312" w:hint="eastAsia"/>
          <w:sz w:val="32"/>
          <w:szCs w:val="32"/>
        </w:rPr>
        <w:t>其中：政府采购货物预算</w:t>
      </w:r>
      <w:r>
        <w:rPr>
          <w:rFonts w:ascii="仿宋_GB2312" w:eastAsia="仿宋_GB2312" w:hint="eastAsia"/>
          <w:sz w:val="32"/>
          <w:szCs w:val="32"/>
        </w:rPr>
        <w:t>2207.23</w:t>
      </w:r>
      <w:r>
        <w:rPr>
          <w:rFonts w:ascii="仿宋_GB2312" w:eastAsia="仿宋_GB2312" w:hint="eastAsia"/>
          <w:sz w:val="32"/>
          <w:szCs w:val="32"/>
        </w:rPr>
        <w:t>万元，政府采购工程预算</w:t>
      </w:r>
      <w:r>
        <w:rPr>
          <w:rFonts w:ascii="仿宋_GB2312" w:eastAsia="仿宋_GB2312" w:hint="eastAsia"/>
          <w:sz w:val="32"/>
          <w:szCs w:val="32"/>
        </w:rPr>
        <w:t>4315.32</w:t>
      </w:r>
      <w:r>
        <w:rPr>
          <w:rFonts w:ascii="仿宋_GB2312" w:eastAsia="仿宋_GB2312" w:hint="eastAsia"/>
          <w:sz w:val="32"/>
          <w:szCs w:val="32"/>
        </w:rPr>
        <w:t>万元，政府采</w:t>
      </w:r>
      <w:r>
        <w:rPr>
          <w:rFonts w:ascii="仿宋_GB2312" w:eastAsia="仿宋_GB2312" w:hint="eastAsia"/>
          <w:sz w:val="32"/>
          <w:szCs w:val="32"/>
        </w:rPr>
        <w:t>购服务预算</w:t>
      </w:r>
      <w:r>
        <w:rPr>
          <w:rFonts w:ascii="仿宋_GB2312" w:eastAsia="仿宋_GB2312" w:hint="eastAsia"/>
          <w:sz w:val="32"/>
          <w:szCs w:val="32"/>
        </w:rPr>
        <w:t>8465.47</w:t>
      </w:r>
      <w:r>
        <w:rPr>
          <w:rFonts w:ascii="仿宋_GB2312" w:eastAsia="仿宋_GB2312" w:hint="eastAsia"/>
          <w:sz w:val="32"/>
          <w:szCs w:val="32"/>
        </w:rPr>
        <w:t>万元。</w:t>
      </w:r>
    </w:p>
    <w:p w14:paraId="61C30191"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11200406" w14:textId="77777777" w:rsidR="004A4C62" w:rsidRDefault="00807914">
      <w:pPr>
        <w:ind w:firstLine="60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年中国音乐</w:t>
      </w:r>
      <w:r>
        <w:rPr>
          <w:rFonts w:ascii="仿宋_GB2312" w:eastAsia="仿宋_GB2312"/>
          <w:sz w:val="32"/>
          <w:szCs w:val="32"/>
        </w:rPr>
        <w:t>学院</w:t>
      </w:r>
      <w:r>
        <w:rPr>
          <w:rFonts w:ascii="仿宋_GB2312" w:eastAsia="仿宋_GB2312" w:hint="eastAsia"/>
          <w:sz w:val="32"/>
          <w:szCs w:val="32"/>
        </w:rPr>
        <w:t>政府购买服务预算总额</w:t>
      </w:r>
      <w:r>
        <w:rPr>
          <w:rFonts w:ascii="仿宋_GB2312" w:eastAsia="仿宋_GB2312"/>
          <w:sz w:val="32"/>
          <w:szCs w:val="32"/>
        </w:rPr>
        <w:t>0</w:t>
      </w:r>
      <w:r>
        <w:rPr>
          <w:rFonts w:ascii="仿宋_GB2312" w:eastAsia="仿宋_GB2312" w:hint="eastAsia"/>
          <w:sz w:val="32"/>
          <w:szCs w:val="32"/>
        </w:rPr>
        <w:t>万元。</w:t>
      </w:r>
    </w:p>
    <w:p w14:paraId="144726AF"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08A3CC83"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14:paraId="0EE97544"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2D44639B" w14:textId="77777777" w:rsidR="004A4C62" w:rsidRDefault="00807914">
      <w:pPr>
        <w:widowControl/>
        <w:ind w:firstLineChars="200" w:firstLine="640"/>
        <w:rPr>
          <w:rFonts w:ascii="宋体" w:hAnsi="宋体" w:cs="宋体"/>
          <w:b/>
          <w:bCs/>
          <w:kern w:val="0"/>
          <w:sz w:val="18"/>
          <w:szCs w:val="18"/>
        </w:rPr>
      </w:pPr>
      <w:r>
        <w:rPr>
          <w:rFonts w:ascii="仿宋_GB2312" w:eastAsia="仿宋_GB2312" w:hint="eastAsia"/>
          <w:color w:val="000000"/>
          <w:sz w:val="32"/>
          <w:szCs w:val="32"/>
        </w:rPr>
        <w:t>2022</w:t>
      </w:r>
      <w:r>
        <w:rPr>
          <w:rFonts w:ascii="仿宋_GB2312" w:eastAsia="仿宋_GB2312" w:hint="eastAsia"/>
          <w:color w:val="000000"/>
          <w:sz w:val="32"/>
          <w:szCs w:val="32"/>
        </w:rPr>
        <w:t>年，中国音乐</w:t>
      </w:r>
      <w:r>
        <w:rPr>
          <w:rFonts w:ascii="仿宋_GB2312" w:eastAsia="仿宋_GB2312"/>
          <w:color w:val="000000"/>
          <w:sz w:val="32"/>
          <w:szCs w:val="32"/>
        </w:rPr>
        <w:t>学院</w:t>
      </w:r>
      <w:r>
        <w:rPr>
          <w:rFonts w:ascii="仿宋_GB2312" w:eastAsia="仿宋_GB2312" w:hint="eastAsia"/>
          <w:color w:val="000000"/>
          <w:sz w:val="32"/>
          <w:szCs w:val="32"/>
        </w:rPr>
        <w:t>填报绩效目标的预算项目</w:t>
      </w:r>
      <w:r>
        <w:rPr>
          <w:rFonts w:ascii="仿宋_GB2312" w:eastAsia="仿宋_GB2312"/>
          <w:color w:val="000000"/>
          <w:sz w:val="32"/>
          <w:szCs w:val="32"/>
        </w:rPr>
        <w:t>17</w:t>
      </w:r>
      <w:r>
        <w:rPr>
          <w:rFonts w:ascii="仿宋_GB2312" w:eastAsia="仿宋_GB2312" w:hint="eastAsia"/>
          <w:color w:val="000000"/>
          <w:sz w:val="32"/>
          <w:szCs w:val="32"/>
        </w:rPr>
        <w:t>个，占本单位全部预算项目</w:t>
      </w:r>
      <w:r>
        <w:rPr>
          <w:rFonts w:ascii="仿宋_GB2312" w:eastAsia="仿宋_GB2312"/>
          <w:color w:val="000000"/>
          <w:sz w:val="32"/>
          <w:szCs w:val="32"/>
        </w:rPr>
        <w:t>17</w:t>
      </w:r>
      <w:r>
        <w:rPr>
          <w:rFonts w:ascii="仿宋_GB2312" w:eastAsia="仿宋_GB2312" w:hint="eastAsia"/>
          <w:color w:val="000000"/>
          <w:sz w:val="32"/>
          <w:szCs w:val="32"/>
        </w:rPr>
        <w:t>个的</w:t>
      </w:r>
      <w:r>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Pr>
          <w:rFonts w:ascii="仿宋_GB2312" w:eastAsia="仿宋_GB2312" w:hint="eastAsia"/>
          <w:color w:val="000000"/>
          <w:sz w:val="32"/>
          <w:szCs w:val="32"/>
        </w:rPr>
        <w:t>5376.33</w:t>
      </w:r>
      <w:r>
        <w:rPr>
          <w:rFonts w:ascii="仿宋_GB2312" w:eastAsia="仿宋_GB2312" w:hint="eastAsia"/>
          <w:color w:val="000000"/>
          <w:sz w:val="32"/>
          <w:szCs w:val="32"/>
        </w:rPr>
        <w:t>万元，占本单位年初全部项目支出预算的</w:t>
      </w:r>
      <w:r>
        <w:rPr>
          <w:rFonts w:ascii="仿宋_GB2312" w:eastAsia="仿宋_GB2312"/>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w:t>
      </w:r>
    </w:p>
    <w:p w14:paraId="33AE0A1A"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36C6444A"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p>
    <w:p w14:paraId="6F36913D"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1B6EC082"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14:paraId="02DBEBB6" w14:textId="77777777" w:rsidR="004A4C62" w:rsidRDefault="0080791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49EE463C"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截至</w:t>
      </w:r>
      <w:r>
        <w:rPr>
          <w:rFonts w:ascii="仿宋_GB2312" w:eastAsia="仿宋_GB2312" w:hint="eastAsia"/>
          <w:color w:val="000000"/>
          <w:sz w:val="32"/>
          <w:szCs w:val="32"/>
        </w:rPr>
        <w:t>2021</w:t>
      </w:r>
      <w:r>
        <w:rPr>
          <w:rFonts w:ascii="仿宋_GB2312" w:eastAsia="仿宋_GB2312" w:hint="eastAsia"/>
          <w:color w:val="000000"/>
          <w:sz w:val="32"/>
          <w:szCs w:val="32"/>
        </w:rPr>
        <w:t>年底，中国音乐学院共有车辆</w:t>
      </w:r>
      <w:r>
        <w:rPr>
          <w:rFonts w:ascii="仿宋_GB2312" w:eastAsia="仿宋_GB2312" w:hint="eastAsia"/>
          <w:color w:val="000000"/>
          <w:sz w:val="32"/>
          <w:szCs w:val="32"/>
        </w:rPr>
        <w:t>11</w:t>
      </w:r>
      <w:r>
        <w:rPr>
          <w:rFonts w:ascii="仿宋_GB2312" w:eastAsia="仿宋_GB2312" w:hint="eastAsia"/>
          <w:color w:val="000000"/>
          <w:sz w:val="32"/>
          <w:szCs w:val="32"/>
        </w:rPr>
        <w:t>台，共计</w:t>
      </w:r>
      <w:r>
        <w:rPr>
          <w:rFonts w:ascii="仿宋_GB2312" w:eastAsia="仿宋_GB2312" w:hint="eastAsia"/>
          <w:color w:val="000000"/>
          <w:sz w:val="32"/>
          <w:szCs w:val="32"/>
        </w:rPr>
        <w:t>251.23</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hint="eastAsia"/>
          <w:color w:val="000000"/>
          <w:sz w:val="32"/>
          <w:szCs w:val="32"/>
        </w:rPr>
        <w:t>35</w:t>
      </w:r>
      <w:r>
        <w:rPr>
          <w:rFonts w:ascii="仿宋_GB2312" w:eastAsia="仿宋_GB2312" w:hint="eastAsia"/>
          <w:color w:val="000000"/>
          <w:sz w:val="32"/>
          <w:szCs w:val="32"/>
        </w:rPr>
        <w:t>台（套），共计</w:t>
      </w:r>
      <w:r>
        <w:rPr>
          <w:rFonts w:ascii="仿宋_GB2312" w:eastAsia="仿宋_GB2312" w:hint="eastAsia"/>
          <w:color w:val="000000"/>
          <w:sz w:val="32"/>
          <w:szCs w:val="32"/>
        </w:rPr>
        <w:t>3138.27</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hint="eastAsia"/>
          <w:color w:val="000000"/>
          <w:sz w:val="32"/>
          <w:szCs w:val="32"/>
        </w:rPr>
        <w:t>34</w:t>
      </w:r>
      <w:r>
        <w:rPr>
          <w:rFonts w:ascii="仿宋_GB2312" w:eastAsia="仿宋_GB2312" w:hint="eastAsia"/>
          <w:color w:val="000000"/>
          <w:sz w:val="32"/>
          <w:szCs w:val="32"/>
        </w:rPr>
        <w:t>台（套）、共计</w:t>
      </w:r>
      <w:r>
        <w:rPr>
          <w:rFonts w:ascii="仿宋_GB2312" w:eastAsia="仿宋_GB2312" w:hint="eastAsia"/>
          <w:color w:val="000000"/>
          <w:sz w:val="32"/>
          <w:szCs w:val="32"/>
        </w:rPr>
        <w:t>4193.63</w:t>
      </w:r>
      <w:r>
        <w:rPr>
          <w:rFonts w:ascii="仿宋_GB2312" w:eastAsia="仿宋_GB2312" w:hint="eastAsia"/>
          <w:color w:val="000000"/>
          <w:sz w:val="32"/>
          <w:szCs w:val="32"/>
        </w:rPr>
        <w:t>万元。</w:t>
      </w:r>
    </w:p>
    <w:p w14:paraId="55095094" w14:textId="77777777" w:rsidR="004A4C62" w:rsidRDefault="00807914">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61651402"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DBD6D2F"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6712A9D2"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w:t>
      </w:r>
      <w:r>
        <w:rPr>
          <w:rFonts w:ascii="仿宋_GB2312" w:eastAsia="仿宋_GB2312" w:hint="eastAsia"/>
          <w:color w:val="000000"/>
          <w:sz w:val="32"/>
          <w:szCs w:val="32"/>
        </w:rPr>
        <w:t>政拨款预算数：指本单位当年单位预算安排的因公出国（境）费用、公务接待费、公务用车购置和运行维护费预算数。</w:t>
      </w:r>
    </w:p>
    <w:p w14:paraId="5209BFF8"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B166F66" w14:textId="77777777" w:rsidR="004A4C62" w:rsidRDefault="0080791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6BC81E3" w14:textId="77777777" w:rsidR="004A4C62" w:rsidRDefault="0080791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08CF8F2D" w14:textId="77777777" w:rsidR="004A4C62" w:rsidRDefault="0080791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年单位预算报表</w:t>
      </w:r>
    </w:p>
    <w:p w14:paraId="1DB45D2F" w14:textId="77777777" w:rsidR="004A4C62" w:rsidRDefault="00807914">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2B679184" w14:textId="77777777" w:rsidR="004A4C62" w:rsidRDefault="00807914">
      <w:pPr>
        <w:spacing w:line="560" w:lineRule="exact"/>
        <w:rPr>
          <w:rFonts w:ascii="仿宋_GB2312" w:eastAsia="仿宋_GB2312"/>
          <w:color w:val="000000"/>
          <w:sz w:val="32"/>
          <w:szCs w:val="32"/>
        </w:rPr>
      </w:pPr>
      <w:r>
        <w:rPr>
          <w:rFonts w:ascii="仿宋_GB2312" w:eastAsia="仿宋_GB2312" w:hint="eastAsia"/>
          <w:color w:val="000000"/>
          <w:sz w:val="32"/>
          <w:szCs w:val="32"/>
        </w:rPr>
        <w:t>附件：中国音乐学院</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p>
    <w:sectPr w:rsidR="004A4C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871C3"/>
    <w:rsid w:val="000E6D7D"/>
    <w:rsid w:val="00143819"/>
    <w:rsid w:val="00163EE2"/>
    <w:rsid w:val="002823BC"/>
    <w:rsid w:val="002B18B7"/>
    <w:rsid w:val="00370F1E"/>
    <w:rsid w:val="003D6753"/>
    <w:rsid w:val="004760BF"/>
    <w:rsid w:val="004A4C62"/>
    <w:rsid w:val="00593E2B"/>
    <w:rsid w:val="005C6044"/>
    <w:rsid w:val="0064126C"/>
    <w:rsid w:val="00646584"/>
    <w:rsid w:val="00652B55"/>
    <w:rsid w:val="006E09BA"/>
    <w:rsid w:val="006E3BDA"/>
    <w:rsid w:val="006F5A0B"/>
    <w:rsid w:val="00776AFF"/>
    <w:rsid w:val="0078463D"/>
    <w:rsid w:val="007A0069"/>
    <w:rsid w:val="00807914"/>
    <w:rsid w:val="00815317"/>
    <w:rsid w:val="00870638"/>
    <w:rsid w:val="0088117A"/>
    <w:rsid w:val="008E73BC"/>
    <w:rsid w:val="00921942"/>
    <w:rsid w:val="0096605A"/>
    <w:rsid w:val="00B8189C"/>
    <w:rsid w:val="00B92AC9"/>
    <w:rsid w:val="00C50985"/>
    <w:rsid w:val="00C5589A"/>
    <w:rsid w:val="00D0217E"/>
    <w:rsid w:val="00D072E8"/>
    <w:rsid w:val="00E416ED"/>
    <w:rsid w:val="00E52801"/>
    <w:rsid w:val="00E87683"/>
    <w:rsid w:val="00EA5351"/>
    <w:rsid w:val="00FC1D94"/>
    <w:rsid w:val="0F6F44AE"/>
    <w:rsid w:val="71184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A98F"/>
  <w15:docId w15:val="{A8C47898-5A12-4FB4-AC58-500025A5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 w:type="character" w:customStyle="1" w:styleId="a4">
    <w:name w:val="批注框文本 字符"/>
    <w:basedOn w:val="a0"/>
    <w:link w:val="a3"/>
    <w:uiPriority w:val="99"/>
    <w:semiHidden/>
    <w:qFormat/>
    <w:rPr>
      <w:rFonts w:ascii="Times New Roman" w:eastAsia="宋体" w:hAnsi="Times New Roman" w:cs="Times New Roman"/>
      <w:kern w:val="2"/>
      <w:sz w:val="18"/>
      <w:szCs w:val="18"/>
    </w:rPr>
  </w:style>
  <w:style w:type="paragraph" w:styleId="aa">
    <w:name w:val="Revision"/>
    <w:hidden/>
    <w:uiPriority w:val="99"/>
    <w:semiHidden/>
    <w:rsid w:val="0096605A"/>
    <w:rPr>
      <w:rFonts w:ascii="Times New Roman" w:eastAsia="宋体" w:hAnsi="Times New Roman"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494</Words>
  <Characters>2820</Characters>
  <Application>Microsoft Office Word</Application>
  <DocSecurity>0</DocSecurity>
  <Lines>23</Lines>
  <Paragraphs>6</Paragraphs>
  <ScaleCrop>false</ScaleCrop>
  <Company>Microsoft</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10</cp:revision>
  <cp:lastPrinted>2022-02-18T05:29:00Z</cp:lastPrinted>
  <dcterms:created xsi:type="dcterms:W3CDTF">2022-02-18T05:27:00Z</dcterms:created>
  <dcterms:modified xsi:type="dcterms:W3CDTF">2022-02-28T03:38:00Z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5DF490BAE4D0491D8A42A3F2EDB4AAE0</vt:lpwstr>
  </property>
</Properties>
</file>