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北京印刷学院2022年财政预算信息公开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pStyle w:val="6"/>
        <w:shd w:val="clear" w:color="auto" w:fill="FFFFFF"/>
        <w:spacing w:before="0" w:beforeAutospacing="0" w:after="0" w:afterAutospacing="0" w:line="351" w:lineRule="atLeast"/>
        <w:ind w:firstLine="640" w:firstLineChars="200"/>
        <w:rPr>
          <w:rFonts w:ascii="仿宋" w:hAnsi="仿宋" w:eastAsia="仿宋" w:cs="Arial"/>
          <w:color w:val="2B2B2B"/>
          <w:sz w:val="32"/>
          <w:szCs w:val="32"/>
        </w:rPr>
      </w:pPr>
      <w:r>
        <w:rPr>
          <w:rFonts w:hint="eastAsia" w:ascii="仿宋" w:hAnsi="仿宋" w:eastAsia="仿宋" w:cs="Arial"/>
          <w:color w:val="2B2B2B"/>
          <w:sz w:val="32"/>
          <w:szCs w:val="32"/>
        </w:rPr>
        <w:t>本单位性质</w:t>
      </w:r>
      <w:r>
        <w:rPr>
          <w:rFonts w:ascii="仿宋" w:hAnsi="仿宋" w:eastAsia="仿宋" w:cs="Arial"/>
          <w:color w:val="2B2B2B"/>
          <w:sz w:val="32"/>
          <w:szCs w:val="32"/>
        </w:rPr>
        <w:t>为公益二类事业单位。</w:t>
      </w:r>
    </w:p>
    <w:p>
      <w:pPr>
        <w:pStyle w:val="6"/>
        <w:shd w:val="clear" w:color="auto" w:fill="FFFFFF"/>
        <w:spacing w:before="0" w:beforeAutospacing="0" w:after="0" w:afterAutospacing="0" w:line="351" w:lineRule="atLeast"/>
        <w:ind w:firstLine="640" w:firstLineChars="200"/>
        <w:rPr>
          <w:rFonts w:ascii="仿宋" w:hAnsi="仿宋" w:eastAsia="仿宋" w:cs="Arial"/>
          <w:color w:val="2B2B2B"/>
          <w:sz w:val="32"/>
          <w:szCs w:val="32"/>
        </w:rPr>
      </w:pPr>
      <w:r>
        <w:rPr>
          <w:rFonts w:ascii="仿宋" w:hAnsi="仿宋" w:eastAsia="仿宋" w:cs="Arial"/>
          <w:color w:val="2B2B2B"/>
          <w:sz w:val="32"/>
          <w:szCs w:val="32"/>
        </w:rPr>
        <w:t>北京印刷学院以“传承弘扬印刷文明，创新发展出版文化”为办学使命，坚持立德树人，以“守正出新 笃志敏行”为校训，开启中国出版印刷高等教育的先河。学校现已成为在印刷与包装、出版与传播、设计与艺术三个领域具有明显优势和特色，工、文、艺、管协调发展，国内唯一专门为出版传媒全产业链培养人才的全日制高水平特色型高等院校。学校培养高等学历人才，促进文化发展。开展文学、工学、管理学学科研究生、本科、专科学历教育、相关科学研究、相关继续教育、相关专业培训、相关学术交流和相关社会服务。</w:t>
      </w:r>
    </w:p>
    <w:p>
      <w:pPr>
        <w:spacing w:line="560" w:lineRule="exact"/>
        <w:ind w:firstLine="640" w:firstLineChars="200"/>
        <w:rPr>
          <w:rFonts w:ascii="仿宋_GB2312" w:eastAsia="仿宋_GB2312"/>
          <w:sz w:val="32"/>
          <w:szCs w:val="32"/>
        </w:rPr>
      </w:pPr>
      <w:r>
        <w:rPr>
          <w:rFonts w:hint="eastAsia" w:ascii="楷体_GB2312" w:eastAsia="楷体_GB2312"/>
          <w:color w:val="000000"/>
          <w:sz w:val="32"/>
          <w:szCs w:val="32"/>
        </w:rPr>
        <w:t>（二）机构设置情况</w:t>
      </w:r>
      <w:r>
        <w:rPr>
          <w:rFonts w:hint="eastAsia" w:ascii="仿宋_GB2312" w:eastAsia="仿宋_GB2312"/>
          <w:sz w:val="32"/>
          <w:szCs w:val="32"/>
        </w:rPr>
        <w:t>学校现设有印刷与包装工程学院、机电工程学院、信息工程学院、新闻传学院、经济管理学院、设计艺术学院、新媒体学院、马克思主义学院、基础教育学院、职业继续教育学院和国际教育学院11个二级学院。同时学校现设学校党政办公室、组织部（党校）、宣传部、统战部、学生处、安全稳定处、纪委、党建工作处（巡察办）、审计处、教务处、人事处、计财处、科研处、研究生院、国有资产管理处、后勤处、基建处、离退休工作处、外事处（港澳台办）、工会、团委、对处合作与交流处、图书馆、网络安全与信息中心、校产办、泰安研究院等26个内设机构。</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800" w:firstLineChars="250"/>
        <w:jc w:val="left"/>
        <w:rPr>
          <w:rFonts w:hint="default" w:ascii="仿宋_GB2312" w:eastAsia="仿宋_GB2312"/>
          <w:sz w:val="32"/>
          <w:szCs w:val="32"/>
          <w:lang w:val="en-US" w:eastAsia="zh-CN"/>
        </w:rPr>
      </w:pPr>
      <w:r>
        <w:rPr>
          <w:rFonts w:hint="eastAsia" w:ascii="仿宋_GB2312" w:eastAsia="仿宋_GB2312"/>
          <w:sz w:val="32"/>
          <w:szCs w:val="32"/>
        </w:rPr>
        <w:t>北京</w:t>
      </w:r>
      <w:r>
        <w:rPr>
          <w:rFonts w:ascii="仿宋_GB2312" w:eastAsia="仿宋_GB2312"/>
          <w:sz w:val="32"/>
          <w:szCs w:val="32"/>
        </w:rPr>
        <w:t>印刷学院</w:t>
      </w:r>
      <w:r>
        <w:rPr>
          <w:rFonts w:hint="eastAsia" w:ascii="仿宋_GB2312" w:eastAsia="仿宋_GB2312"/>
          <w:sz w:val="32"/>
          <w:szCs w:val="32"/>
        </w:rPr>
        <w:t>事业编制866人，实际812人；其他聘用人员2人</w:t>
      </w:r>
      <w:r>
        <w:rPr>
          <w:rFonts w:hint="eastAsia" w:ascii="仿宋_GB2312" w:eastAsia="仿宋_GB2312"/>
          <w:sz w:val="32"/>
          <w:szCs w:val="32"/>
          <w:lang w:val="en-US" w:eastAsia="zh-CN"/>
        </w:rPr>
        <w:t>,</w:t>
      </w:r>
      <w:r>
        <w:rPr>
          <w:rFonts w:hint="eastAsia" w:ascii="仿宋_GB2312" w:eastAsia="仿宋_GB2312"/>
          <w:sz w:val="32"/>
          <w:szCs w:val="32"/>
        </w:rPr>
        <w:t>离休7人，退休</w:t>
      </w:r>
      <w:r>
        <w:rPr>
          <w:rFonts w:hint="eastAsia" w:ascii="仿宋_GB2312" w:eastAsia="仿宋_GB2312"/>
          <w:sz w:val="32"/>
          <w:szCs w:val="32"/>
          <w:lang w:val="en-US" w:eastAsia="zh-CN"/>
        </w:rPr>
        <w:t>416</w:t>
      </w:r>
      <w:r>
        <w:rPr>
          <w:rFonts w:hint="eastAsia" w:ascii="仿宋_GB2312" w:eastAsia="仿宋_GB2312"/>
          <w:sz w:val="32"/>
          <w:szCs w:val="32"/>
        </w:rPr>
        <w:t>人。</w:t>
      </w:r>
      <w:r>
        <w:rPr>
          <w:rFonts w:hint="eastAsia" w:ascii="仿宋_GB2312" w:eastAsia="仿宋_GB2312"/>
          <w:sz w:val="32"/>
          <w:szCs w:val="32"/>
          <w:lang w:eastAsia="zh-CN"/>
        </w:rPr>
        <w:t>学生人数</w:t>
      </w:r>
      <w:r>
        <w:rPr>
          <w:rFonts w:hint="eastAsia" w:ascii="仿宋_GB2312" w:eastAsia="仿宋_GB2312"/>
          <w:sz w:val="32"/>
          <w:szCs w:val="32"/>
          <w:lang w:val="en-US" w:eastAsia="zh-CN"/>
        </w:rPr>
        <w:t>9407人（包括硕士研究生、本专科生、函授夜大生、留学生）</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widowControl/>
        <w:rPr>
          <w:rFonts w:ascii="仿宋_GB2312" w:eastAsia="仿宋_GB2312"/>
          <w:sz w:val="32"/>
          <w:szCs w:val="32"/>
        </w:rPr>
      </w:pPr>
      <w:r>
        <w:rPr>
          <w:rFonts w:hint="eastAsia" w:ascii="仿宋_GB2312" w:eastAsia="仿宋_GB2312"/>
          <w:sz w:val="32"/>
          <w:szCs w:val="32"/>
        </w:rPr>
        <w:t xml:space="preserve">    2022年收入预算</w:t>
      </w:r>
      <w:r>
        <w:rPr>
          <w:rFonts w:ascii="仿宋_GB2312" w:eastAsia="仿宋_GB2312"/>
          <w:sz w:val="32"/>
          <w:szCs w:val="32"/>
        </w:rPr>
        <w:t>64260.06</w:t>
      </w:r>
      <w:r>
        <w:rPr>
          <w:rFonts w:hint="eastAsia" w:ascii="仿宋_GB2312" w:eastAsia="仿宋_GB2312"/>
          <w:sz w:val="28"/>
          <w:szCs w:val="28"/>
        </w:rPr>
        <w:t>万</w:t>
      </w:r>
      <w:r>
        <w:rPr>
          <w:rFonts w:hint="eastAsia" w:ascii="仿宋_GB2312" w:eastAsia="仿宋_GB2312"/>
          <w:sz w:val="32"/>
          <w:szCs w:val="32"/>
        </w:rPr>
        <w:t>元，比2021年</w:t>
      </w:r>
      <w:r>
        <w:rPr>
          <w:rFonts w:ascii="仿宋_GB2312" w:eastAsia="仿宋_GB2312"/>
          <w:sz w:val="32"/>
          <w:szCs w:val="32"/>
        </w:rPr>
        <w:t>61600.42</w:t>
      </w:r>
      <w:r>
        <w:rPr>
          <w:rFonts w:hint="eastAsia" w:ascii="仿宋_GB2312" w:eastAsia="仿宋_GB2312"/>
          <w:sz w:val="32"/>
          <w:szCs w:val="32"/>
        </w:rPr>
        <w:t>万元增加2659.64万元，增加4.32%。其中：</w:t>
      </w:r>
    </w:p>
    <w:p>
      <w:pPr>
        <w:pStyle w:val="6"/>
        <w:shd w:val="clear" w:color="auto" w:fill="FFFFFF"/>
        <w:spacing w:before="0" w:beforeAutospacing="0" w:after="0" w:afterAutospacing="0" w:line="351" w:lineRule="atLeast"/>
        <w:ind w:firstLine="640" w:firstLineChars="200"/>
        <w:rPr>
          <w:rFonts w:ascii="仿宋" w:hAnsi="仿宋" w:eastAsia="仿宋"/>
          <w:sz w:val="32"/>
          <w:szCs w:val="32"/>
        </w:rPr>
      </w:pPr>
      <w:r>
        <w:rPr>
          <w:rFonts w:hint="eastAsia" w:ascii="仿宋_GB2312" w:eastAsia="仿宋_GB2312"/>
          <w:sz w:val="32"/>
          <w:szCs w:val="32"/>
        </w:rPr>
        <w:t>本年财政拨款收入45241.23万元,比2021年45295.73万元</w:t>
      </w:r>
      <w:r>
        <w:rPr>
          <w:rFonts w:hint="eastAsia" w:ascii="仿宋_GB2312" w:eastAsia="仿宋_GB2312"/>
          <w:sz w:val="32"/>
          <w:szCs w:val="32"/>
          <w:highlight w:val="none"/>
        </w:rPr>
        <w:t>减少54.50万元。</w:t>
      </w:r>
      <w:r>
        <w:rPr>
          <w:rFonts w:ascii="仿宋" w:hAnsi="仿宋" w:eastAsia="仿宋" w:cs="Arial"/>
          <w:color w:val="2B2B2B"/>
          <w:sz w:val="32"/>
          <w:szCs w:val="32"/>
          <w:highlight w:val="none"/>
        </w:rPr>
        <w:t>主要</w:t>
      </w:r>
      <w:r>
        <w:rPr>
          <w:rFonts w:hint="eastAsia" w:ascii="仿宋" w:hAnsi="仿宋" w:eastAsia="仿宋" w:cs="Arial"/>
          <w:color w:val="2B2B2B"/>
          <w:sz w:val="32"/>
          <w:szCs w:val="32"/>
        </w:rPr>
        <w:t>是</w:t>
      </w:r>
      <w:r>
        <w:rPr>
          <w:rFonts w:ascii="仿宋" w:hAnsi="仿宋" w:eastAsia="仿宋" w:cs="Arial"/>
          <w:color w:val="2B2B2B"/>
          <w:sz w:val="32"/>
          <w:szCs w:val="32"/>
          <w:highlight w:val="none"/>
        </w:rPr>
        <w:t>根据事业发展规划，调整项目经费安排</w:t>
      </w:r>
      <w:r>
        <w:rPr>
          <w:rFonts w:hint="eastAsia" w:ascii="仿宋" w:hAnsi="仿宋" w:eastAsia="仿宋" w:cs="Arial"/>
          <w:color w:val="2B2B2B"/>
          <w:sz w:val="32"/>
          <w:szCs w:val="32"/>
          <w:highlight w:val="none"/>
          <w:lang w:val="en-US" w:eastAsia="zh-CN"/>
        </w:rPr>
        <w:t>.。</w:t>
      </w:r>
    </w:p>
    <w:p>
      <w:pPr>
        <w:ind w:firstLine="640" w:firstLineChars="200"/>
        <w:rPr>
          <w:rFonts w:ascii="宋体" w:hAnsi="宋体" w:cs="宋体"/>
          <w:kern w:val="0"/>
          <w:sz w:val="18"/>
          <w:szCs w:val="18"/>
        </w:rPr>
      </w:pPr>
      <w:r>
        <w:rPr>
          <w:rFonts w:hint="eastAsia" w:ascii="仿宋_GB2312" w:eastAsia="仿宋_GB2312"/>
          <w:sz w:val="32"/>
          <w:szCs w:val="32"/>
        </w:rPr>
        <w:t>本年其他资金收入</w:t>
      </w:r>
      <w:r>
        <w:rPr>
          <w:rFonts w:ascii="仿宋_GB2312" w:eastAsia="仿宋_GB2312"/>
          <w:sz w:val="32"/>
          <w:szCs w:val="32"/>
        </w:rPr>
        <w:t>12</w:t>
      </w:r>
      <w:r>
        <w:rPr>
          <w:rFonts w:hint="eastAsia" w:ascii="仿宋_GB2312" w:eastAsia="仿宋_GB2312"/>
          <w:sz w:val="32"/>
          <w:szCs w:val="32"/>
        </w:rPr>
        <w:t>013.23万元,比2021年</w:t>
      </w:r>
      <w:r>
        <w:rPr>
          <w:rFonts w:hint="eastAsia" w:ascii="仿宋_GB2312" w:eastAsia="仿宋_GB2312"/>
          <w:sz w:val="32"/>
          <w:szCs w:val="32"/>
          <w:lang w:val="en-US" w:eastAsia="zh-CN"/>
        </w:rPr>
        <w:t>11235.30</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7</w:t>
      </w:r>
      <w:r>
        <w:rPr>
          <w:rFonts w:hint="eastAsia" w:ascii="仿宋_GB2312" w:eastAsia="仿宋_GB2312"/>
          <w:sz w:val="32"/>
          <w:szCs w:val="32"/>
          <w:lang w:val="en-US" w:eastAsia="zh-CN"/>
        </w:rPr>
        <w:t>77.93</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其他资金收入主要包含</w:t>
      </w:r>
      <w:r>
        <w:rPr>
          <w:rFonts w:hint="eastAsia" w:ascii="仿宋_GB2312" w:eastAsia="仿宋_GB2312"/>
          <w:sz w:val="32"/>
          <w:szCs w:val="32"/>
          <w:highlight w:val="none"/>
        </w:rPr>
        <w:t>专户管理</w:t>
      </w:r>
      <w:r>
        <w:rPr>
          <w:rFonts w:hint="eastAsia" w:ascii="仿宋_GB2312" w:eastAsia="仿宋_GB2312"/>
          <w:sz w:val="32"/>
          <w:szCs w:val="32"/>
        </w:rPr>
        <w:t>的事业收入7613.2</w:t>
      </w:r>
      <w:r>
        <w:rPr>
          <w:rFonts w:ascii="仿宋_GB2312" w:eastAsia="仿宋_GB2312"/>
          <w:sz w:val="32"/>
          <w:szCs w:val="32"/>
        </w:rPr>
        <w:t>3</w:t>
      </w:r>
      <w:r>
        <w:rPr>
          <w:rFonts w:hint="eastAsia" w:ascii="仿宋_GB2312" w:eastAsia="仿宋_GB2312"/>
          <w:sz w:val="32"/>
          <w:szCs w:val="32"/>
        </w:rPr>
        <w:t>万元，事业</w:t>
      </w:r>
      <w:r>
        <w:rPr>
          <w:rFonts w:ascii="仿宋_GB2312" w:eastAsia="仿宋_GB2312"/>
          <w:sz w:val="32"/>
          <w:szCs w:val="32"/>
        </w:rPr>
        <w:t>收入</w:t>
      </w:r>
      <w:r>
        <w:rPr>
          <w:rFonts w:hint="eastAsia" w:ascii="仿宋_GB2312" w:eastAsia="仿宋_GB2312"/>
          <w:sz w:val="32"/>
          <w:szCs w:val="32"/>
        </w:rPr>
        <w:t>3600万元，</w:t>
      </w:r>
      <w:r>
        <w:rPr>
          <w:rFonts w:ascii="仿宋_GB2312" w:eastAsia="仿宋_GB2312"/>
          <w:sz w:val="32"/>
          <w:szCs w:val="32"/>
        </w:rPr>
        <w:t>经营收入</w:t>
      </w:r>
      <w:r>
        <w:rPr>
          <w:rFonts w:hint="eastAsia" w:ascii="仿宋_GB2312" w:eastAsia="仿宋_GB2312"/>
          <w:sz w:val="32"/>
          <w:szCs w:val="32"/>
        </w:rPr>
        <w:t>500万元，</w:t>
      </w:r>
      <w:r>
        <w:rPr>
          <w:rFonts w:ascii="仿宋_GB2312" w:eastAsia="仿宋_GB2312"/>
          <w:sz w:val="32"/>
          <w:szCs w:val="32"/>
        </w:rPr>
        <w:t>其他收入</w:t>
      </w:r>
      <w:r>
        <w:rPr>
          <w:rFonts w:hint="eastAsia" w:ascii="仿宋_GB2312" w:eastAsia="仿宋_GB2312"/>
          <w:sz w:val="32"/>
          <w:szCs w:val="32"/>
        </w:rPr>
        <w:t>300万元。其中专户管理的事业收入比2021年</w:t>
      </w:r>
      <w:r>
        <w:rPr>
          <w:rFonts w:ascii="仿宋_GB2312" w:eastAsia="仿宋_GB2312"/>
          <w:sz w:val="32"/>
          <w:szCs w:val="32"/>
        </w:rPr>
        <w:t>增加</w:t>
      </w:r>
      <w:r>
        <w:rPr>
          <w:rFonts w:hint="eastAsia" w:ascii="仿宋_GB2312" w:eastAsia="仿宋_GB2312"/>
          <w:sz w:val="32"/>
          <w:szCs w:val="32"/>
        </w:rPr>
        <w:t>1177.9</w:t>
      </w:r>
      <w:r>
        <w:rPr>
          <w:rFonts w:ascii="仿宋_GB2312" w:eastAsia="仿宋_GB2312"/>
          <w:sz w:val="32"/>
          <w:szCs w:val="32"/>
        </w:rPr>
        <w:t>3</w:t>
      </w:r>
      <w:r>
        <w:rPr>
          <w:rFonts w:hint="eastAsia" w:ascii="仿宋_GB2312" w:eastAsia="仿宋_GB2312"/>
          <w:sz w:val="32"/>
          <w:szCs w:val="32"/>
        </w:rPr>
        <w:t>万元，增加</w:t>
      </w:r>
      <w:r>
        <w:rPr>
          <w:rFonts w:ascii="仿宋_GB2312" w:eastAsia="仿宋_GB2312"/>
          <w:sz w:val="32"/>
          <w:szCs w:val="32"/>
        </w:rPr>
        <w:t>主要原因</w:t>
      </w:r>
      <w:r>
        <w:rPr>
          <w:rFonts w:hint="eastAsia" w:ascii="仿宋_GB2312" w:eastAsia="仿宋_GB2312"/>
          <w:sz w:val="32"/>
          <w:szCs w:val="32"/>
        </w:rPr>
        <w:t>一</w:t>
      </w:r>
      <w:r>
        <w:rPr>
          <w:rFonts w:ascii="仿宋_GB2312" w:eastAsia="仿宋_GB2312"/>
          <w:sz w:val="32"/>
          <w:szCs w:val="32"/>
        </w:rPr>
        <w:t>是加大</w:t>
      </w:r>
      <w:r>
        <w:rPr>
          <w:rFonts w:hint="eastAsia" w:ascii="仿宋_GB2312" w:eastAsia="仿宋_GB2312"/>
          <w:sz w:val="32"/>
          <w:szCs w:val="32"/>
        </w:rPr>
        <w:t>学费催缴力度</w:t>
      </w:r>
      <w:r>
        <w:rPr>
          <w:rFonts w:ascii="仿宋_GB2312" w:eastAsia="仿宋_GB2312"/>
          <w:sz w:val="32"/>
          <w:szCs w:val="32"/>
        </w:rPr>
        <w:t>，未缴费学生减少</w:t>
      </w:r>
      <w:r>
        <w:rPr>
          <w:rFonts w:hint="eastAsia" w:ascii="仿宋_GB2312" w:eastAsia="仿宋_GB2312"/>
          <w:sz w:val="32"/>
          <w:szCs w:val="32"/>
          <w:lang w:val="en-US" w:eastAsia="zh-CN"/>
        </w:rPr>
        <w:t>,将2021年之前未返还2020年的财政专户资金748.74万元列入2022年预算</w:t>
      </w:r>
      <w:r>
        <w:rPr>
          <w:rFonts w:hint="eastAsia" w:ascii="仿宋_GB2312" w:eastAsia="仿宋_GB2312"/>
          <w:sz w:val="32"/>
          <w:szCs w:val="32"/>
        </w:rPr>
        <w:t>；</w:t>
      </w:r>
      <w:r>
        <w:rPr>
          <w:rFonts w:ascii="仿宋_GB2312" w:eastAsia="仿宋_GB2312"/>
          <w:sz w:val="32"/>
          <w:szCs w:val="32"/>
        </w:rPr>
        <w:t>二</w:t>
      </w:r>
      <w:r>
        <w:rPr>
          <w:rFonts w:hint="eastAsia" w:ascii="仿宋_GB2312" w:eastAsia="仿宋_GB2312"/>
          <w:sz w:val="32"/>
          <w:szCs w:val="32"/>
        </w:rPr>
        <w:t>是</w:t>
      </w:r>
      <w:r>
        <w:rPr>
          <w:rFonts w:hint="eastAsia" w:ascii="仿宋_GB2312" w:eastAsia="仿宋_GB2312"/>
          <w:sz w:val="32"/>
          <w:szCs w:val="32"/>
          <w:lang w:eastAsia="zh-CN"/>
        </w:rPr>
        <w:t>科研事业收入根据根据学校实际情况减少</w:t>
      </w:r>
      <w:r>
        <w:rPr>
          <w:rFonts w:hint="eastAsia" w:ascii="仿宋_GB2312" w:eastAsia="仿宋_GB2312"/>
          <w:sz w:val="32"/>
          <w:szCs w:val="32"/>
          <w:lang w:val="en-US" w:eastAsia="zh-CN"/>
        </w:rPr>
        <w:t>400万元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上年结转结余资金</w:t>
      </w:r>
      <w:r>
        <w:rPr>
          <w:rFonts w:hint="eastAsia" w:ascii="宋体" w:hAnsi="宋体" w:cs="宋体"/>
          <w:kern w:val="0"/>
          <w:sz w:val="32"/>
          <w:szCs w:val="32"/>
        </w:rPr>
        <w:t>7005.60</w:t>
      </w:r>
      <w:r>
        <w:rPr>
          <w:rFonts w:hint="eastAsia" w:ascii="仿宋_GB2312" w:eastAsia="仿宋_GB2312"/>
          <w:sz w:val="32"/>
          <w:szCs w:val="32"/>
        </w:rPr>
        <w:t>万元,比2021年5069.39万元增加1936.21万元，其中财政拨款结转结余资金210.60万元，比2021年1480.77万元减少1270.17万元。2021年加大财政资金执行力度，年底财政拨款结转结余资金减少；其他资金结转结余资金增加较多，主要是科研课题经费</w:t>
      </w:r>
      <w:r>
        <w:rPr>
          <w:rFonts w:hint="eastAsia" w:ascii="仿宋_GB2312" w:eastAsia="仿宋_GB2312"/>
          <w:sz w:val="32"/>
          <w:szCs w:val="32"/>
          <w:lang w:eastAsia="zh-CN"/>
        </w:rPr>
        <w:t>结转</w:t>
      </w:r>
      <w:r>
        <w:rPr>
          <w:rFonts w:hint="eastAsia" w:ascii="仿宋_GB2312" w:eastAsia="仿宋_GB2312"/>
          <w:sz w:val="32"/>
          <w:szCs w:val="32"/>
        </w:rPr>
        <w:t>增加较多。</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 w:hAnsi="仿宋" w:eastAsia="仿宋"/>
          <w:color w:val="000000"/>
          <w:sz w:val="32"/>
          <w:szCs w:val="32"/>
        </w:rPr>
      </w:pPr>
      <w:r>
        <w:rPr>
          <w:rFonts w:hint="eastAsia" w:ascii="仿宋_GB2312" w:eastAsia="仿宋_GB2312"/>
          <w:color w:val="000000"/>
          <w:sz w:val="32"/>
          <w:szCs w:val="32"/>
        </w:rPr>
        <w:t>2022年支出预算64260.06万元，比2021</w:t>
      </w:r>
      <w:r>
        <w:rPr>
          <w:rFonts w:hint="eastAsia" w:ascii="仿宋" w:hAnsi="仿宋" w:eastAsia="仿宋"/>
          <w:color w:val="000000"/>
          <w:sz w:val="32"/>
          <w:szCs w:val="32"/>
        </w:rPr>
        <w:t>年预</w:t>
      </w:r>
      <w:r>
        <w:rPr>
          <w:rFonts w:ascii="仿宋" w:hAnsi="仿宋" w:eastAsia="仿宋" w:cs="Arial"/>
          <w:color w:val="2B2B2B"/>
          <w:sz w:val="32"/>
          <w:szCs w:val="32"/>
        </w:rPr>
        <w:t>算61600.42万元</w:t>
      </w:r>
      <w:r>
        <w:rPr>
          <w:rFonts w:hint="eastAsia" w:ascii="仿宋" w:hAnsi="仿宋" w:eastAsia="仿宋"/>
          <w:color w:val="000000"/>
          <w:sz w:val="32"/>
          <w:szCs w:val="32"/>
        </w:rPr>
        <w:t>增加2659.64万元，增长4.32%。</w:t>
      </w:r>
    </w:p>
    <w:p>
      <w:pPr>
        <w:widowControl/>
        <w:ind w:firstLine="640"/>
        <w:rPr>
          <w:rFonts w:ascii="仿宋_GB2312" w:eastAsia="仿宋_GB2312"/>
          <w:sz w:val="32"/>
          <w:szCs w:val="32"/>
        </w:rPr>
      </w:pPr>
      <w:r>
        <w:rPr>
          <w:rFonts w:hint="eastAsia" w:ascii="仿宋_GB2312" w:eastAsia="仿宋_GB2312"/>
          <w:sz w:val="32"/>
          <w:szCs w:val="32"/>
        </w:rPr>
        <w:t>基本支出预算</w:t>
      </w:r>
      <w:r>
        <w:rPr>
          <w:rFonts w:hint="eastAsia" w:ascii="宋体" w:hAnsi="宋体" w:cs="宋体"/>
          <w:bCs/>
          <w:kern w:val="0"/>
          <w:sz w:val="28"/>
          <w:szCs w:val="28"/>
        </w:rPr>
        <w:t>61065.0</w:t>
      </w:r>
      <w:r>
        <w:rPr>
          <w:rFonts w:hint="eastAsia" w:ascii="宋体" w:hAnsi="宋体" w:cs="宋体"/>
          <w:bCs/>
          <w:kern w:val="0"/>
          <w:sz w:val="28"/>
          <w:szCs w:val="28"/>
          <w:lang w:val="en-US" w:eastAsia="zh-CN"/>
        </w:rPr>
        <w:t>3</w:t>
      </w:r>
      <w:r>
        <w:rPr>
          <w:rFonts w:hint="eastAsia" w:ascii="仿宋_GB2312" w:eastAsia="仿宋_GB2312"/>
          <w:sz w:val="32"/>
          <w:szCs w:val="32"/>
        </w:rPr>
        <w:t>万元，占总支出预算95.03</w:t>
      </w:r>
      <w:r>
        <w:rPr>
          <w:rFonts w:ascii="仿宋_GB2312" w:eastAsia="仿宋_GB2312"/>
          <w:sz w:val="32"/>
          <w:szCs w:val="32"/>
        </w:rPr>
        <w:t>%</w:t>
      </w:r>
      <w:r>
        <w:rPr>
          <w:rFonts w:hint="eastAsia" w:ascii="仿宋_GB2312" w:eastAsia="仿宋_GB2312"/>
          <w:sz w:val="32"/>
          <w:szCs w:val="32"/>
        </w:rPr>
        <w:t>，比2021年57851.08万元增加3213.96万元，增加5.5</w:t>
      </w: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 w:hAnsi="仿宋" w:eastAsia="仿宋" w:cs="Arial"/>
          <w:color w:val="2B2B2B"/>
          <w:sz w:val="32"/>
          <w:szCs w:val="32"/>
          <w:lang w:eastAsia="zh-CN"/>
        </w:rPr>
        <w:t>主</w:t>
      </w:r>
      <w:r>
        <w:rPr>
          <w:rFonts w:hint="eastAsia" w:ascii="仿宋" w:hAnsi="仿宋" w:eastAsia="仿宋" w:cs="Arial"/>
          <w:color w:val="2B2B2B"/>
          <w:sz w:val="32"/>
          <w:szCs w:val="32"/>
          <w:highlight w:val="none"/>
          <w:lang w:eastAsia="zh-CN"/>
        </w:rPr>
        <w:t>要</w:t>
      </w:r>
      <w:r>
        <w:rPr>
          <w:rFonts w:hint="eastAsia" w:ascii="仿宋" w:hAnsi="仿宋" w:eastAsia="仿宋" w:cs="Arial"/>
          <w:color w:val="2B2B2B"/>
          <w:sz w:val="32"/>
          <w:szCs w:val="32"/>
          <w:highlight w:val="none"/>
        </w:rPr>
        <w:t>是学校为推进高水平特色型大学建设教学科研经费增加。</w:t>
      </w:r>
      <w:r>
        <w:rPr>
          <w:rFonts w:ascii="仿宋" w:hAnsi="仿宋" w:eastAsia="仿宋" w:cs="Arial"/>
          <w:color w:val="2B2B2B"/>
          <w:sz w:val="32"/>
          <w:szCs w:val="32"/>
          <w:highlight w:val="none"/>
        </w:rPr>
        <w:t xml:space="preserve"> </w:t>
      </w:r>
      <w:r>
        <w:rPr>
          <w:rFonts w:hint="eastAsia" w:ascii="仿宋_GB2312" w:eastAsia="仿宋_GB2312"/>
          <w:sz w:val="32"/>
          <w:szCs w:val="32"/>
        </w:rPr>
        <w:t>项目支出预算3195.03万元，比2021年3</w:t>
      </w:r>
      <w:r>
        <w:rPr>
          <w:rFonts w:hint="eastAsia" w:ascii="仿宋_GB2312" w:eastAsia="仿宋_GB2312"/>
          <w:sz w:val="32"/>
          <w:szCs w:val="32"/>
          <w:lang w:val="en-US" w:eastAsia="zh-CN"/>
        </w:rPr>
        <w:t>7</w:t>
      </w:r>
      <w:r>
        <w:rPr>
          <w:rFonts w:hint="eastAsia" w:ascii="仿宋_GB2312" w:eastAsia="仿宋_GB2312"/>
          <w:sz w:val="32"/>
          <w:szCs w:val="32"/>
        </w:rPr>
        <w:t>49.34万元减少</w:t>
      </w:r>
      <w:r>
        <w:rPr>
          <w:rFonts w:hint="eastAsia" w:ascii="仿宋_GB2312" w:eastAsia="仿宋_GB2312"/>
          <w:sz w:val="32"/>
          <w:szCs w:val="32"/>
          <w:lang w:val="en-US" w:eastAsia="zh-CN"/>
        </w:rPr>
        <w:t>5</w:t>
      </w:r>
      <w:r>
        <w:rPr>
          <w:rFonts w:hint="eastAsia" w:ascii="仿宋_GB2312" w:eastAsia="仿宋_GB2312"/>
          <w:sz w:val="32"/>
          <w:szCs w:val="32"/>
        </w:rPr>
        <w:t>54.31万元，减少1</w:t>
      </w:r>
      <w:r>
        <w:rPr>
          <w:rFonts w:hint="eastAsia" w:ascii="仿宋_GB2312" w:eastAsia="仿宋_GB2312"/>
          <w:sz w:val="32"/>
          <w:szCs w:val="32"/>
          <w:lang w:val="en-US" w:eastAsia="zh-CN"/>
        </w:rPr>
        <w:t>4.78</w:t>
      </w:r>
      <w:r>
        <w:rPr>
          <w:rFonts w:hint="eastAsia" w:ascii="仿宋_GB2312" w:eastAsia="仿宋_GB2312"/>
          <w:sz w:val="32"/>
          <w:szCs w:val="32"/>
        </w:rPr>
        <w:t>%，主要是</w:t>
      </w:r>
      <w:r>
        <w:rPr>
          <w:rFonts w:hint="eastAsia" w:ascii="仿宋_GB2312" w:eastAsia="仿宋_GB2312"/>
          <w:sz w:val="32"/>
          <w:szCs w:val="32"/>
          <w:lang w:eastAsia="zh-CN"/>
        </w:rPr>
        <w:t>根据事业发展规划，调整项目安排。</w:t>
      </w:r>
    </w:p>
    <w:p>
      <w:pPr>
        <w:ind w:firstLine="640" w:firstLineChars="200"/>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事业单位经营支出</w:t>
      </w:r>
      <w:r>
        <w:rPr>
          <w:rFonts w:hint="eastAsia" w:ascii="仿宋_GB2312" w:eastAsia="仿宋_GB2312"/>
          <w:sz w:val="32"/>
          <w:szCs w:val="32"/>
          <w:lang w:val="en-US" w:eastAsia="zh-CN"/>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上缴上级支出0万元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对附属单位补助支出0万元</w:t>
      </w:r>
      <w:r>
        <w:rPr>
          <w:rFonts w:hint="eastAsia" w:ascii="仿宋_GB2312" w:eastAsia="仿宋_GB2312"/>
          <w:sz w:val="32"/>
          <w:szCs w:val="32"/>
          <w:lang w:eastAsia="zh-CN"/>
        </w:rPr>
        <w:t>。</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pStyle w:val="6"/>
        <w:shd w:val="clear" w:color="auto" w:fill="FFFFFF"/>
        <w:spacing w:before="0" w:beforeAutospacing="0" w:after="0" w:afterAutospacing="0" w:line="351" w:lineRule="atLeast"/>
        <w:ind w:firstLine="480"/>
        <w:rPr>
          <w:rFonts w:ascii="仿宋" w:hAnsi="仿宋" w:eastAsia="仿宋" w:cs="Arial"/>
          <w:color w:val="2B2B2B"/>
          <w:sz w:val="32"/>
          <w:szCs w:val="32"/>
        </w:rPr>
      </w:pPr>
      <w:r>
        <w:rPr>
          <w:rFonts w:ascii="仿宋" w:hAnsi="仿宋" w:eastAsia="仿宋" w:cs="Arial"/>
          <w:color w:val="2B2B2B"/>
          <w:sz w:val="32"/>
          <w:szCs w:val="32"/>
        </w:rPr>
        <w:t>按照支出内容，项目支出主要用于科技创新服务能力建设、人才培养质量建设、学生资助</w:t>
      </w:r>
      <w:r>
        <w:rPr>
          <w:rFonts w:hint="eastAsia" w:ascii="仿宋" w:hAnsi="仿宋" w:eastAsia="仿宋" w:cs="Arial"/>
          <w:color w:val="2B2B2B"/>
          <w:sz w:val="32"/>
          <w:szCs w:val="32"/>
        </w:rPr>
        <w:t>、公务用车购置、国际合作与交流</w:t>
      </w:r>
      <w:r>
        <w:rPr>
          <w:rFonts w:ascii="仿宋" w:hAnsi="仿宋" w:eastAsia="仿宋" w:cs="Arial"/>
          <w:color w:val="2B2B2B"/>
          <w:sz w:val="32"/>
          <w:szCs w:val="32"/>
        </w:rPr>
        <w:t>等。</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ind w:firstLine="640" w:firstLineChars="200"/>
        <w:rPr>
          <w:rFonts w:ascii="仿宋_GB2312" w:eastAsia="仿宋_GB2312"/>
          <w:sz w:val="32"/>
          <w:szCs w:val="32"/>
        </w:rPr>
      </w:pPr>
      <w:r>
        <w:rPr>
          <w:rFonts w:hint="eastAsia" w:ascii="仿宋_GB2312" w:eastAsia="仿宋_GB2312"/>
          <w:sz w:val="32"/>
          <w:szCs w:val="32"/>
        </w:rPr>
        <w:t>（一）</w:t>
      </w:r>
      <w:r>
        <w:rPr>
          <w:rFonts w:hint="eastAsia" w:ascii="楷体_GB2312" w:eastAsia="楷体_GB2312"/>
          <w:color w:val="000000"/>
          <w:sz w:val="32"/>
          <w:szCs w:val="32"/>
        </w:rPr>
        <w:t>"三公经费"的单位范围</w:t>
      </w:r>
    </w:p>
    <w:p>
      <w:pPr>
        <w:ind w:firstLine="640" w:firstLineChars="200"/>
        <w:rPr>
          <w:rFonts w:ascii="仿宋_GB2312" w:eastAsia="仿宋_GB2312"/>
          <w:sz w:val="32"/>
          <w:szCs w:val="32"/>
        </w:rPr>
      </w:pPr>
      <w:r>
        <w:rPr>
          <w:rFonts w:hint="eastAsia" w:ascii="仿宋_GB2312" w:eastAsia="仿宋_GB2312"/>
          <w:sz w:val="32"/>
          <w:szCs w:val="32"/>
        </w:rPr>
        <w:t xml:space="preserve"> 北京</w:t>
      </w:r>
      <w:r>
        <w:rPr>
          <w:rFonts w:ascii="仿宋_GB2312" w:eastAsia="仿宋_GB2312"/>
          <w:sz w:val="32"/>
          <w:szCs w:val="32"/>
        </w:rPr>
        <w:t>印刷学院</w:t>
      </w:r>
      <w:r>
        <w:rPr>
          <w:rFonts w:hint="eastAsia" w:ascii="仿宋_GB2312" w:eastAsia="仿宋_GB2312"/>
          <w:sz w:val="32"/>
          <w:szCs w:val="32"/>
        </w:rPr>
        <w:t>因公出国（境）费用、公务接待费、公务用车购置和运行维护费开支单</w:t>
      </w:r>
      <w:bookmarkStart w:id="0" w:name="_GoBack"/>
      <w:bookmarkEnd w:id="0"/>
      <w:r>
        <w:rPr>
          <w:rFonts w:hint="eastAsia" w:ascii="仿宋_GB2312" w:eastAsia="仿宋_GB2312"/>
          <w:sz w:val="32"/>
          <w:szCs w:val="32"/>
        </w:rPr>
        <w:t>位包括</w:t>
      </w:r>
      <w:r>
        <w:rPr>
          <w:rFonts w:hint="eastAsia" w:ascii="仿宋_GB2312" w:eastAsia="仿宋_GB2312"/>
          <w:sz w:val="32"/>
          <w:szCs w:val="32"/>
          <w:lang w:val="en-US" w:eastAsia="zh-CN"/>
        </w:rPr>
        <w:t>1</w:t>
      </w:r>
      <w:r>
        <w:rPr>
          <w:rFonts w:hint="eastAsia" w:ascii="仿宋_GB2312" w:eastAsia="仿宋_GB2312"/>
          <w:sz w:val="32"/>
          <w:szCs w:val="32"/>
        </w:rPr>
        <w:t>个单位。</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（二）</w:t>
      </w:r>
      <w:r>
        <w:rPr>
          <w:rFonts w:hint="eastAsia" w:ascii="楷体_GB2312" w:eastAsia="楷体_GB2312"/>
          <w:color w:val="000000"/>
          <w:sz w:val="32"/>
          <w:szCs w:val="32"/>
        </w:rPr>
        <w:t>“三公”经费预算财政拨款情况说明</w:t>
      </w:r>
    </w:p>
    <w:p>
      <w:pPr>
        <w:widowControl/>
        <w:rPr>
          <w:rFonts w:ascii="仿宋_GB2312" w:eastAsia="仿宋_GB2312"/>
          <w:sz w:val="32"/>
          <w:szCs w:val="32"/>
        </w:rPr>
      </w:pPr>
      <w:r>
        <w:rPr>
          <w:rFonts w:hint="eastAsia" w:ascii="仿宋_GB2312" w:eastAsia="仿宋_GB2312"/>
          <w:sz w:val="32"/>
          <w:szCs w:val="32"/>
        </w:rPr>
        <w:t xml:space="preserve">    2022年"三公经费"财政拨款预算65.97万元，比2021年"三公经费"财政拨款预算31.29万元增加34.68万元。其中：</w:t>
      </w:r>
    </w:p>
    <w:p>
      <w:pPr>
        <w:ind w:firstLine="640" w:firstLineChars="200"/>
        <w:rPr>
          <w:rFonts w:ascii="仿宋_GB2312" w:eastAsia="仿宋_GB2312"/>
          <w:sz w:val="32"/>
          <w:szCs w:val="32"/>
        </w:rPr>
      </w:pPr>
      <w:r>
        <w:rPr>
          <w:rFonts w:hint="eastAsia" w:ascii="仿宋_GB2312" w:eastAsia="仿宋_GB2312"/>
          <w:sz w:val="32"/>
          <w:szCs w:val="32"/>
        </w:rPr>
        <w:t>1.因公出国（境）费用。2022年预算数0万元,与上年持平。</w:t>
      </w:r>
    </w:p>
    <w:p>
      <w:pPr>
        <w:ind w:firstLine="640" w:firstLineChars="200"/>
        <w:rPr>
          <w:rFonts w:ascii="仿宋_GB2312" w:eastAsia="仿宋_GB2312"/>
          <w:sz w:val="32"/>
          <w:szCs w:val="32"/>
        </w:rPr>
      </w:pPr>
      <w:r>
        <w:rPr>
          <w:rFonts w:hint="eastAsia" w:ascii="仿宋_GB2312" w:eastAsia="仿宋_GB2312"/>
          <w:sz w:val="32"/>
          <w:szCs w:val="32"/>
        </w:rPr>
        <w:t>2.公务接待费。2022年预算数</w:t>
      </w:r>
      <w:r>
        <w:rPr>
          <w:rFonts w:ascii="仿宋_GB2312" w:eastAsia="仿宋_GB2312"/>
          <w:sz w:val="32"/>
          <w:szCs w:val="32"/>
        </w:rPr>
        <w:t>5</w:t>
      </w:r>
      <w:r>
        <w:rPr>
          <w:rFonts w:hint="eastAsia" w:ascii="仿宋_GB2312" w:eastAsia="仿宋_GB2312"/>
          <w:sz w:val="32"/>
          <w:szCs w:val="32"/>
        </w:rPr>
        <w:t>万元，比2021年预算数6万元减少1万元，主要原因：对外</w:t>
      </w:r>
      <w:r>
        <w:rPr>
          <w:rFonts w:ascii="仿宋_GB2312" w:eastAsia="仿宋_GB2312"/>
          <w:sz w:val="32"/>
          <w:szCs w:val="32"/>
        </w:rPr>
        <w:t>接待费用</w:t>
      </w:r>
      <w:r>
        <w:rPr>
          <w:rFonts w:hint="eastAsia" w:ascii="仿宋_GB2312" w:eastAsia="仿宋_GB2312"/>
          <w:sz w:val="32"/>
          <w:szCs w:val="32"/>
          <w:lang w:eastAsia="zh-CN"/>
        </w:rPr>
        <w:t>减</w:t>
      </w:r>
      <w:r>
        <w:rPr>
          <w:rFonts w:ascii="仿宋_GB2312" w:eastAsia="仿宋_GB2312"/>
          <w:sz w:val="32"/>
          <w:szCs w:val="32"/>
        </w:rPr>
        <w:t>少</w:t>
      </w:r>
      <w:r>
        <w:rPr>
          <w:rFonts w:hint="eastAsia" w:ascii="仿宋_GB2312" w:eastAsia="仿宋_GB2312"/>
          <w:sz w:val="32"/>
          <w:szCs w:val="32"/>
        </w:rPr>
        <w:t>。2022年公务接待费主要用于外事</w:t>
      </w:r>
      <w:r>
        <w:rPr>
          <w:rFonts w:ascii="仿宋_GB2312" w:eastAsia="仿宋_GB2312"/>
          <w:sz w:val="32"/>
          <w:szCs w:val="32"/>
        </w:rPr>
        <w:t>接待和对外交流合作</w:t>
      </w:r>
      <w:r>
        <w:rPr>
          <w:rFonts w:hint="eastAsia" w:ascii="仿宋_GB2312" w:eastAsia="仿宋_GB2312"/>
          <w:sz w:val="32"/>
          <w:szCs w:val="32"/>
        </w:rPr>
        <w:t>等方面。</w:t>
      </w:r>
    </w:p>
    <w:p>
      <w:pPr>
        <w:ind w:firstLine="640" w:firstLineChars="200"/>
        <w:rPr>
          <w:rFonts w:ascii="仿宋_GB2312" w:eastAsia="仿宋_GB2312"/>
          <w:sz w:val="32"/>
          <w:szCs w:val="32"/>
        </w:rPr>
      </w:pPr>
      <w:r>
        <w:rPr>
          <w:rFonts w:hint="eastAsia" w:ascii="仿宋_GB2312" w:eastAsia="仿宋_GB2312"/>
          <w:sz w:val="32"/>
          <w:szCs w:val="32"/>
        </w:rPr>
        <w:t>3.公务用车购置和运行维护费。2022年预算数60.97万元，其中，公务用车购置费2022年预算数48.97万元，比2021年预算数0万元增加48.97万元，主要原因：2022年预算新增申请一辆校区之间通勤用车</w:t>
      </w:r>
      <w:r>
        <w:rPr>
          <w:rFonts w:hint="eastAsia" w:ascii="仿宋_GB2312" w:eastAsia="仿宋_GB2312"/>
          <w:sz w:val="32"/>
          <w:szCs w:val="32"/>
          <w:lang w:eastAsia="zh-CN"/>
        </w:rPr>
        <w:t>，</w:t>
      </w:r>
      <w:r>
        <w:rPr>
          <w:rFonts w:hint="eastAsia" w:ascii="仿宋_GB2312" w:eastAsia="仿宋_GB2312"/>
          <w:sz w:val="32"/>
          <w:szCs w:val="32"/>
        </w:rPr>
        <w:t>旧</w:t>
      </w:r>
      <w:r>
        <w:rPr>
          <w:rFonts w:ascii="仿宋_GB2312" w:eastAsia="仿宋_GB2312"/>
          <w:sz w:val="32"/>
          <w:szCs w:val="32"/>
        </w:rPr>
        <w:t>车报废更新</w:t>
      </w:r>
      <w:r>
        <w:rPr>
          <w:rFonts w:hint="eastAsia" w:ascii="仿宋_GB2312" w:eastAsia="仿宋_GB2312"/>
          <w:sz w:val="32"/>
          <w:szCs w:val="32"/>
        </w:rPr>
        <w:t>；公务用车运行维护费2022年预算数12万元，其中：公务用车加油4万元，公务用车维修4.5万元，公务用车保险3万元，其他0.5万元。比2021年预算数25.29万元减少13.29万元，主要是按要求压缩一般性支出。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ind w:firstLine="640" w:firstLineChars="200"/>
        <w:rPr>
          <w:rFonts w:ascii="仿宋_GB2312" w:eastAsia="仿宋_GB2312"/>
          <w:sz w:val="32"/>
          <w:szCs w:val="32"/>
        </w:rPr>
      </w:pPr>
      <w:r>
        <w:rPr>
          <w:rFonts w:hint="eastAsia" w:ascii="仿宋_GB2312" w:eastAsia="仿宋_GB2312"/>
          <w:sz w:val="32"/>
          <w:szCs w:val="32"/>
        </w:rPr>
        <w:t>（一）政府采购预算说明</w:t>
      </w:r>
    </w:p>
    <w:p>
      <w:pPr>
        <w:ind w:firstLine="640" w:firstLineChars="200"/>
        <w:rPr>
          <w:rFonts w:ascii="仿宋_GB2312" w:eastAsia="仿宋_GB2312"/>
          <w:sz w:val="32"/>
          <w:szCs w:val="32"/>
        </w:rPr>
      </w:pPr>
      <w:r>
        <w:rPr>
          <w:rFonts w:hint="eastAsia" w:ascii="仿宋_GB2312" w:eastAsia="仿宋_GB2312"/>
          <w:sz w:val="32"/>
          <w:szCs w:val="32"/>
        </w:rPr>
        <w:t>2022年北京</w:t>
      </w:r>
      <w:r>
        <w:rPr>
          <w:rFonts w:ascii="仿宋_GB2312" w:eastAsia="仿宋_GB2312"/>
          <w:sz w:val="32"/>
          <w:szCs w:val="32"/>
        </w:rPr>
        <w:t>印刷学院</w:t>
      </w:r>
      <w:r>
        <w:rPr>
          <w:rFonts w:hint="eastAsia" w:ascii="仿宋_GB2312" w:eastAsia="仿宋_GB2312"/>
          <w:sz w:val="32"/>
          <w:szCs w:val="32"/>
        </w:rPr>
        <w:t>政府采购预算总额68</w:t>
      </w:r>
      <w:r>
        <w:rPr>
          <w:rFonts w:ascii="仿宋_GB2312" w:eastAsia="仿宋_GB2312"/>
          <w:sz w:val="32"/>
          <w:szCs w:val="32"/>
        </w:rPr>
        <w:t>33.61</w:t>
      </w:r>
      <w:r>
        <w:rPr>
          <w:rFonts w:hint="eastAsia" w:ascii="仿宋_GB2312" w:eastAsia="仿宋_GB2312"/>
          <w:sz w:val="32"/>
          <w:szCs w:val="32"/>
        </w:rPr>
        <w:t>万元。其中</w:t>
      </w:r>
      <w:r>
        <w:rPr>
          <w:rFonts w:ascii="仿宋_GB2312" w:eastAsia="仿宋_GB2312"/>
          <w:sz w:val="32"/>
          <w:szCs w:val="32"/>
        </w:rPr>
        <w:t>：</w:t>
      </w:r>
      <w:r>
        <w:rPr>
          <w:rFonts w:hint="eastAsia" w:ascii="仿宋_GB2312" w:eastAsia="仿宋_GB2312"/>
          <w:sz w:val="32"/>
          <w:szCs w:val="32"/>
        </w:rPr>
        <w:t>政府</w:t>
      </w:r>
      <w:r>
        <w:rPr>
          <w:rFonts w:ascii="仿宋_GB2312" w:eastAsia="仿宋_GB2312"/>
          <w:sz w:val="32"/>
          <w:szCs w:val="32"/>
        </w:rPr>
        <w:t>采购</w:t>
      </w:r>
      <w:r>
        <w:rPr>
          <w:rFonts w:hint="eastAsia" w:ascii="仿宋_GB2312" w:eastAsia="仿宋_GB2312"/>
          <w:sz w:val="32"/>
          <w:szCs w:val="32"/>
        </w:rPr>
        <w:t>货物预算39</w:t>
      </w:r>
      <w:r>
        <w:rPr>
          <w:rFonts w:ascii="仿宋_GB2312" w:eastAsia="仿宋_GB2312"/>
          <w:sz w:val="32"/>
          <w:szCs w:val="32"/>
        </w:rPr>
        <w:t>01.8</w:t>
      </w:r>
      <w:r>
        <w:rPr>
          <w:rFonts w:hint="eastAsia" w:ascii="仿宋_GB2312" w:eastAsia="仿宋_GB2312"/>
          <w:sz w:val="32"/>
          <w:szCs w:val="32"/>
        </w:rPr>
        <w:t>6万元，政府</w:t>
      </w:r>
      <w:r>
        <w:rPr>
          <w:rFonts w:ascii="仿宋_GB2312" w:eastAsia="仿宋_GB2312"/>
          <w:sz w:val="32"/>
          <w:szCs w:val="32"/>
        </w:rPr>
        <w:t>采购</w:t>
      </w:r>
      <w:r>
        <w:rPr>
          <w:rFonts w:hint="eastAsia" w:ascii="仿宋_GB2312" w:eastAsia="仿宋_GB2312"/>
          <w:sz w:val="32"/>
          <w:szCs w:val="32"/>
        </w:rPr>
        <w:t>工程预算1500万元，政府</w:t>
      </w:r>
      <w:r>
        <w:rPr>
          <w:rFonts w:ascii="仿宋_GB2312" w:eastAsia="仿宋_GB2312"/>
          <w:sz w:val="32"/>
          <w:szCs w:val="32"/>
        </w:rPr>
        <w:t>采购</w:t>
      </w:r>
      <w:r>
        <w:rPr>
          <w:rFonts w:hint="eastAsia" w:ascii="仿宋_GB2312" w:eastAsia="仿宋_GB2312"/>
          <w:sz w:val="32"/>
          <w:szCs w:val="32"/>
        </w:rPr>
        <w:t>服务</w:t>
      </w:r>
      <w:r>
        <w:rPr>
          <w:rFonts w:ascii="仿宋_GB2312" w:eastAsia="仿宋_GB2312"/>
          <w:sz w:val="32"/>
          <w:szCs w:val="32"/>
        </w:rPr>
        <w:t>预算</w:t>
      </w:r>
      <w:r>
        <w:rPr>
          <w:rFonts w:hint="eastAsia" w:ascii="仿宋_GB2312" w:eastAsia="仿宋_GB2312"/>
          <w:sz w:val="32"/>
          <w:szCs w:val="32"/>
        </w:rPr>
        <w:t>1431.7</w:t>
      </w:r>
      <w:r>
        <w:rPr>
          <w:rFonts w:ascii="仿宋_GB2312" w:eastAsia="仿宋_GB2312"/>
          <w:sz w:val="32"/>
          <w:szCs w:val="32"/>
        </w:rPr>
        <w:t>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（二）政府购买服务预算说明</w:t>
      </w:r>
    </w:p>
    <w:p>
      <w:pPr>
        <w:ind w:firstLine="640" w:firstLineChars="200"/>
        <w:rPr>
          <w:rFonts w:ascii="仿宋_GB2312" w:eastAsia="仿宋_GB2312"/>
          <w:sz w:val="32"/>
          <w:szCs w:val="32"/>
        </w:rPr>
      </w:pPr>
      <w:r>
        <w:rPr>
          <w:rFonts w:hint="eastAsia" w:ascii="仿宋_GB2312" w:eastAsia="仿宋_GB2312"/>
          <w:sz w:val="32"/>
          <w:szCs w:val="32"/>
        </w:rPr>
        <w:t>本单位2022年</w:t>
      </w:r>
      <w:r>
        <w:rPr>
          <w:rFonts w:ascii="仿宋_GB2312" w:eastAsia="仿宋_GB2312"/>
          <w:sz w:val="32"/>
          <w:szCs w:val="32"/>
        </w:rPr>
        <w:t>无政府购买服务预算。</w:t>
      </w:r>
    </w:p>
    <w:p>
      <w:pPr>
        <w:ind w:firstLine="640" w:firstLineChars="200"/>
        <w:rPr>
          <w:rFonts w:ascii="仿宋_GB2312" w:eastAsia="仿宋_GB2312"/>
          <w:sz w:val="32"/>
          <w:szCs w:val="32"/>
        </w:rPr>
      </w:pPr>
      <w:r>
        <w:rPr>
          <w:rFonts w:hint="eastAsia" w:ascii="仿宋_GB2312" w:eastAsia="仿宋_GB2312"/>
          <w:sz w:val="32"/>
          <w:szCs w:val="32"/>
        </w:rPr>
        <w:t>（三）机关运行经费情况说明</w:t>
      </w:r>
    </w:p>
    <w:p>
      <w:pPr>
        <w:ind w:firstLine="640" w:firstLineChars="200"/>
        <w:rPr>
          <w:rFonts w:ascii="仿宋_GB2312" w:eastAsia="仿宋_GB2312"/>
          <w:sz w:val="32"/>
          <w:szCs w:val="32"/>
        </w:rPr>
      </w:pPr>
      <w:r>
        <w:rPr>
          <w:rFonts w:hint="eastAsia" w:ascii="仿宋_GB2312" w:eastAsia="仿宋_GB2312"/>
          <w:sz w:val="32"/>
          <w:szCs w:val="32"/>
        </w:rPr>
        <w:t>我</w:t>
      </w:r>
      <w:r>
        <w:rPr>
          <w:rFonts w:ascii="仿宋_GB2312" w:eastAsia="仿宋_GB2312"/>
          <w:sz w:val="32"/>
          <w:szCs w:val="32"/>
        </w:rPr>
        <w:t>单位不在机关运行经费统计范围</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 xml:space="preserve">（四）项目支出绩效目标情况说明  </w:t>
      </w:r>
    </w:p>
    <w:p>
      <w:pPr>
        <w:ind w:firstLine="640" w:firstLineChars="200"/>
        <w:rPr>
          <w:rFonts w:ascii="仿宋_GB2312" w:eastAsia="仿宋_GB2312"/>
          <w:sz w:val="32"/>
          <w:szCs w:val="32"/>
        </w:rPr>
      </w:pPr>
      <w:r>
        <w:rPr>
          <w:rFonts w:hint="eastAsia" w:ascii="仿宋_GB2312" w:eastAsia="仿宋_GB2312"/>
          <w:sz w:val="32"/>
          <w:szCs w:val="32"/>
        </w:rPr>
        <w:t>2022年，北京</w:t>
      </w:r>
      <w:r>
        <w:rPr>
          <w:rFonts w:ascii="仿宋_GB2312" w:eastAsia="仿宋_GB2312"/>
          <w:sz w:val="32"/>
          <w:szCs w:val="32"/>
        </w:rPr>
        <w:t>印刷学院</w:t>
      </w:r>
      <w:r>
        <w:rPr>
          <w:rFonts w:hint="eastAsia" w:ascii="仿宋_GB2312" w:eastAsia="仿宋_GB2312"/>
          <w:sz w:val="32"/>
          <w:szCs w:val="32"/>
        </w:rPr>
        <w:t>填报绩效目标的预算项目13个，占全部预算项目13个的100%。填报绩效目标的项目支出预算2984.42万元，占本部门本年全部项目支出预算的100%。</w:t>
      </w:r>
    </w:p>
    <w:p>
      <w:pPr>
        <w:ind w:firstLine="640" w:firstLineChars="200"/>
        <w:rPr>
          <w:rFonts w:ascii="仿宋_GB2312" w:eastAsia="仿宋_GB2312"/>
          <w:sz w:val="32"/>
          <w:szCs w:val="32"/>
        </w:rPr>
      </w:pPr>
      <w:r>
        <w:rPr>
          <w:rFonts w:hint="eastAsia" w:ascii="仿宋_GB2312" w:eastAsia="仿宋_GB2312"/>
          <w:sz w:val="32"/>
          <w:szCs w:val="32"/>
        </w:rPr>
        <w:t>（五）重点行政事业性收费情况说明</w:t>
      </w:r>
    </w:p>
    <w:p>
      <w:pPr>
        <w:ind w:firstLine="640" w:firstLineChars="200"/>
        <w:rPr>
          <w:rFonts w:ascii="仿宋_GB2312" w:eastAsia="仿宋_GB2312"/>
          <w:sz w:val="32"/>
          <w:szCs w:val="32"/>
        </w:rPr>
      </w:pPr>
      <w:r>
        <w:rPr>
          <w:rFonts w:hint="eastAsia" w:ascii="仿宋_GB2312" w:eastAsia="仿宋_GB2312"/>
          <w:sz w:val="32"/>
          <w:szCs w:val="32"/>
        </w:rPr>
        <w:t>本</w:t>
      </w:r>
      <w:r>
        <w:rPr>
          <w:rFonts w:ascii="仿宋_GB2312" w:eastAsia="仿宋_GB2312"/>
          <w:sz w:val="32"/>
          <w:szCs w:val="32"/>
        </w:rPr>
        <w:t>单位</w:t>
      </w:r>
      <w:r>
        <w:rPr>
          <w:rFonts w:hint="eastAsia" w:ascii="仿宋_GB2312" w:eastAsia="仿宋_GB2312"/>
          <w:sz w:val="32"/>
          <w:szCs w:val="32"/>
        </w:rPr>
        <w:t>2022年</w:t>
      </w:r>
      <w:r>
        <w:rPr>
          <w:rFonts w:ascii="仿宋_GB2312" w:eastAsia="仿宋_GB2312"/>
          <w:sz w:val="32"/>
          <w:szCs w:val="32"/>
        </w:rPr>
        <w:t>无重点行政事业性收费。</w:t>
      </w:r>
    </w:p>
    <w:p>
      <w:pPr>
        <w:ind w:firstLine="640" w:firstLineChars="200"/>
        <w:rPr>
          <w:rFonts w:ascii="仿宋_GB2312" w:eastAsia="仿宋_GB2312"/>
          <w:sz w:val="32"/>
          <w:szCs w:val="32"/>
        </w:rPr>
      </w:pPr>
      <w:r>
        <w:rPr>
          <w:rFonts w:hint="eastAsia" w:ascii="仿宋_GB2312" w:eastAsia="仿宋_GB2312"/>
          <w:sz w:val="32"/>
          <w:szCs w:val="32"/>
        </w:rPr>
        <w:t>（六）国有资本经营预算财政拨款情况说明</w:t>
      </w:r>
    </w:p>
    <w:p>
      <w:pPr>
        <w:ind w:firstLine="640" w:firstLineChars="200"/>
        <w:rPr>
          <w:rFonts w:ascii="仿宋_GB2312" w:eastAsia="仿宋_GB2312"/>
          <w:sz w:val="32"/>
          <w:szCs w:val="32"/>
        </w:rPr>
      </w:pPr>
      <w:r>
        <w:rPr>
          <w:rFonts w:hint="eastAsia" w:ascii="仿宋_GB2312" w:eastAsia="仿宋_GB2312"/>
          <w:sz w:val="32"/>
          <w:szCs w:val="32"/>
        </w:rPr>
        <w:t>本部门2022年无国有资本经营预算财政拨款安排的预算。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rPr>
        <w:t>截至2021年底，北京印刷学院共有车辆8台，共</w:t>
      </w:r>
      <w:r>
        <w:rPr>
          <w:rFonts w:hint="eastAsia" w:ascii="仿宋" w:hAnsi="仿宋" w:eastAsia="仿宋"/>
          <w:color w:val="000000"/>
          <w:sz w:val="32"/>
          <w:szCs w:val="32"/>
        </w:rPr>
        <w:t>计</w:t>
      </w:r>
      <w:r>
        <w:rPr>
          <w:rFonts w:hint="eastAsia" w:ascii="仿宋" w:hAnsi="仿宋" w:eastAsia="仿宋" w:cs="Arial"/>
          <w:color w:val="000000"/>
          <w:kern w:val="0"/>
          <w:sz w:val="32"/>
          <w:szCs w:val="32"/>
        </w:rPr>
        <w:t>344.23</w:t>
      </w:r>
      <w:r>
        <w:rPr>
          <w:rFonts w:hint="eastAsia" w:ascii="仿宋" w:hAnsi="仿宋" w:eastAsia="仿宋"/>
          <w:color w:val="000000"/>
          <w:sz w:val="32"/>
          <w:szCs w:val="32"/>
        </w:rPr>
        <w:t>万</w:t>
      </w:r>
      <w:r>
        <w:rPr>
          <w:rFonts w:hint="eastAsia" w:ascii="仿宋_GB2312" w:eastAsia="仿宋_GB2312"/>
          <w:color w:val="000000"/>
          <w:sz w:val="32"/>
          <w:szCs w:val="32"/>
        </w:rPr>
        <w:t>元；单位价值50万元以上的通用设备122台（套），共计</w:t>
      </w:r>
      <w:r>
        <w:rPr>
          <w:rFonts w:hint="eastAsia" w:ascii="仿宋_GB2312" w:eastAsia="仿宋_GB2312"/>
          <w:color w:val="000000"/>
          <w:sz w:val="32"/>
          <w:szCs w:val="32"/>
          <w:lang w:val="en-US" w:eastAsia="zh-CN"/>
        </w:rPr>
        <w:t>9294</w:t>
      </w:r>
      <w:r>
        <w:rPr>
          <w:rFonts w:hint="eastAsia" w:ascii="仿宋_GB2312" w:eastAsia="仿宋_GB2312"/>
          <w:color w:val="000000"/>
          <w:sz w:val="32"/>
          <w:szCs w:val="32"/>
          <w:highlight w:val="none"/>
          <w:lang w:val="en-US" w:eastAsia="zh-CN"/>
        </w:rPr>
        <w:t>.68</w:t>
      </w:r>
      <w:r>
        <w:rPr>
          <w:rFonts w:hint="eastAsia" w:ascii="仿宋_GB2312" w:eastAsia="仿宋_GB2312"/>
          <w:color w:val="000000"/>
          <w:sz w:val="32"/>
          <w:szCs w:val="32"/>
          <w:highlight w:val="none"/>
        </w:rPr>
        <w:t>万元，单位价值100万元以上的专用设备18台（套）、共计</w:t>
      </w:r>
      <w:r>
        <w:rPr>
          <w:rFonts w:hint="eastAsia" w:ascii="仿宋_GB2312" w:eastAsia="仿宋_GB2312"/>
          <w:color w:val="000000"/>
          <w:sz w:val="32"/>
          <w:szCs w:val="32"/>
          <w:highlight w:val="none"/>
          <w:lang w:val="en-US" w:eastAsia="zh-CN"/>
        </w:rPr>
        <w:t>3478.97</w:t>
      </w:r>
      <w:r>
        <w:rPr>
          <w:rFonts w:hint="eastAsia" w:ascii="仿宋_GB2312" w:eastAsia="仿宋_GB2312"/>
          <w:color w:val="000000"/>
          <w:sz w:val="32"/>
          <w:szCs w:val="32"/>
          <w:highlight w:val="none"/>
        </w:rPr>
        <w:t>万元。</w:t>
      </w:r>
    </w:p>
    <w:p>
      <w:pPr>
        <w:spacing w:line="560" w:lineRule="exact"/>
        <w:ind w:firstLine="640" w:firstLineChars="200"/>
        <w:rPr>
          <w:rFonts w:ascii="仿宋_GB2312" w:eastAsia="仿宋_GB2312"/>
          <w:color w:val="000000"/>
          <w:sz w:val="32"/>
          <w:szCs w:val="32"/>
        </w:rPr>
      </w:pPr>
      <w:r>
        <w:rPr>
          <w:rFonts w:hint="eastAsia" w:ascii="黑体" w:hAnsi="黑体" w:eastAsia="黑体"/>
          <w:color w:val="000000"/>
          <w:sz w:val="32"/>
          <w:szCs w:val="32"/>
        </w:rPr>
        <w:t>六、名词解释</w:t>
      </w: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附件：北京印刷学院2022年度单位预算报表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script"/>
    <w:pitch w:val="default"/>
    <w:sig w:usb0="00000000" w:usb1="00000000" w:usb2="00000012" w:usb3="00000000" w:csb0="00160001" w:csb1="1203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5589A"/>
    <w:rsid w:val="00034CBF"/>
    <w:rsid w:val="00074A5C"/>
    <w:rsid w:val="000871C3"/>
    <w:rsid w:val="000B416C"/>
    <w:rsid w:val="001D74B9"/>
    <w:rsid w:val="002B06D1"/>
    <w:rsid w:val="004760BF"/>
    <w:rsid w:val="004B10BD"/>
    <w:rsid w:val="00593E2B"/>
    <w:rsid w:val="005A567A"/>
    <w:rsid w:val="005B6D54"/>
    <w:rsid w:val="00652B55"/>
    <w:rsid w:val="006775AD"/>
    <w:rsid w:val="006E3BDA"/>
    <w:rsid w:val="008C6BEB"/>
    <w:rsid w:val="009572E6"/>
    <w:rsid w:val="00973769"/>
    <w:rsid w:val="009F6C70"/>
    <w:rsid w:val="00A85029"/>
    <w:rsid w:val="00AE4998"/>
    <w:rsid w:val="00B1003E"/>
    <w:rsid w:val="00B10B74"/>
    <w:rsid w:val="00B32411"/>
    <w:rsid w:val="00B93422"/>
    <w:rsid w:val="00BD705F"/>
    <w:rsid w:val="00C5589A"/>
    <w:rsid w:val="00D072E8"/>
    <w:rsid w:val="00D65831"/>
    <w:rsid w:val="00E97040"/>
    <w:rsid w:val="00EB2CF0"/>
    <w:rsid w:val="00FB31EE"/>
    <w:rsid w:val="00FC3195"/>
    <w:rsid w:val="00FE1AA9"/>
    <w:rsid w:val="00FF0072"/>
    <w:rsid w:val="074F2FBA"/>
    <w:rsid w:val="09742931"/>
    <w:rsid w:val="0A5C0307"/>
    <w:rsid w:val="0F6F44AE"/>
    <w:rsid w:val="142811D6"/>
    <w:rsid w:val="176C53FF"/>
    <w:rsid w:val="189F1804"/>
    <w:rsid w:val="21917EB6"/>
    <w:rsid w:val="2A8862C8"/>
    <w:rsid w:val="2C0A7CAA"/>
    <w:rsid w:val="2CC10BF0"/>
    <w:rsid w:val="2E051292"/>
    <w:rsid w:val="37C841AB"/>
    <w:rsid w:val="3A614714"/>
    <w:rsid w:val="3B911F8C"/>
    <w:rsid w:val="3DDD2538"/>
    <w:rsid w:val="40307D77"/>
    <w:rsid w:val="422E4393"/>
    <w:rsid w:val="56F24C1A"/>
    <w:rsid w:val="57C72AC8"/>
    <w:rsid w:val="5AAA4AAD"/>
    <w:rsid w:val="5C0E61C3"/>
    <w:rsid w:val="6BA047ED"/>
    <w:rsid w:val="6D220B8B"/>
    <w:rsid w:val="6EA14B04"/>
    <w:rsid w:val="6FBB4BE6"/>
    <w:rsid w:val="7165094B"/>
    <w:rsid w:val="72553008"/>
    <w:rsid w:val="734F4CC3"/>
    <w:rsid w:val="7A2E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2"/>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22"/>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99"/>
    <w:rPr>
      <w:rFonts w:ascii="Cambria" w:hAnsi="Cambria" w:eastAsia="黑体" w:cs="Times New Roman"/>
      <w:b/>
      <w:bCs/>
      <w:kern w:val="0"/>
      <w:sz w:val="36"/>
      <w:szCs w:val="36"/>
    </w:rPr>
  </w:style>
  <w:style w:type="paragraph" w:styleId="13">
    <w:name w:val="List Paragraph"/>
    <w:basedOn w:val="1"/>
    <w:unhideWhenUsed/>
    <w:qFormat/>
    <w:uiPriority w:val="99"/>
    <w:pPr>
      <w:ind w:firstLine="420" w:firstLineChars="200"/>
    </w:pPr>
  </w:style>
  <w:style w:type="character" w:customStyle="1" w:styleId="14">
    <w:name w:val="批注框文本 Char"/>
    <w:basedOn w:val="8"/>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565</Words>
  <Characters>3224</Characters>
  <Lines>26</Lines>
  <Paragraphs>7</Paragraphs>
  <TotalTime>94</TotalTime>
  <ScaleCrop>false</ScaleCrop>
  <LinksUpToDate>false</LinksUpToDate>
  <CharactersWithSpaces>3782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天氣晴</cp:lastModifiedBy>
  <dcterms:modified xsi:type="dcterms:W3CDTF">2022-02-23T07:21:15Z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27743F760C994504AAD1DDF6B991F5CC</vt:lpwstr>
  </property>
</Properties>
</file>