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北京电子科技职业学院2022年财政预算信息公开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jc w:val="center"/>
        <w:rPr>
          <w:rFonts w:ascii="黑体" w:eastAsia="黑体"/>
          <w:b/>
          <w:sz w:val="36"/>
          <w:szCs w:val="36"/>
          <w:highlight w:val="yellow"/>
        </w:rPr>
      </w:pPr>
      <w:r>
        <w:rPr>
          <w:rFonts w:hint="eastAsia" w:ascii="仿宋_GB2312" w:eastAsia="仿宋_GB2312"/>
          <w:sz w:val="30"/>
          <w:szCs w:val="30"/>
        </w:rPr>
        <w:br w:type="page"/>
      </w:r>
      <w:r>
        <w:rPr>
          <w:rFonts w:hint="eastAsia" w:ascii="方正小标宋简体" w:eastAsia="方正小标宋简体"/>
          <w:color w:val="000000"/>
          <w:sz w:val="36"/>
          <w:szCs w:val="36"/>
        </w:rPr>
        <w:t>第一部分  2022年单位预算情况说明</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40" w:lineRule="exact"/>
        <w:ind w:firstLine="640" w:firstLineChars="200"/>
        <w:jc w:val="left"/>
        <w:rPr>
          <w:rFonts w:ascii="仿宋" w:hAnsi="仿宋" w:eastAsia="仿宋"/>
          <w:sz w:val="32"/>
          <w:szCs w:val="32"/>
        </w:rPr>
      </w:pPr>
      <w:r>
        <w:rPr>
          <w:rFonts w:hint="eastAsia" w:ascii="仿宋_GB2312" w:hAnsi="仿宋" w:eastAsia="仿宋_GB2312"/>
          <w:color w:val="000000" w:themeColor="text1"/>
          <w:sz w:val="32"/>
          <w:szCs w:val="32"/>
          <w14:textFill>
            <w14:solidFill>
              <w14:schemeClr w14:val="tx1"/>
            </w14:solidFill>
          </w14:textFill>
        </w:rPr>
        <w:t>我校</w:t>
      </w:r>
      <w:r>
        <w:rPr>
          <w:rFonts w:ascii="仿宋_GB2312" w:hAnsi="仿宋" w:eastAsia="仿宋_GB2312"/>
          <w:color w:val="000000" w:themeColor="text1"/>
          <w:sz w:val="32"/>
          <w:szCs w:val="32"/>
          <w14:textFill>
            <w14:solidFill>
              <w14:schemeClr w14:val="tx1"/>
            </w14:solidFill>
          </w14:textFill>
        </w:rPr>
        <w:t>是北京市教育委员会直属的</w:t>
      </w:r>
      <w:r>
        <w:rPr>
          <w:rFonts w:hint="eastAsia" w:ascii="仿宋_GB2312" w:hAnsi="仿宋" w:eastAsia="仿宋_GB2312"/>
          <w:color w:val="000000" w:themeColor="text1"/>
          <w:sz w:val="32"/>
          <w:szCs w:val="32"/>
          <w14:textFill>
            <w14:solidFill>
              <w14:schemeClr w14:val="tx1"/>
            </w14:solidFill>
          </w14:textFill>
        </w:rPr>
        <w:t>高等学校，属全额拨款公益二类事业单位。根据《北京市</w:t>
      </w:r>
      <w:r>
        <w:rPr>
          <w:rFonts w:ascii="仿宋_GB2312" w:hAnsi="仿宋" w:eastAsia="仿宋_GB2312"/>
          <w:color w:val="000000" w:themeColor="text1"/>
          <w:sz w:val="32"/>
          <w:szCs w:val="32"/>
          <w14:textFill>
            <w14:solidFill>
              <w14:schemeClr w14:val="tx1"/>
            </w14:solidFill>
          </w14:textFill>
        </w:rPr>
        <w:t>教</w:t>
      </w:r>
      <w:r>
        <w:rPr>
          <w:rFonts w:hint="eastAsia" w:ascii="仿宋_GB2312" w:hAnsi="仿宋" w:eastAsia="仿宋_GB2312"/>
          <w:color w:val="000000" w:themeColor="text1"/>
          <w:sz w:val="32"/>
          <w:szCs w:val="32"/>
          <w14:textFill>
            <w14:solidFill>
              <w14:schemeClr w14:val="tx1"/>
            </w14:solidFill>
          </w14:textFill>
        </w:rPr>
        <w:t>育</w:t>
      </w:r>
      <w:r>
        <w:rPr>
          <w:rFonts w:ascii="仿宋_GB2312" w:hAnsi="仿宋" w:eastAsia="仿宋_GB2312"/>
          <w:color w:val="000000" w:themeColor="text1"/>
          <w:sz w:val="32"/>
          <w:szCs w:val="32"/>
          <w14:textFill>
            <w14:solidFill>
              <w14:schemeClr w14:val="tx1"/>
            </w14:solidFill>
          </w14:textFill>
        </w:rPr>
        <w:t>委</w:t>
      </w:r>
      <w:r>
        <w:rPr>
          <w:rFonts w:hint="eastAsia" w:ascii="仿宋_GB2312" w:hAnsi="仿宋" w:eastAsia="仿宋_GB2312"/>
          <w:color w:val="000000" w:themeColor="text1"/>
          <w:sz w:val="32"/>
          <w:szCs w:val="32"/>
          <w14:textFill>
            <w14:solidFill>
              <w14:schemeClr w14:val="tx1"/>
            </w14:solidFill>
          </w14:textFill>
        </w:rPr>
        <w:t>员</w:t>
      </w:r>
      <w:r>
        <w:rPr>
          <w:rFonts w:ascii="仿宋_GB2312" w:hAnsi="仿宋" w:eastAsia="仿宋_GB2312"/>
          <w:color w:val="000000" w:themeColor="text1"/>
          <w:sz w:val="32"/>
          <w:szCs w:val="32"/>
          <w14:textFill>
            <w14:solidFill>
              <w14:schemeClr w14:val="tx1"/>
            </w14:solidFill>
          </w14:textFill>
        </w:rPr>
        <w:t>会</w:t>
      </w:r>
      <w:r>
        <w:rPr>
          <w:rFonts w:hint="eastAsia" w:ascii="仿宋_GB2312" w:hAnsi="仿宋" w:eastAsia="仿宋_GB2312"/>
          <w:color w:val="000000" w:themeColor="text1"/>
          <w:sz w:val="32"/>
          <w:szCs w:val="32"/>
          <w14:textFill>
            <w14:solidFill>
              <w14:schemeClr w14:val="tx1"/>
            </w14:solidFill>
          </w14:textFill>
        </w:rPr>
        <w:t>关于</w:t>
      </w:r>
      <w:r>
        <w:rPr>
          <w:rFonts w:ascii="仿宋_GB2312" w:hAnsi="仿宋" w:eastAsia="仿宋_GB2312"/>
          <w:color w:val="000000" w:themeColor="text1"/>
          <w:sz w:val="32"/>
          <w:szCs w:val="32"/>
          <w14:textFill>
            <w14:solidFill>
              <w14:schemeClr w14:val="tx1"/>
            </w14:solidFill>
          </w14:textFill>
        </w:rPr>
        <w:t>将北京仪器</w:t>
      </w:r>
      <w:r>
        <w:rPr>
          <w:rFonts w:hint="eastAsia" w:ascii="仿宋_GB2312" w:hAnsi="仿宋" w:eastAsia="仿宋_GB2312"/>
          <w:color w:val="000000" w:themeColor="text1"/>
          <w:sz w:val="32"/>
          <w:szCs w:val="32"/>
          <w14:textFill>
            <w14:solidFill>
              <w14:schemeClr w14:val="tx1"/>
            </w14:solidFill>
          </w14:textFill>
        </w:rPr>
        <w:t>仪表</w:t>
      </w:r>
      <w:r>
        <w:rPr>
          <w:rFonts w:ascii="仿宋_GB2312" w:hAnsi="仿宋" w:eastAsia="仿宋_GB2312"/>
          <w:color w:val="000000" w:themeColor="text1"/>
          <w:sz w:val="32"/>
          <w:szCs w:val="32"/>
          <w14:textFill>
            <w14:solidFill>
              <w14:schemeClr w14:val="tx1"/>
            </w14:solidFill>
          </w14:textFill>
        </w:rPr>
        <w:t>工业</w:t>
      </w:r>
      <w:r>
        <w:rPr>
          <w:rFonts w:hint="eastAsia" w:ascii="仿宋_GB2312" w:hAnsi="仿宋" w:eastAsia="仿宋_GB2312"/>
          <w:color w:val="000000" w:themeColor="text1"/>
          <w:sz w:val="32"/>
          <w:szCs w:val="32"/>
          <w14:textFill>
            <w14:solidFill>
              <w14:schemeClr w14:val="tx1"/>
            </w14:solidFill>
          </w14:textFill>
        </w:rPr>
        <w:t>学校</w:t>
      </w:r>
      <w:r>
        <w:rPr>
          <w:rFonts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北京二轻工业学校、北京市机械工业学校、北京市汽车工业学校、北京电子科技职业学院合并</w:t>
      </w:r>
      <w:r>
        <w:rPr>
          <w:rFonts w:ascii="仿宋_GB2312" w:hAnsi="仿宋" w:eastAsia="仿宋_GB2312"/>
          <w:color w:val="000000" w:themeColor="text1"/>
          <w:sz w:val="32"/>
          <w:szCs w:val="32"/>
          <w14:textFill>
            <w14:solidFill>
              <w14:schemeClr w14:val="tx1"/>
            </w14:solidFill>
          </w14:textFill>
        </w:rPr>
        <w:t>的通知》</w:t>
      </w:r>
      <w:r>
        <w:rPr>
          <w:rFonts w:hint="eastAsia" w:ascii="仿宋_GB2312" w:hAnsi="仿宋" w:eastAsia="仿宋_GB2312"/>
          <w:color w:val="000000" w:themeColor="text1"/>
          <w:sz w:val="32"/>
          <w:szCs w:val="32"/>
          <w14:textFill>
            <w14:solidFill>
              <w14:schemeClr w14:val="tx1"/>
            </w14:solidFill>
          </w14:textFill>
        </w:rPr>
        <w:t>（</w:t>
      </w:r>
      <w:r>
        <w:rPr>
          <w:rFonts w:ascii="仿宋_GB2312" w:hAnsi="仿宋" w:eastAsia="仿宋_GB2312"/>
          <w:color w:val="000000" w:themeColor="text1"/>
          <w:sz w:val="32"/>
          <w:szCs w:val="32"/>
          <w14:textFill>
            <w14:solidFill>
              <w14:schemeClr w14:val="tx1"/>
            </w14:solidFill>
          </w14:textFill>
        </w:rPr>
        <w:t>京教计[2008]1</w:t>
      </w:r>
      <w:r>
        <w:rPr>
          <w:rFonts w:hint="eastAsia" w:ascii="仿宋_GB2312" w:hAnsi="仿宋" w:eastAsia="仿宋_GB2312"/>
          <w:color w:val="000000" w:themeColor="text1"/>
          <w:sz w:val="32"/>
          <w:szCs w:val="32"/>
          <w14:textFill>
            <w14:solidFill>
              <w14:schemeClr w14:val="tx1"/>
            </w14:solidFill>
          </w14:textFill>
        </w:rPr>
        <w:t>号</w:t>
      </w:r>
      <w:r>
        <w:rPr>
          <w:rFonts w:ascii="仿宋_GB2312" w:hAnsi="仿宋" w:eastAsia="仿宋_GB2312"/>
          <w:color w:val="000000" w:themeColor="text1"/>
          <w:sz w:val="32"/>
          <w:szCs w:val="32"/>
          <w14:textFill>
            <w14:solidFill>
              <w14:schemeClr w14:val="tx1"/>
            </w14:solidFill>
          </w14:textFill>
        </w:rPr>
        <w:t>文件</w:t>
      </w:r>
      <w:r>
        <w:rPr>
          <w:rFonts w:hint="eastAsia" w:ascii="仿宋_GB2312" w:hAnsi="仿宋" w:eastAsia="仿宋_GB2312"/>
          <w:color w:val="000000" w:themeColor="text1"/>
          <w:sz w:val="32"/>
          <w:szCs w:val="32"/>
          <w14:textFill>
            <w14:solidFill>
              <w14:schemeClr w14:val="tx1"/>
            </w14:solidFill>
          </w14:textFill>
        </w:rPr>
        <w:t>），于2008年</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月建立新的北京电子科技职业学院。</w:t>
      </w:r>
      <w:r>
        <w:rPr>
          <w:rFonts w:ascii="仿宋_GB2312" w:hAnsi="仿宋" w:eastAsia="仿宋_GB2312"/>
          <w:color w:val="000000" w:themeColor="text1"/>
          <w:sz w:val="32"/>
          <w:szCs w:val="32"/>
          <w14:textFill>
            <w14:solidFill>
              <w14:schemeClr w14:val="tx1"/>
            </w14:solidFill>
          </w14:textFill>
        </w:rPr>
        <w:t>学校位于北京亦庄经济技术开发区凉水河一街</w:t>
      </w:r>
      <w:r>
        <w:rPr>
          <w:rFonts w:hint="eastAsia" w:ascii="仿宋_GB2312" w:hAnsi="仿宋" w:eastAsia="仿宋_GB2312"/>
          <w:color w:val="000000" w:themeColor="text1"/>
          <w:sz w:val="32"/>
          <w:szCs w:val="32"/>
          <w14:textFill>
            <w14:solidFill>
              <w14:schemeClr w14:val="tx1"/>
            </w14:solidFill>
          </w14:textFill>
        </w:rPr>
        <w:t>9号。2015年8月，学校整体搬迁至亦庄校区，是北京经济技术开发区内唯一的高校。</w:t>
      </w:r>
    </w:p>
    <w:p>
      <w:pPr>
        <w:spacing w:line="560" w:lineRule="exact"/>
        <w:ind w:firstLine="643"/>
        <w:rPr>
          <w:rFonts w:ascii="仿宋_GB2312" w:hAnsi="仿宋" w:eastAsia="仿宋_GB2312" w:cs="宋体"/>
          <w:bCs/>
          <w:kern w:val="0"/>
          <w:sz w:val="32"/>
          <w:szCs w:val="32"/>
        </w:rPr>
      </w:pPr>
      <w:r>
        <w:rPr>
          <w:rFonts w:hint="eastAsia" w:ascii="仿宋_GB2312" w:hAnsi="仿宋" w:eastAsia="仿宋_GB2312" w:cs="宋体"/>
          <w:bCs/>
          <w:kern w:val="0"/>
          <w:sz w:val="32"/>
          <w:szCs w:val="32"/>
        </w:rPr>
        <w:t>学校的主要职责是：</w:t>
      </w:r>
    </w:p>
    <w:p>
      <w:pPr>
        <w:tabs>
          <w:tab w:val="left" w:pos="1843"/>
          <w:tab w:val="left" w:pos="1985"/>
        </w:tabs>
        <w:spacing w:line="560" w:lineRule="exact"/>
        <w:ind w:firstLine="640" w:firstLineChars="200"/>
        <w:rPr>
          <w:rFonts w:ascii="仿宋_GB2312" w:hAnsi="仿宋" w:eastAsia="仿宋_GB2312" w:cs="Times New Roman"/>
          <w:sz w:val="32"/>
          <w:szCs w:val="32"/>
        </w:rPr>
      </w:pPr>
      <w:r>
        <w:rPr>
          <w:rFonts w:hint="eastAsia" w:ascii="仿宋_GB2312" w:hAnsi="仿宋" w:eastAsia="仿宋_GB2312" w:cs="宋体"/>
          <w:kern w:val="0"/>
          <w:sz w:val="32"/>
          <w:szCs w:val="32"/>
        </w:rPr>
        <w:t>学校以习近平新时代中国特色社会主义思想为指导，坚持社会主义办学方向，全面贯彻党的教育方针，以立德树人为根本任务、以内涵发展为基本要求、以改革创新为根本动力，培养具有创新实践能力的高端技术技能型人才和应用型人才。学校主动服务首都“四个中心”功能建设，始终以人才为第一资源，以发展为第一要务，全面推进科学发展、创新发展、开放发展、协调发展，坚定不移地推进现代职业教育改革，</w:t>
      </w:r>
      <w:r>
        <w:rPr>
          <w:rFonts w:hint="eastAsia" w:ascii="宋体" w:hAnsi="宋体" w:eastAsia="仿宋" w:cs="宋体"/>
          <w:bCs/>
          <w:sz w:val="32"/>
          <w:szCs w:val="32"/>
          <w:lang w:bidi="ar"/>
        </w:rPr>
        <w:t>全面建成首善标准、中国特色、世界一流的高等职业学院。</w:t>
      </w:r>
      <w:r>
        <w:rPr>
          <w:rFonts w:hint="eastAsia" w:ascii="仿宋_GB2312" w:hAnsi="仿宋" w:eastAsia="仿宋_GB2312" w:cs="宋体"/>
          <w:sz w:val="32"/>
          <w:szCs w:val="32"/>
        </w:rPr>
        <w:t>学校开设有机械与电气类、汽车与交通类、艺术与设计类、电子与信息类、食品与生物类、经济与管理、航空维修类七大类核心专业。</w:t>
      </w:r>
      <w:r>
        <w:rPr>
          <w:rFonts w:hint="eastAsia" w:ascii="仿宋_GB2312" w:hAnsi="仿宋" w:eastAsia="仿宋_GB2312" w:cs="宋体"/>
          <w:kern w:val="0"/>
          <w:sz w:val="32"/>
          <w:szCs w:val="32"/>
        </w:rPr>
        <w:t>学校立足开发区服务首都融入京津冀，依托高精尖产业，</w:t>
      </w:r>
      <w:r>
        <w:rPr>
          <w:rFonts w:hint="eastAsia" w:ascii="仿宋_GB2312" w:hAnsi="仿宋" w:eastAsia="仿宋_GB2312"/>
          <w:sz w:val="32"/>
          <w:szCs w:val="32"/>
        </w:rPr>
        <w:t>坚持产教融合校企合作的办学模式，积极与开发区及北京市的相关行业、企业密切合作，开展科研及社会服务，</w:t>
      </w:r>
      <w:r>
        <w:rPr>
          <w:rFonts w:hint="eastAsia" w:ascii="仿宋_GB2312" w:hAnsi="仿宋" w:eastAsia="仿宋_GB2312" w:cs="宋体"/>
          <w:kern w:val="0"/>
          <w:sz w:val="32"/>
          <w:szCs w:val="32"/>
        </w:rPr>
        <w:t>为经济社会发展提供高技能</w:t>
      </w:r>
      <w:r>
        <w:rPr>
          <w:rFonts w:ascii="仿宋_GB2312" w:hAnsi="仿宋" w:eastAsia="仿宋_GB2312" w:cs="宋体"/>
          <w:kern w:val="0"/>
          <w:sz w:val="32"/>
          <w:szCs w:val="32"/>
        </w:rPr>
        <w:t>的</w:t>
      </w:r>
      <w:r>
        <w:rPr>
          <w:rFonts w:hint="eastAsia" w:ascii="仿宋_GB2312" w:hAnsi="仿宋" w:eastAsia="仿宋_GB2312" w:cs="宋体"/>
          <w:kern w:val="0"/>
          <w:sz w:val="32"/>
          <w:szCs w:val="32"/>
        </w:rPr>
        <w:t>人力资源。</w:t>
      </w:r>
      <w:r>
        <w:rPr>
          <w:rFonts w:hint="eastAsia" w:ascii="仿宋_GB2312" w:hAnsi="仿宋" w:eastAsia="仿宋_GB2312"/>
          <w:sz w:val="32"/>
          <w:szCs w:val="32"/>
        </w:rPr>
        <w:t xml:space="preserve">  </w:t>
      </w:r>
    </w:p>
    <w:p>
      <w:pPr>
        <w:tabs>
          <w:tab w:val="left" w:pos="1843"/>
          <w:tab w:val="left" w:pos="1985"/>
        </w:tabs>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机构设置情况（内设机构数量，下属单位数量及名称）</w:t>
      </w:r>
    </w:p>
    <w:p>
      <w:pPr>
        <w:spacing w:line="540" w:lineRule="exact"/>
        <w:ind w:firstLine="640" w:firstLineChars="200"/>
        <w:jc w:val="left"/>
        <w:rPr>
          <w:rFonts w:ascii="仿宋" w:hAnsi="仿宋" w:eastAsia="仿宋"/>
          <w:sz w:val="32"/>
          <w:szCs w:val="32"/>
        </w:rPr>
      </w:pPr>
      <w:r>
        <w:rPr>
          <w:rFonts w:hint="eastAsia" w:ascii="仿宋" w:hAnsi="仿宋" w:eastAsia="仿宋" w:cs="仿宋_GB2312"/>
          <w:sz w:val="32"/>
          <w:szCs w:val="32"/>
        </w:rPr>
        <w:t>根据北京市编办《关于同意为北京电子科技职业学院核定内设管理机构和处级领导职数限额的函》（京编办事〔2013〕6号）</w:t>
      </w:r>
      <w:r>
        <w:rPr>
          <w:rFonts w:ascii="仿宋_GB2312" w:hAnsi="仿宋" w:eastAsia="仿宋_GB2312"/>
          <w:color w:val="000000" w:themeColor="text1"/>
          <w:sz w:val="32"/>
          <w:szCs w:val="32"/>
          <w14:textFill>
            <w14:solidFill>
              <w14:schemeClr w14:val="tx1"/>
            </w14:solidFill>
          </w14:textFill>
        </w:rPr>
        <w:t>，学</w:t>
      </w:r>
      <w:r>
        <w:rPr>
          <w:rFonts w:hint="eastAsia" w:ascii="仿宋_GB2312" w:hAnsi="仿宋" w:eastAsia="仿宋_GB2312"/>
          <w:color w:val="000000" w:themeColor="text1"/>
          <w:sz w:val="32"/>
          <w:szCs w:val="32"/>
          <w14:textFill>
            <w14:solidFill>
              <w14:schemeClr w14:val="tx1"/>
            </w14:solidFill>
          </w14:textFill>
        </w:rPr>
        <w:t>校</w:t>
      </w:r>
      <w:r>
        <w:rPr>
          <w:rFonts w:ascii="仿宋_GB2312" w:hAnsi="仿宋" w:eastAsia="仿宋_GB2312"/>
          <w:color w:val="000000" w:themeColor="text1"/>
          <w:sz w:val="32"/>
          <w:szCs w:val="32"/>
          <w14:textFill>
            <w14:solidFill>
              <w14:schemeClr w14:val="tx1"/>
            </w14:solidFill>
          </w14:textFill>
        </w:rPr>
        <w:t>现有内设机构20</w:t>
      </w:r>
      <w:r>
        <w:rPr>
          <w:rFonts w:hint="eastAsia" w:ascii="仿宋_GB2312" w:hAnsi="仿宋" w:eastAsia="仿宋_GB2312"/>
          <w:color w:val="000000" w:themeColor="text1"/>
          <w:sz w:val="32"/>
          <w:szCs w:val="32"/>
          <w14:textFill>
            <w14:solidFill>
              <w14:schemeClr w14:val="tx1"/>
            </w14:solidFill>
          </w14:textFill>
        </w:rPr>
        <w:t>个</w:t>
      </w:r>
      <w:r>
        <w:rPr>
          <w:rFonts w:ascii="仿宋_GB2312" w:hAnsi="仿宋" w:eastAsia="仿宋_GB2312"/>
          <w:color w:val="000000" w:themeColor="text1"/>
          <w:sz w:val="32"/>
          <w:szCs w:val="32"/>
          <w14:textFill>
            <w14:solidFill>
              <w14:schemeClr w14:val="tx1"/>
            </w14:solidFill>
          </w14:textFill>
        </w:rPr>
        <w:t>，分别为</w:t>
      </w:r>
      <w:r>
        <w:rPr>
          <w:rFonts w:hint="eastAsia" w:ascii="仿宋" w:hAnsi="仿宋" w:eastAsia="仿宋"/>
          <w:sz w:val="32"/>
          <w:szCs w:val="32"/>
        </w:rPr>
        <w:t>学校党政办公室（党委统战部）、党委组织部（党校、离退休处合署）、党委宣传部、纪检监察办公室、党建工作处（巡察工作办公室）、党委教师工作部（人事处合署）、党委保卫部（处）、党委学生工作部（处）、机关党委、团委、工会、教务处、质量办、科技处、国际合作与交流处（港澳台办公室合署）、财务处、审计处、招生就业处 、资产处、后勤基建处。</w:t>
      </w:r>
    </w:p>
    <w:p>
      <w:pPr>
        <w:spacing w:line="560" w:lineRule="exact"/>
        <w:rPr>
          <w:rFonts w:ascii="楷体" w:hAnsi="楷体" w:eastAsia="楷体"/>
          <w:sz w:val="32"/>
          <w:szCs w:val="32"/>
        </w:rPr>
      </w:pPr>
      <w:r>
        <w:rPr>
          <w:rFonts w:hint="eastAsia" w:ascii="仿宋_GB2312" w:hAnsi="仿宋" w:eastAsia="仿宋_GB2312" w:cs="宋体"/>
          <w:bCs/>
          <w:kern w:val="0"/>
          <w:sz w:val="32"/>
          <w:szCs w:val="32"/>
        </w:rPr>
        <w:t>　　</w:t>
      </w:r>
      <w:r>
        <w:rPr>
          <w:rFonts w:hint="eastAsia" w:ascii="楷体" w:hAnsi="楷体" w:eastAsia="楷体"/>
          <w:sz w:val="32"/>
          <w:szCs w:val="32"/>
        </w:rPr>
        <w:t>（三）人员构成情况</w:t>
      </w:r>
    </w:p>
    <w:p>
      <w:pPr>
        <w:ind w:firstLine="555"/>
        <w:rPr>
          <w:rFonts w:ascii="仿宋_GB2312" w:eastAsia="仿宋_GB2312"/>
          <w:sz w:val="32"/>
          <w:szCs w:val="32"/>
        </w:rPr>
      </w:pPr>
      <w:r>
        <w:rPr>
          <w:rFonts w:hint="eastAsia" w:ascii="仿宋_GB2312" w:eastAsia="仿宋_GB2312"/>
          <w:sz w:val="32"/>
          <w:szCs w:val="32"/>
        </w:rPr>
        <w:t>北京电子</w:t>
      </w:r>
      <w:r>
        <w:rPr>
          <w:rFonts w:ascii="仿宋_GB2312" w:eastAsia="仿宋_GB2312"/>
          <w:sz w:val="32"/>
          <w:szCs w:val="32"/>
        </w:rPr>
        <w:t>科技职业学院</w:t>
      </w:r>
      <w:r>
        <w:rPr>
          <w:rFonts w:hint="eastAsia" w:ascii="仿宋_GB2312" w:eastAsia="仿宋_GB2312"/>
          <w:sz w:val="32"/>
          <w:szCs w:val="32"/>
        </w:rPr>
        <w:t>事业编制</w:t>
      </w:r>
      <w:r>
        <w:rPr>
          <w:rFonts w:ascii="仿宋_GB2312" w:eastAsia="仿宋_GB2312"/>
          <w:sz w:val="32"/>
          <w:szCs w:val="32"/>
        </w:rPr>
        <w:t>995</w:t>
      </w:r>
      <w:r>
        <w:rPr>
          <w:rFonts w:hint="eastAsia" w:ascii="仿宋_GB2312" w:eastAsia="仿宋_GB2312"/>
          <w:sz w:val="32"/>
          <w:szCs w:val="32"/>
        </w:rPr>
        <w:t>人，实际 864人；聘用人员</w:t>
      </w:r>
      <w:r>
        <w:rPr>
          <w:rFonts w:ascii="仿宋_GB2312" w:eastAsia="仿宋_GB2312"/>
          <w:sz w:val="32"/>
          <w:szCs w:val="32"/>
        </w:rPr>
        <w:t>0</w:t>
      </w:r>
      <w:r>
        <w:rPr>
          <w:rFonts w:hint="eastAsia" w:ascii="仿宋_GB2312" w:eastAsia="仿宋_GB2312"/>
          <w:sz w:val="32"/>
          <w:szCs w:val="32"/>
        </w:rPr>
        <w:t>人。</w:t>
      </w:r>
    </w:p>
    <w:p>
      <w:pPr>
        <w:ind w:firstLine="555"/>
        <w:rPr>
          <w:rFonts w:hint="eastAsia" w:ascii="仿宋_GB2312" w:eastAsia="仿宋_GB2312"/>
          <w:sz w:val="32"/>
          <w:szCs w:val="32"/>
          <w:lang w:eastAsia="zh-CN"/>
        </w:rPr>
      </w:pPr>
      <w:r>
        <w:rPr>
          <w:rFonts w:hint="eastAsia" w:ascii="仿宋_GB2312" w:eastAsia="仿宋_GB2312"/>
          <w:sz w:val="32"/>
          <w:szCs w:val="32"/>
        </w:rPr>
        <w:t>离退休人员1377人，其中：离休12人，退休1365人</w:t>
      </w:r>
      <w:r>
        <w:rPr>
          <w:rFonts w:hint="eastAsia" w:ascii="仿宋_GB2312" w:eastAsia="仿宋_GB2312"/>
          <w:sz w:val="32"/>
          <w:szCs w:val="32"/>
          <w:lang w:eastAsia="zh-CN"/>
        </w:rPr>
        <w:t>。</w:t>
      </w:r>
    </w:p>
    <w:p>
      <w:pPr>
        <w:ind w:firstLine="555"/>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全日制在校生6639人，高职学生5353人，贯通培养学生1286人。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ind w:firstLine="640" w:firstLineChars="200"/>
        <w:rPr>
          <w:rFonts w:ascii="仿宋_GB2312" w:eastAsia="仿宋_GB2312"/>
          <w:sz w:val="32"/>
          <w:szCs w:val="32"/>
        </w:rPr>
      </w:pPr>
      <w:r>
        <w:rPr>
          <w:rFonts w:hint="eastAsia" w:ascii="仿宋_GB2312" w:eastAsia="仿宋_GB2312"/>
          <w:sz w:val="32"/>
          <w:szCs w:val="32"/>
        </w:rPr>
        <w:t>2022年收入预算64522.50万元，比2021年69087.47万元减少4564.97万元，减少6.61</w:t>
      </w:r>
      <w:r>
        <w:rPr>
          <w:rFonts w:ascii="仿宋_GB2312" w:eastAsia="仿宋_GB2312"/>
          <w:sz w:val="32"/>
          <w:szCs w:val="32"/>
        </w:rPr>
        <w:t>%</w:t>
      </w:r>
      <w:r>
        <w:rPr>
          <w:rFonts w:hint="eastAsia" w:ascii="仿宋_GB2312" w:eastAsia="仿宋_GB2312"/>
          <w:sz w:val="32"/>
          <w:szCs w:val="32"/>
        </w:rPr>
        <w:t>。其中：</w:t>
      </w:r>
    </w:p>
    <w:p>
      <w:pPr>
        <w:ind w:firstLine="640" w:firstLineChars="200"/>
        <w:rPr>
          <w:rFonts w:ascii="仿宋_GB2312" w:eastAsia="仿宋_GB2312"/>
          <w:sz w:val="32"/>
          <w:szCs w:val="32"/>
        </w:rPr>
      </w:pPr>
      <w:r>
        <w:rPr>
          <w:rFonts w:hint="eastAsia" w:ascii="仿宋_GB2312" w:eastAsia="仿宋_GB2312"/>
          <w:sz w:val="32"/>
          <w:szCs w:val="32"/>
        </w:rPr>
        <w:t>本年财政拨款收入52042.39万元,比2021年52469.19万元减少426.80万元，减少了0.81%，基本与2021年持平；</w:t>
      </w:r>
    </w:p>
    <w:p>
      <w:pPr>
        <w:ind w:firstLine="640" w:firstLineChars="200"/>
        <w:rPr>
          <w:rFonts w:ascii="仿宋_GB2312" w:eastAsia="仿宋_GB2312"/>
          <w:sz w:val="32"/>
          <w:szCs w:val="32"/>
        </w:rPr>
      </w:pPr>
      <w:r>
        <w:rPr>
          <w:rFonts w:hint="eastAsia" w:ascii="仿宋_GB2312" w:eastAsia="仿宋_GB2312"/>
          <w:sz w:val="32"/>
          <w:szCs w:val="32"/>
        </w:rPr>
        <w:t>本年其他资金收入6744.93万元,比2021年6716.23万元增加28.7万元，基本与2021年持平，其中，其他资金收入中，本年财政专户管理的事业收入4964.63万元，比2021年4108.47万元增加856.16万元，主要原因是招生人数增加，学、宿费收入增加；本年事业收入700万元，比2021年835万元减少135万元，主要原因是科研横纵向课题收入减少；本年事业单位经营收入108万元，比2021年300万元减少192万元，主要是由于疫情原因，经营收入减少；本年其他收入972.31万元，比2021年1472.77减少500.46万元，主要原因是按照上级要求学生</w:t>
      </w:r>
      <w:r>
        <w:rPr>
          <w:rFonts w:ascii="仿宋_GB2312" w:eastAsia="仿宋_GB2312"/>
          <w:sz w:val="32"/>
          <w:szCs w:val="32"/>
        </w:rPr>
        <w:t>资助中心拨付的学生资助经费</w:t>
      </w:r>
      <w:r>
        <w:rPr>
          <w:rFonts w:hint="eastAsia" w:ascii="仿宋_GB2312" w:eastAsia="仿宋_GB2312"/>
          <w:sz w:val="32"/>
          <w:szCs w:val="32"/>
        </w:rPr>
        <w:t>不纳入</w:t>
      </w:r>
      <w:r>
        <w:rPr>
          <w:rFonts w:ascii="仿宋_GB2312" w:eastAsia="仿宋_GB2312"/>
          <w:sz w:val="32"/>
          <w:szCs w:val="32"/>
        </w:rPr>
        <w:t>学校收入预算</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highlight w:val="none"/>
        </w:rPr>
        <w:t>上年结转结余资金5735.18万元比2021年9902.06万元减少4166.8</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万元</w:t>
      </w:r>
      <w:r>
        <w:rPr>
          <w:rFonts w:hint="eastAsia" w:ascii="仿宋_GB2312" w:eastAsia="仿宋_GB2312"/>
          <w:sz w:val="32"/>
          <w:szCs w:val="32"/>
        </w:rPr>
        <w:t>，主要是2021年</w:t>
      </w:r>
      <w:r>
        <w:rPr>
          <w:rFonts w:ascii="仿宋_GB2312" w:eastAsia="仿宋_GB2312"/>
          <w:sz w:val="32"/>
          <w:szCs w:val="32"/>
        </w:rPr>
        <w:t>项目</w:t>
      </w:r>
      <w:r>
        <w:rPr>
          <w:rFonts w:hint="eastAsia" w:ascii="仿宋_GB2312" w:eastAsia="仿宋_GB2312"/>
          <w:sz w:val="32"/>
          <w:szCs w:val="32"/>
        </w:rPr>
        <w:t>执行</w:t>
      </w:r>
      <w:r>
        <w:rPr>
          <w:rFonts w:ascii="仿宋_GB2312" w:eastAsia="仿宋_GB2312"/>
          <w:sz w:val="32"/>
          <w:szCs w:val="32"/>
        </w:rPr>
        <w:t>进度较好，</w:t>
      </w:r>
      <w:r>
        <w:rPr>
          <w:rFonts w:hint="eastAsia" w:ascii="仿宋_GB2312" w:eastAsia="仿宋_GB2312"/>
          <w:sz w:val="32"/>
          <w:szCs w:val="32"/>
        </w:rPr>
        <w:t>需要</w:t>
      </w:r>
      <w:r>
        <w:rPr>
          <w:rFonts w:ascii="仿宋_GB2312" w:eastAsia="仿宋_GB2312"/>
          <w:sz w:val="32"/>
          <w:szCs w:val="32"/>
        </w:rPr>
        <w:t>结转执行的项目数量减少，导致结账资金减少</w:t>
      </w:r>
      <w:r>
        <w:rPr>
          <w:rFonts w:hint="eastAsia" w:ascii="仿宋_GB2312"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ind w:firstLine="640" w:firstLineChars="200"/>
        <w:rPr>
          <w:rFonts w:ascii="仿宋_GB2312" w:eastAsia="仿宋_GB2312"/>
          <w:sz w:val="32"/>
          <w:szCs w:val="32"/>
        </w:rPr>
      </w:pPr>
      <w:r>
        <w:rPr>
          <w:rFonts w:hint="eastAsia" w:ascii="仿宋_GB2312" w:eastAsia="仿宋_GB2312"/>
          <w:sz w:val="32"/>
          <w:szCs w:val="32"/>
        </w:rPr>
        <w:t>2022年支出预算64522.50万元，比2021年69087.47万元减少4564.97万元，减少6.61</w:t>
      </w:r>
      <w:r>
        <w:rPr>
          <w:rFonts w:ascii="仿宋_GB2312" w:eastAsia="仿宋_GB2312"/>
          <w:sz w:val="32"/>
          <w:szCs w:val="32"/>
        </w:rPr>
        <w:t>%</w:t>
      </w:r>
      <w:r>
        <w:rPr>
          <w:rFonts w:hint="eastAsia" w:ascii="仿宋_GB2312" w:eastAsia="仿宋_GB2312"/>
          <w:sz w:val="32"/>
          <w:szCs w:val="32"/>
        </w:rPr>
        <w:t>。</w:t>
      </w:r>
    </w:p>
    <w:p>
      <w:pPr>
        <w:ind w:firstLine="640" w:firstLineChars="200"/>
        <w:rPr>
          <w:rFonts w:ascii="仿宋_GB2312" w:eastAsia="仿宋_GB2312"/>
          <w:sz w:val="32"/>
          <w:szCs w:val="32"/>
          <w:highlight w:val="none"/>
        </w:rPr>
      </w:pPr>
      <w:r>
        <w:rPr>
          <w:rFonts w:hint="eastAsia" w:ascii="仿宋_GB2312" w:eastAsia="仿宋_GB2312"/>
          <w:sz w:val="32"/>
          <w:szCs w:val="32"/>
        </w:rPr>
        <w:t>基本支出预算54663.19万元，占总支出预算84.72%，比2021年54904.32万元减少241.13万元，减少0.44%，基</w:t>
      </w:r>
      <w:r>
        <w:rPr>
          <w:rFonts w:hint="eastAsia" w:ascii="仿宋_GB2312" w:eastAsia="仿宋_GB2312"/>
          <w:sz w:val="32"/>
          <w:szCs w:val="32"/>
          <w:highlight w:val="none"/>
        </w:rPr>
        <w:t>本与2021年持平。项目支出预算9859.32万元，比2021年14183.1</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万元，减少4323.8</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万元，减少</w:t>
      </w:r>
      <w:r>
        <w:rPr>
          <w:rFonts w:hint="eastAsia" w:ascii="仿宋_GB2312" w:eastAsia="仿宋_GB2312"/>
          <w:sz w:val="32"/>
          <w:szCs w:val="32"/>
          <w:highlight w:val="none"/>
          <w:lang w:val="en-US" w:eastAsia="zh-CN"/>
        </w:rPr>
        <w:t>30.49</w:t>
      </w:r>
      <w:r>
        <w:rPr>
          <w:rFonts w:hint="eastAsia" w:ascii="仿宋_GB2312" w:eastAsia="仿宋_GB2312"/>
          <w:sz w:val="32"/>
          <w:szCs w:val="32"/>
          <w:highlight w:val="none"/>
        </w:rPr>
        <w:t>%，减少</w:t>
      </w:r>
      <w:r>
        <w:rPr>
          <w:rFonts w:ascii="仿宋_GB2312" w:eastAsia="仿宋_GB2312"/>
          <w:sz w:val="32"/>
          <w:szCs w:val="32"/>
          <w:highlight w:val="none"/>
        </w:rPr>
        <w:t>主要</w:t>
      </w:r>
      <w:r>
        <w:rPr>
          <w:rFonts w:hint="eastAsia" w:ascii="仿宋_GB2312" w:eastAsia="仿宋_GB2312"/>
          <w:sz w:val="32"/>
          <w:szCs w:val="32"/>
          <w:highlight w:val="none"/>
        </w:rPr>
        <w:t>原因</w:t>
      </w:r>
      <w:r>
        <w:rPr>
          <w:rFonts w:ascii="仿宋_GB2312" w:eastAsia="仿宋_GB2312"/>
          <w:sz w:val="32"/>
          <w:szCs w:val="32"/>
          <w:highlight w:val="none"/>
        </w:rPr>
        <w:t>是</w:t>
      </w:r>
      <w:r>
        <w:rPr>
          <w:rFonts w:hint="eastAsia" w:ascii="仿宋_GB2312" w:eastAsia="仿宋_GB2312"/>
          <w:sz w:val="32"/>
          <w:szCs w:val="32"/>
          <w:highlight w:val="none"/>
        </w:rPr>
        <w:t>项目</w:t>
      </w:r>
      <w:r>
        <w:rPr>
          <w:rFonts w:ascii="仿宋_GB2312" w:eastAsia="仿宋_GB2312"/>
          <w:sz w:val="32"/>
          <w:szCs w:val="32"/>
          <w:highlight w:val="none"/>
        </w:rPr>
        <w:t>执行</w:t>
      </w:r>
      <w:r>
        <w:rPr>
          <w:rFonts w:hint="eastAsia" w:ascii="仿宋_GB2312" w:eastAsia="仿宋_GB2312"/>
          <w:sz w:val="32"/>
          <w:szCs w:val="32"/>
          <w:highlight w:val="none"/>
        </w:rPr>
        <w:t>已</w:t>
      </w:r>
      <w:r>
        <w:rPr>
          <w:rFonts w:ascii="仿宋_GB2312" w:eastAsia="仿宋_GB2312"/>
          <w:sz w:val="32"/>
          <w:szCs w:val="32"/>
          <w:highlight w:val="none"/>
        </w:rPr>
        <w:t>完结，需要</w:t>
      </w:r>
      <w:r>
        <w:rPr>
          <w:rFonts w:hint="eastAsia" w:ascii="仿宋_GB2312" w:eastAsia="仿宋_GB2312"/>
          <w:sz w:val="32"/>
          <w:szCs w:val="32"/>
          <w:highlight w:val="none"/>
        </w:rPr>
        <w:t>继续</w:t>
      </w:r>
      <w:r>
        <w:rPr>
          <w:rFonts w:ascii="仿宋_GB2312" w:eastAsia="仿宋_GB2312"/>
          <w:sz w:val="32"/>
          <w:szCs w:val="32"/>
          <w:highlight w:val="none"/>
        </w:rPr>
        <w:t>结转使用的项目支出减少。</w:t>
      </w:r>
      <w:r>
        <w:rPr>
          <w:rFonts w:hint="eastAsia" w:ascii="仿宋_GB2312" w:eastAsia="仿宋_GB2312"/>
          <w:sz w:val="32"/>
          <w:szCs w:val="32"/>
          <w:highlight w:val="none"/>
        </w:rPr>
        <w:t>其中：</w:t>
      </w:r>
    </w:p>
    <w:p>
      <w:pPr>
        <w:ind w:firstLine="555"/>
        <w:rPr>
          <w:rFonts w:ascii="仿宋_GB2312" w:eastAsia="仿宋_GB2312"/>
          <w:sz w:val="32"/>
          <w:szCs w:val="32"/>
          <w:highlight w:val="none"/>
        </w:rPr>
      </w:pPr>
      <w:r>
        <w:rPr>
          <w:rFonts w:hint="eastAsia" w:ascii="仿宋_GB2312" w:eastAsia="仿宋_GB2312"/>
          <w:sz w:val="32"/>
          <w:szCs w:val="32"/>
          <w:highlight w:val="none"/>
        </w:rPr>
        <w:t>1.事业单位经营支出0万元。</w:t>
      </w:r>
    </w:p>
    <w:p>
      <w:pPr>
        <w:ind w:firstLine="555"/>
        <w:rPr>
          <w:rFonts w:ascii="仿宋_GB2312" w:eastAsia="仿宋_GB2312"/>
          <w:sz w:val="32"/>
          <w:szCs w:val="32"/>
          <w:highlight w:val="none"/>
        </w:rPr>
      </w:pPr>
      <w:r>
        <w:rPr>
          <w:rFonts w:hint="eastAsia" w:ascii="仿宋_GB2312" w:eastAsia="仿宋_GB2312"/>
          <w:sz w:val="32"/>
          <w:szCs w:val="32"/>
          <w:highlight w:val="none"/>
        </w:rPr>
        <w:t>2.上缴上级支出0万元。</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3.对附属单位补助支出0万元。</w:t>
      </w:r>
    </w:p>
    <w:p>
      <w:pPr>
        <w:spacing w:line="560" w:lineRule="exact"/>
        <w:ind w:firstLine="640" w:firstLineChars="200"/>
        <w:rPr>
          <w:rFonts w:ascii="黑体" w:eastAsia="黑体"/>
          <w:color w:val="000000"/>
          <w:sz w:val="32"/>
          <w:szCs w:val="32"/>
          <w:highlight w:val="none"/>
        </w:rPr>
      </w:pPr>
      <w:r>
        <w:rPr>
          <w:rFonts w:hint="eastAsia" w:ascii="黑体" w:hAnsi="黑体" w:eastAsia="黑体"/>
          <w:color w:val="000000"/>
          <w:sz w:val="32"/>
          <w:szCs w:val="32"/>
          <w:highlight w:val="none"/>
        </w:rPr>
        <w:t>三、主要支出情况</w:t>
      </w:r>
    </w:p>
    <w:p>
      <w:pPr>
        <w:ind w:firstLine="640" w:firstLineChars="200"/>
        <w:jc w:val="left"/>
        <w:rPr>
          <w:rFonts w:ascii="仿宋" w:hAnsi="仿宋" w:eastAsia="仿宋"/>
          <w:sz w:val="32"/>
          <w:szCs w:val="32"/>
          <w:highlight w:val="none"/>
        </w:rPr>
      </w:pPr>
      <w:r>
        <w:rPr>
          <w:rFonts w:hint="eastAsia" w:ascii="仿宋_GB2312" w:eastAsia="仿宋_GB2312"/>
          <w:color w:val="000000"/>
          <w:sz w:val="32"/>
          <w:szCs w:val="32"/>
          <w:highlight w:val="none"/>
        </w:rPr>
        <w:t>学校预算项目支出按照</w:t>
      </w:r>
      <w:r>
        <w:rPr>
          <w:rFonts w:ascii="仿宋_GB2312" w:eastAsia="仿宋_GB2312"/>
          <w:color w:val="000000"/>
          <w:sz w:val="32"/>
          <w:szCs w:val="32"/>
          <w:highlight w:val="none"/>
        </w:rPr>
        <w:t>“</w:t>
      </w:r>
      <w:r>
        <w:rPr>
          <w:rFonts w:hint="eastAsia" w:ascii="仿宋_GB2312" w:eastAsia="仿宋_GB2312"/>
          <w:color w:val="000000"/>
          <w:sz w:val="32"/>
          <w:szCs w:val="32"/>
          <w:highlight w:val="none"/>
        </w:rPr>
        <w:t>十四五</w:t>
      </w:r>
      <w:r>
        <w:rPr>
          <w:rFonts w:ascii="仿宋_GB2312" w:eastAsia="仿宋_GB2312"/>
          <w:color w:val="000000"/>
          <w:sz w:val="32"/>
          <w:szCs w:val="32"/>
          <w:highlight w:val="none"/>
        </w:rPr>
        <w:t>”</w:t>
      </w:r>
      <w:r>
        <w:rPr>
          <w:rFonts w:hint="eastAsia" w:ascii="仿宋_GB2312" w:eastAsia="仿宋_GB2312"/>
          <w:color w:val="000000"/>
          <w:sz w:val="32"/>
          <w:szCs w:val="32"/>
          <w:highlight w:val="none"/>
        </w:rPr>
        <w:t>发展规划及教育部、财政部批复的《中国特色高水平高职学校和专业建设计划任务书》及建设方案，和学校《2022年工作要点》为依据，重点支持</w:t>
      </w:r>
      <w:r>
        <w:rPr>
          <w:rFonts w:ascii="仿宋_GB2312" w:eastAsia="仿宋_GB2312"/>
          <w:color w:val="000000"/>
          <w:sz w:val="32"/>
          <w:szCs w:val="32"/>
          <w:highlight w:val="none"/>
        </w:rPr>
        <w:t>学校</w:t>
      </w:r>
      <w:r>
        <w:rPr>
          <w:rFonts w:hint="eastAsia" w:ascii="仿宋" w:hAnsi="仿宋" w:eastAsia="仿宋"/>
          <w:sz w:val="32"/>
          <w:szCs w:val="32"/>
          <w:highlight w:val="none"/>
        </w:rPr>
        <w:t xml:space="preserve"> “双高”“特高”“提质培优”等各项建设任务。</w:t>
      </w:r>
      <w:r>
        <w:rPr>
          <w:rFonts w:hint="eastAsia" w:ascii="仿宋_GB2312" w:eastAsia="仿宋_GB2312"/>
          <w:color w:val="000000"/>
          <w:sz w:val="32"/>
          <w:szCs w:val="32"/>
          <w:highlight w:val="none"/>
        </w:rPr>
        <w:t>具体支出方向包括：1.构建高质量人才培养体系，聚焦育人方向、推进“思政课程”与“课程思政”协同育人、提升思想政治和德育工作质量、深化“三教”改革、推进专业和课程建设、落实招生就业“一把手”工程等；2.推进学校事业高质量发展，聚焦申办职业本科、高质量推进</w:t>
      </w:r>
      <w:r>
        <w:rPr>
          <w:rFonts w:hint="eastAsia" w:ascii="仿宋" w:hAnsi="仿宋" w:eastAsia="仿宋"/>
          <w:sz w:val="32"/>
          <w:szCs w:val="32"/>
          <w:highlight w:val="none"/>
        </w:rPr>
        <w:t>“双高”“特高”“提质培优”</w:t>
      </w:r>
      <w:r>
        <w:rPr>
          <w:rFonts w:hint="eastAsia" w:ascii="仿宋_GB2312" w:eastAsia="仿宋_GB2312"/>
          <w:color w:val="000000"/>
          <w:sz w:val="32"/>
          <w:szCs w:val="32"/>
          <w:highlight w:val="none"/>
        </w:rPr>
        <w:t>等重大专项建设、推进学校内部质量保证体系完善、落实人才强校战略、打造可持续发展教师队伍等；3.提升科技创新和服务社会发展能力，聚焦链接创新生态，提升科技和技术服务水平、推进国际化办学等；4.提高学校治理水平和服务保障能力，聚焦提升校园环境和服务保障水平、提升信息化建设水平、加强学校文化建设和文明校园创建等。</w:t>
      </w:r>
    </w:p>
    <w:p>
      <w:pPr>
        <w:spacing w:line="560" w:lineRule="exact"/>
        <w:ind w:firstLine="640" w:firstLineChars="200"/>
        <w:rPr>
          <w:rFonts w:ascii="仿宋_GB2312" w:eastAsia="仿宋_GB2312"/>
          <w:color w:val="000000"/>
          <w:sz w:val="32"/>
          <w:szCs w:val="32"/>
          <w:highlight w:val="none"/>
        </w:rPr>
      </w:pPr>
      <w:r>
        <w:rPr>
          <w:rFonts w:hint="eastAsia" w:ascii="黑体" w:hAnsi="黑体" w:eastAsia="黑体"/>
          <w:color w:val="000000"/>
          <w:sz w:val="32"/>
          <w:szCs w:val="32"/>
          <w:highlight w:val="none"/>
        </w:rPr>
        <w:t>四、单位</w:t>
      </w:r>
      <w:r>
        <w:rPr>
          <w:rFonts w:hint="eastAsia" w:ascii="黑体" w:eastAsia="黑体"/>
          <w:color w:val="000000"/>
          <w:sz w:val="32"/>
          <w:szCs w:val="32"/>
          <w:highlight w:val="none"/>
        </w:rPr>
        <w:t>“三公”经费财政拨款预算说明</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（一）“三公”经费的单位范围</w:t>
      </w:r>
    </w:p>
    <w:p>
      <w:pPr>
        <w:ind w:firstLine="555"/>
        <w:rPr>
          <w:rFonts w:ascii="仿宋_GB2312" w:eastAsia="仿宋_GB2312"/>
          <w:sz w:val="32"/>
          <w:szCs w:val="32"/>
          <w:highlight w:val="none"/>
        </w:rPr>
      </w:pPr>
      <w:r>
        <w:rPr>
          <w:rFonts w:hint="eastAsia" w:ascii="仿宋_GB2312" w:eastAsia="仿宋_GB2312"/>
          <w:sz w:val="32"/>
          <w:szCs w:val="32"/>
          <w:highlight w:val="none"/>
        </w:rPr>
        <w:t>北京电子科</w:t>
      </w:r>
      <w:bookmarkStart w:id="0" w:name="_GoBack"/>
      <w:r>
        <w:rPr>
          <w:rFonts w:hint="eastAsia" w:ascii="仿宋_GB2312" w:eastAsia="仿宋_GB2312"/>
          <w:sz w:val="32"/>
          <w:szCs w:val="32"/>
          <w:highlight w:val="none"/>
        </w:rPr>
        <w:t>技职业学院因公出国（境）费用、公务接待费、公务用车购置和运行维护费开支单位包括</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个单位</w:t>
      </w:r>
      <w:r>
        <w:rPr>
          <w:rFonts w:hint="eastAsia" w:ascii="仿宋_GB2312" w:eastAsia="仿宋_GB2312"/>
          <w:sz w:val="32"/>
          <w:szCs w:val="32"/>
          <w:highlight w:val="none"/>
        </w:rPr>
        <w:t>。</w:t>
      </w:r>
    </w:p>
    <w:bookmarkEnd w:id="0"/>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（二）"三公经费"财政拨款情况说明</w:t>
      </w:r>
    </w:p>
    <w:p>
      <w:pPr>
        <w:ind w:firstLine="555"/>
        <w:rPr>
          <w:rFonts w:ascii="仿宋_GB2312" w:eastAsia="仿宋_GB2312"/>
          <w:sz w:val="32"/>
          <w:szCs w:val="32"/>
          <w:highlight w:val="none"/>
        </w:rPr>
      </w:pPr>
      <w:r>
        <w:rPr>
          <w:rFonts w:hint="eastAsia" w:ascii="仿宋_GB2312" w:eastAsia="仿宋_GB2312"/>
          <w:sz w:val="32"/>
          <w:szCs w:val="32"/>
          <w:highlight w:val="none"/>
        </w:rPr>
        <w:t>2022年"三公经费"财政拨款预算57万元，比2021年"三公经费"财政拨款预算增加40.25万元。其中：</w:t>
      </w:r>
    </w:p>
    <w:p>
      <w:pPr>
        <w:ind w:firstLine="555"/>
        <w:rPr>
          <w:rFonts w:ascii="仿宋_GB2312" w:eastAsia="仿宋_GB2312"/>
          <w:sz w:val="32"/>
          <w:szCs w:val="32"/>
          <w:highlight w:val="none"/>
        </w:rPr>
      </w:pPr>
      <w:r>
        <w:rPr>
          <w:rFonts w:hint="eastAsia" w:ascii="仿宋_GB2312" w:eastAsia="仿宋_GB2312"/>
          <w:sz w:val="32"/>
          <w:szCs w:val="32"/>
          <w:highlight w:val="none"/>
        </w:rPr>
        <w:t>1.因公出国（境）费用。2022年预算数43.2万元，比2021年预算数0万元增加43.2万元，主要原因：2022年因公出国（境）费用增加非教学</w:t>
      </w:r>
      <w:r>
        <w:rPr>
          <w:rFonts w:ascii="仿宋_GB2312" w:eastAsia="仿宋_GB2312"/>
          <w:sz w:val="32"/>
          <w:szCs w:val="32"/>
          <w:highlight w:val="none"/>
        </w:rPr>
        <w:t>、科研</w:t>
      </w:r>
      <w:r>
        <w:rPr>
          <w:rFonts w:hint="eastAsia" w:ascii="仿宋_GB2312" w:eastAsia="仿宋_GB2312"/>
          <w:sz w:val="32"/>
          <w:szCs w:val="32"/>
          <w:highlight w:val="none"/>
        </w:rPr>
        <w:t>人员因公出国（境）费用的支出导致增加。2022年因公出国（境）费用主要用于出国</w:t>
      </w:r>
      <w:r>
        <w:rPr>
          <w:rFonts w:ascii="仿宋_GB2312" w:eastAsia="仿宋_GB2312"/>
          <w:sz w:val="32"/>
          <w:szCs w:val="32"/>
          <w:highlight w:val="none"/>
        </w:rPr>
        <w:t>调研</w:t>
      </w:r>
      <w:r>
        <w:rPr>
          <w:rFonts w:hint="eastAsia" w:ascii="仿宋_GB2312" w:eastAsia="仿宋_GB2312"/>
          <w:sz w:val="32"/>
          <w:szCs w:val="32"/>
          <w:highlight w:val="none"/>
        </w:rPr>
        <w:t>、</w:t>
      </w:r>
      <w:r>
        <w:rPr>
          <w:rFonts w:ascii="仿宋_GB2312" w:eastAsia="仿宋_GB2312"/>
          <w:sz w:val="32"/>
          <w:szCs w:val="32"/>
          <w:highlight w:val="none"/>
        </w:rPr>
        <w:t>考察国际合作项目、出国交流、培训</w:t>
      </w:r>
      <w:r>
        <w:rPr>
          <w:rFonts w:hint="eastAsia" w:ascii="仿宋_GB2312" w:eastAsia="仿宋_GB2312"/>
          <w:sz w:val="32"/>
          <w:szCs w:val="32"/>
          <w:highlight w:val="none"/>
        </w:rPr>
        <w:t>等方面的因公</w:t>
      </w:r>
      <w:r>
        <w:rPr>
          <w:rFonts w:ascii="仿宋_GB2312" w:eastAsia="仿宋_GB2312"/>
          <w:sz w:val="32"/>
          <w:szCs w:val="32"/>
          <w:highlight w:val="none"/>
        </w:rPr>
        <w:t>出国</w:t>
      </w:r>
      <w:r>
        <w:rPr>
          <w:rFonts w:hint="eastAsia" w:ascii="仿宋_GB2312" w:eastAsia="仿宋_GB2312"/>
          <w:sz w:val="32"/>
          <w:szCs w:val="32"/>
          <w:highlight w:val="none"/>
        </w:rPr>
        <w:t>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2.公务接待费。2022年预算数0万元，与去年持平。</w:t>
      </w:r>
    </w:p>
    <w:p>
      <w:pPr>
        <w:ind w:firstLine="600"/>
        <w:rPr>
          <w:rFonts w:ascii="仿宋_GB2312" w:eastAsia="仿宋_GB2312"/>
          <w:sz w:val="32"/>
          <w:szCs w:val="32"/>
          <w:highlight w:val="none"/>
        </w:rPr>
      </w:pPr>
      <w:r>
        <w:rPr>
          <w:rFonts w:hint="eastAsia" w:ascii="仿宋_GB2312" w:eastAsia="仿宋_GB2312"/>
          <w:sz w:val="32"/>
          <w:szCs w:val="32"/>
          <w:highlight w:val="none"/>
        </w:rPr>
        <w:t>3.公务用车购置和运行维护费。2022年预算数13.8万元，其中，公务用车购置费2022年预算数0万元，与2021年持平；公务用车运行维护费2022年预算数13.8万元，其中：公务用车加油</w:t>
      </w:r>
      <w:r>
        <w:rPr>
          <w:rFonts w:ascii="仿宋_GB2312" w:eastAsia="仿宋_GB2312"/>
          <w:sz w:val="32"/>
          <w:szCs w:val="32"/>
          <w:highlight w:val="none"/>
        </w:rPr>
        <w:t>4.6</w:t>
      </w:r>
      <w:r>
        <w:rPr>
          <w:rFonts w:hint="eastAsia" w:ascii="仿宋_GB2312" w:eastAsia="仿宋_GB2312"/>
          <w:sz w:val="32"/>
          <w:szCs w:val="32"/>
          <w:highlight w:val="none"/>
        </w:rPr>
        <w:t>万元，公务用车维修4.6万元，公务用车保险3.7万元，其他</w:t>
      </w:r>
      <w:r>
        <w:rPr>
          <w:rFonts w:ascii="仿宋_GB2312" w:eastAsia="仿宋_GB2312"/>
          <w:sz w:val="32"/>
          <w:szCs w:val="32"/>
          <w:highlight w:val="none"/>
        </w:rPr>
        <w:t>0.9</w:t>
      </w:r>
      <w:r>
        <w:rPr>
          <w:rFonts w:hint="eastAsia" w:ascii="仿宋_GB2312" w:eastAsia="仿宋_GB2312"/>
          <w:sz w:val="32"/>
          <w:szCs w:val="32"/>
          <w:highlight w:val="none"/>
        </w:rPr>
        <w:t>万元。比2021年预算数16.75万元减少2.95万元，主要原因是加油卡</w:t>
      </w:r>
      <w:r>
        <w:rPr>
          <w:rFonts w:ascii="仿宋_GB2312" w:eastAsia="仿宋_GB2312"/>
          <w:sz w:val="32"/>
          <w:szCs w:val="32"/>
          <w:highlight w:val="none"/>
        </w:rPr>
        <w:t>和ETC卡有结余</w:t>
      </w:r>
      <w:r>
        <w:rPr>
          <w:rFonts w:hint="eastAsia" w:ascii="仿宋_GB2312" w:eastAsia="仿宋_GB2312"/>
          <w:sz w:val="32"/>
          <w:szCs w:val="32"/>
          <w:highlight w:val="none"/>
        </w:rPr>
        <w:t>，</w:t>
      </w:r>
      <w:r>
        <w:rPr>
          <w:rFonts w:ascii="仿宋_GB2312" w:eastAsia="仿宋_GB2312"/>
          <w:sz w:val="32"/>
          <w:szCs w:val="32"/>
          <w:highlight w:val="none"/>
        </w:rPr>
        <w:t>故</w:t>
      </w:r>
      <w:r>
        <w:rPr>
          <w:rFonts w:hint="eastAsia" w:ascii="仿宋_GB2312" w:eastAsia="仿宋_GB2312"/>
          <w:sz w:val="32"/>
          <w:szCs w:val="32"/>
          <w:highlight w:val="none"/>
        </w:rPr>
        <w:t>2022年预算减少。</w:t>
      </w:r>
    </w:p>
    <w:p>
      <w:pPr>
        <w:ind w:firstLine="643" w:firstLineChars="200"/>
        <w:rPr>
          <w:rFonts w:ascii="黑体" w:eastAsia="黑体"/>
          <w:b/>
          <w:sz w:val="32"/>
          <w:szCs w:val="32"/>
          <w:highlight w:val="none"/>
        </w:rPr>
      </w:pPr>
      <w:r>
        <w:rPr>
          <w:rFonts w:hint="eastAsia" w:ascii="黑体" w:eastAsia="黑体"/>
          <w:b/>
          <w:sz w:val="32"/>
          <w:szCs w:val="32"/>
          <w:highlight w:val="none"/>
        </w:rPr>
        <w:t>五、其他情况说明</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（一）政府采购预算说明</w:t>
      </w:r>
    </w:p>
    <w:p>
      <w:pPr>
        <w:ind w:firstLine="600"/>
        <w:rPr>
          <w:rFonts w:ascii="仿宋_GB2312" w:eastAsia="仿宋_GB2312"/>
          <w:sz w:val="32"/>
          <w:szCs w:val="32"/>
          <w:highlight w:val="none"/>
        </w:rPr>
      </w:pPr>
      <w:r>
        <w:rPr>
          <w:rFonts w:hint="eastAsia" w:ascii="仿宋_GB2312" w:eastAsia="仿宋_GB2312"/>
          <w:sz w:val="32"/>
          <w:szCs w:val="32"/>
          <w:highlight w:val="none"/>
        </w:rPr>
        <w:t>2022年北京电子科技职业学院政府采购预算总额8139.83万元，其中：政府采购货物预算5393.63万元，政府采购工程预算6.43万元，政府采购服务预算2739.77万元。</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（二）政府购买服务预算说明</w:t>
      </w:r>
    </w:p>
    <w:p>
      <w:pPr>
        <w:ind w:firstLine="600"/>
        <w:rPr>
          <w:rFonts w:ascii="仿宋_GB2312" w:eastAsia="仿宋_GB2312"/>
          <w:sz w:val="32"/>
          <w:szCs w:val="32"/>
          <w:highlight w:val="none"/>
        </w:rPr>
      </w:pPr>
      <w:r>
        <w:rPr>
          <w:rFonts w:hint="eastAsia" w:ascii="仿宋_GB2312" w:eastAsia="仿宋_GB2312"/>
          <w:sz w:val="32"/>
          <w:szCs w:val="32"/>
          <w:highlight w:val="none"/>
        </w:rPr>
        <w:t>无</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（三）机关运行经费情况说明</w:t>
      </w:r>
    </w:p>
    <w:p>
      <w:pPr>
        <w:ind w:firstLine="600"/>
        <w:rPr>
          <w:rFonts w:ascii="仿宋_GB2312" w:eastAsia="仿宋_GB2312"/>
          <w:sz w:val="32"/>
          <w:szCs w:val="32"/>
          <w:highlight w:val="none"/>
        </w:rPr>
      </w:pPr>
      <w:r>
        <w:rPr>
          <w:rFonts w:hint="eastAsia" w:ascii="仿宋_GB2312" w:eastAsia="仿宋_GB2312"/>
          <w:sz w:val="32"/>
          <w:szCs w:val="32"/>
          <w:highlight w:val="none"/>
        </w:rPr>
        <w:t>无</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 xml:space="preserve">（四）项目支出绩效目标情况说明  </w:t>
      </w:r>
    </w:p>
    <w:p>
      <w:pPr>
        <w:ind w:firstLine="600"/>
        <w:rPr>
          <w:rFonts w:ascii="仿宋_GB2312" w:eastAsia="仿宋_GB2312"/>
          <w:sz w:val="32"/>
          <w:szCs w:val="32"/>
          <w:highlight w:val="none"/>
        </w:rPr>
      </w:pPr>
      <w:r>
        <w:rPr>
          <w:rFonts w:hint="eastAsia" w:ascii="仿宋_GB2312" w:eastAsia="仿宋_GB2312"/>
          <w:sz w:val="32"/>
          <w:szCs w:val="32"/>
          <w:highlight w:val="none"/>
        </w:rPr>
        <w:t>2022年，北京电子科技职业学院填报绩效目标的预算项目38个，占全部预算项目38个的100%。填报绩效目标的项目支出预算844</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69</w:t>
      </w:r>
      <w:r>
        <w:rPr>
          <w:rFonts w:hint="eastAsia" w:ascii="仿宋_GB2312" w:eastAsia="仿宋_GB2312"/>
          <w:sz w:val="32"/>
          <w:szCs w:val="32"/>
          <w:highlight w:val="none"/>
        </w:rPr>
        <w:t>万元，占本部门全部项目支出预算的100%。</w:t>
      </w:r>
    </w:p>
    <w:p>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（五）重点行政事业性收费情况说明</w:t>
      </w:r>
    </w:p>
    <w:p>
      <w:pPr>
        <w:ind w:firstLine="600"/>
        <w:rPr>
          <w:rFonts w:ascii="仿宋_GB2312" w:eastAsia="仿宋_GB2312"/>
          <w:sz w:val="32"/>
          <w:szCs w:val="32"/>
        </w:rPr>
      </w:pPr>
      <w:r>
        <w:rPr>
          <w:rFonts w:hint="eastAsia" w:ascii="仿宋_GB2312" w:eastAsia="仿宋_GB2312"/>
          <w:sz w:val="32"/>
          <w:szCs w:val="32"/>
        </w:rPr>
        <w:t>本部门2022年无重点行政事业性收费。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ind w:firstLine="600"/>
        <w:rPr>
          <w:rFonts w:ascii="仿宋_GB2312" w:eastAsia="仿宋_GB2312"/>
          <w:sz w:val="32"/>
          <w:szCs w:val="32"/>
        </w:rPr>
      </w:pPr>
      <w:r>
        <w:rPr>
          <w:rFonts w:hint="eastAsia" w:ascii="仿宋_GB2312" w:eastAsia="仿宋_GB2312"/>
          <w:sz w:val="32"/>
          <w:szCs w:val="32"/>
        </w:rPr>
        <w:t>本部门2022年无国有资本经营预算财政拨款安排的预算。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学校共有车辆10台，共计266.80万元。其中公车改革保留车辆（正常行驶）7辆，合计181.55万元；2017年公车改革取消待处置车辆3辆，合计85.25万元；单位价值50万元以上的通用设备118台（套），共计10850.2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万元；单位价值100万元以上的专用设备12台（套），共计2711.77万元。</w:t>
      </w:r>
    </w:p>
    <w:p>
      <w:pPr>
        <w:numPr>
          <w:ilvl w:val="0"/>
          <w:numId w:val="1"/>
        </w:num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p>
    <w:p>
      <w:pPr>
        <w:pStyle w:val="2"/>
      </w:pPr>
    </w:p>
    <w:p>
      <w:pPr>
        <w:widowControl/>
        <w:jc w:val="left"/>
        <w:rPr>
          <w:rFonts w:ascii="仿宋_GB2312" w:eastAsia="仿宋_GB2312"/>
          <w:sz w:val="32"/>
          <w:szCs w:val="32"/>
        </w:rPr>
      </w:pPr>
      <w:r>
        <w:rPr>
          <w:rFonts w:ascii="仿宋_GB2312" w:eastAsia="仿宋_GB2312"/>
          <w:sz w:val="32"/>
          <w:szCs w:val="32"/>
        </w:rPr>
        <w:br w:type="page"/>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附件：北京电子科技职业学院2022年度单位预算报表</w:t>
      </w:r>
    </w:p>
    <w:p>
      <w:pPr>
        <w:rPr>
          <w:sz w:val="32"/>
          <w:szCs w:val="32"/>
        </w:rPr>
      </w:pPr>
    </w:p>
    <w:p>
      <w:pPr>
        <w:rPr>
          <w:sz w:val="32"/>
          <w:szCs w:val="32"/>
        </w:rPr>
      </w:pPr>
    </w:p>
    <w:p>
      <w:pPr>
        <w:rPr>
          <w:sz w:val="32"/>
          <w:szCs w:val="32"/>
        </w:rPr>
      </w:pPr>
    </w:p>
    <w:p>
      <w:pPr>
        <w:rPr>
          <w:sz w:val="32"/>
          <w:szCs w:val="32"/>
        </w:rPr>
      </w:pPr>
    </w:p>
    <w:p>
      <w:pPr>
        <w:rPr>
          <w:sz w:val="32"/>
          <w:szCs w:val="32"/>
        </w:rPr>
      </w:pPr>
    </w:p>
    <w:p>
      <w:pPr>
        <w:sectPr>
          <w:footerReference r:id="rId3" w:type="default"/>
          <w:pgSz w:w="11906" w:h="16838"/>
          <w:pgMar w:top="1440" w:right="1800" w:bottom="1440" w:left="1800" w:header="851" w:footer="992" w:gutter="0"/>
          <w:cols w:space="425" w:num="1"/>
          <w:docGrid w:type="lines" w:linePitch="312" w:charSpace="0"/>
        </w:sectPr>
      </w:pPr>
    </w:p>
    <w:tbl>
      <w:tblPr>
        <w:tblStyle w:val="5"/>
        <w:tblW w:w="10530" w:type="dxa"/>
        <w:jc w:val="center"/>
        <w:tblLayout w:type="autofit"/>
        <w:tblCellMar>
          <w:top w:w="0" w:type="dxa"/>
          <w:left w:w="108" w:type="dxa"/>
          <w:bottom w:w="0" w:type="dxa"/>
          <w:right w:w="108" w:type="dxa"/>
        </w:tblCellMar>
      </w:tblPr>
      <w:tblGrid>
        <w:gridCol w:w="3431"/>
        <w:gridCol w:w="1610"/>
        <w:gridCol w:w="3660"/>
        <w:gridCol w:w="1829"/>
      </w:tblGrid>
      <w:tr>
        <w:tblPrEx>
          <w:tblCellMar>
            <w:top w:w="0" w:type="dxa"/>
            <w:left w:w="108" w:type="dxa"/>
            <w:bottom w:w="0" w:type="dxa"/>
            <w:right w:w="108" w:type="dxa"/>
          </w:tblCellMar>
        </w:tblPrEx>
        <w:trPr>
          <w:trHeight w:val="456" w:hRule="atLeast"/>
          <w:jc w:val="center"/>
        </w:trPr>
        <w:tc>
          <w:tcPr>
            <w:tcW w:w="10530" w:type="dxa"/>
            <w:gridSpan w:val="4"/>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预算01表 收支总表</w:t>
            </w:r>
          </w:p>
        </w:tc>
      </w:tr>
      <w:tr>
        <w:tblPrEx>
          <w:tblCellMar>
            <w:top w:w="0" w:type="dxa"/>
            <w:left w:w="108" w:type="dxa"/>
            <w:bottom w:w="0" w:type="dxa"/>
            <w:right w:w="108" w:type="dxa"/>
          </w:tblCellMar>
        </w:tblPrEx>
        <w:trPr>
          <w:trHeight w:val="391" w:hRule="atLeast"/>
          <w:jc w:val="center"/>
        </w:trPr>
        <w:tc>
          <w:tcPr>
            <w:tcW w:w="5041" w:type="dxa"/>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3660" w:type="dxa"/>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1829" w:type="dxa"/>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5041"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    入</w:t>
            </w:r>
          </w:p>
        </w:tc>
        <w:tc>
          <w:tcPr>
            <w:tcW w:w="5489"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    出</w:t>
            </w:r>
          </w:p>
        </w:tc>
      </w:tr>
      <w:tr>
        <w:tblPrEx>
          <w:tblCellMar>
            <w:top w:w="0" w:type="dxa"/>
            <w:left w:w="108" w:type="dxa"/>
            <w:bottom w:w="0" w:type="dxa"/>
            <w:right w:w="108" w:type="dxa"/>
          </w:tblCellMar>
        </w:tblPrEx>
        <w:trPr>
          <w:trHeight w:val="488"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1610"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c>
          <w:tcPr>
            <w:tcW w:w="3660"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1829" w:type="dxa"/>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一、一般公共预算拨款收入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52,042.387144</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一、一般公共服务支出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二、政府性基金预算拨款收入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二、外交支出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三、国有资本经营预算拨款收入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三、国防支出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四、财政专户管理资金收入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4,964.626000</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四、公共安全支出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五、事业收入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700.000000</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五、教育支出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64,522.504722</w:t>
            </w: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六、上级补助收入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六、科学技术支出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七、附属单位上缴收入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七、文化旅游体育与传媒支出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八、事业单位经营收入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108.000000</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八、社会保障和就业支出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九、其他收入</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972.306600</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九、社会保险基金支出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十、卫生健康支出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十一、节能环保支出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十二、城乡社区支出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十三、农林水支出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十四、交通运输支出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十五、资源勘探工业信息等支出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十六、商业服务业等支出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十七、金融支出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十八、援助其他地区支出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十九、自然资源海洋气象等支出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二十、住房保障支出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二十一、粮油物资储备支出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二十二、国有资本经营预算支出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二十三、灾害防治及应急管理支出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二十四、其他支出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二十五、债务付息支出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二十六、债务发行费用支出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二十七、抗疫特别国债安排的支出</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本年收入合计</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58,787.319744</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本年支出合计</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64,522.504722</w:t>
            </w: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上年结转结余</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5,735.184978</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年终结转结余</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3431"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收入总计</w:t>
            </w:r>
          </w:p>
        </w:tc>
        <w:tc>
          <w:tcPr>
            <w:tcW w:w="161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64,522.504722</w:t>
            </w:r>
          </w:p>
        </w:tc>
        <w:tc>
          <w:tcPr>
            <w:tcW w:w="3660"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支出总计</w:t>
            </w:r>
          </w:p>
        </w:tc>
        <w:tc>
          <w:tcPr>
            <w:tcW w:w="182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64,522.504722</w:t>
            </w:r>
          </w:p>
        </w:tc>
      </w:tr>
    </w:tbl>
    <w:p>
      <w:pPr>
        <w:sectPr>
          <w:pgSz w:w="16838" w:h="11906" w:orient="landscape"/>
          <w:pgMar w:top="1800" w:right="1440" w:bottom="1800" w:left="1440" w:header="851" w:footer="992" w:gutter="0"/>
          <w:cols w:space="425" w:num="1"/>
          <w:docGrid w:type="lines" w:linePitch="312" w:charSpace="0"/>
        </w:sectPr>
      </w:pPr>
    </w:p>
    <w:tbl>
      <w:tblPr>
        <w:tblStyle w:val="5"/>
        <w:tblW w:w="15217" w:type="dxa"/>
        <w:jc w:val="center"/>
        <w:tblLayout w:type="autofit"/>
        <w:tblCellMar>
          <w:top w:w="0" w:type="dxa"/>
          <w:left w:w="108" w:type="dxa"/>
          <w:bottom w:w="0" w:type="dxa"/>
          <w:right w:w="108" w:type="dxa"/>
        </w:tblCellMar>
      </w:tblPr>
      <w:tblGrid>
        <w:gridCol w:w="576"/>
        <w:gridCol w:w="457"/>
        <w:gridCol w:w="1191"/>
        <w:gridCol w:w="1199"/>
        <w:gridCol w:w="1199"/>
        <w:gridCol w:w="483"/>
        <w:gridCol w:w="477"/>
        <w:gridCol w:w="1116"/>
        <w:gridCol w:w="966"/>
        <w:gridCol w:w="966"/>
        <w:gridCol w:w="457"/>
        <w:gridCol w:w="432"/>
        <w:gridCol w:w="966"/>
        <w:gridCol w:w="1116"/>
        <w:gridCol w:w="1756"/>
        <w:gridCol w:w="477"/>
        <w:gridCol w:w="454"/>
        <w:gridCol w:w="420"/>
        <w:gridCol w:w="1116"/>
      </w:tblGrid>
      <w:tr>
        <w:tblPrEx>
          <w:tblCellMar>
            <w:top w:w="0" w:type="dxa"/>
            <w:left w:w="108" w:type="dxa"/>
            <w:bottom w:w="0" w:type="dxa"/>
            <w:right w:w="108" w:type="dxa"/>
          </w:tblCellMar>
        </w:tblPrEx>
        <w:trPr>
          <w:trHeight w:val="456" w:hRule="atLeast"/>
          <w:jc w:val="center"/>
        </w:trPr>
        <w:tc>
          <w:tcPr>
            <w:tcW w:w="15216" w:type="dxa"/>
            <w:gridSpan w:val="19"/>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预算02表 收入总表</w:t>
            </w:r>
          </w:p>
        </w:tc>
      </w:tr>
      <w:tr>
        <w:tblPrEx>
          <w:tblCellMar>
            <w:top w:w="0" w:type="dxa"/>
            <w:left w:w="108" w:type="dxa"/>
            <w:bottom w:w="0" w:type="dxa"/>
            <w:right w:w="108" w:type="dxa"/>
          </w:tblCellMar>
        </w:tblPrEx>
        <w:trPr>
          <w:trHeight w:val="391" w:hRule="atLeast"/>
          <w:jc w:val="center"/>
        </w:trPr>
        <w:tc>
          <w:tcPr>
            <w:tcW w:w="0" w:type="auto"/>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109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09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3408" w:type="dxa"/>
            <w:gridSpan w:val="4"/>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48"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48"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49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43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48"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876"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88" w:hRule="atLeast"/>
          <w:jc w:val="center"/>
        </w:trPr>
        <w:tc>
          <w:tcPr>
            <w:tcW w:w="588"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部门（单位）代码</w:t>
            </w:r>
          </w:p>
        </w:tc>
        <w:tc>
          <w:tcPr>
            <w:tcW w:w="78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部门（单位）</w:t>
            </w:r>
            <w:r>
              <w:rPr>
                <w:rFonts w:hint="eastAsia" w:ascii="宋体" w:hAnsi="宋体" w:cs="宋体"/>
                <w:b/>
                <w:bCs/>
                <w:color w:val="000000"/>
                <w:kern w:val="0"/>
                <w:sz w:val="12"/>
                <w:szCs w:val="12"/>
                <w:lang w:bidi="ar"/>
              </w:rPr>
              <w:br w:type="textWrapping"/>
            </w:r>
            <w:r>
              <w:rPr>
                <w:rFonts w:hint="eastAsia" w:ascii="宋体" w:hAnsi="宋体" w:cs="宋体"/>
                <w:b/>
                <w:bCs/>
                <w:color w:val="000000"/>
                <w:kern w:val="0"/>
                <w:sz w:val="12"/>
                <w:szCs w:val="12"/>
                <w:lang w:bidi="ar"/>
              </w:rPr>
              <w:t>名称</w:t>
            </w:r>
          </w:p>
        </w:tc>
        <w:tc>
          <w:tcPr>
            <w:tcW w:w="109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合计</w:t>
            </w:r>
          </w:p>
        </w:tc>
        <w:tc>
          <w:tcPr>
            <w:tcW w:w="8268" w:type="dxa"/>
            <w:gridSpan w:val="10"/>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本年收入</w:t>
            </w:r>
          </w:p>
        </w:tc>
        <w:tc>
          <w:tcPr>
            <w:tcW w:w="4488" w:type="dxa"/>
            <w:gridSpan w:val="6"/>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上年结转结余</w:t>
            </w:r>
          </w:p>
        </w:tc>
      </w:tr>
      <w:tr>
        <w:tblPrEx>
          <w:tblCellMar>
            <w:top w:w="0" w:type="dxa"/>
            <w:left w:w="108" w:type="dxa"/>
            <w:bottom w:w="0" w:type="dxa"/>
            <w:right w:w="108" w:type="dxa"/>
          </w:tblCellMar>
        </w:tblPrEx>
        <w:trPr>
          <w:trHeight w:val="782" w:hRule="atLeast"/>
          <w:jc w:val="center"/>
        </w:trPr>
        <w:tc>
          <w:tcPr>
            <w:tcW w:w="588"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2"/>
                <w:szCs w:val="12"/>
              </w:rPr>
            </w:pPr>
          </w:p>
        </w:tc>
        <w:tc>
          <w:tcPr>
            <w:tcW w:w="78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2"/>
                <w:szCs w:val="12"/>
              </w:rPr>
            </w:pPr>
          </w:p>
        </w:tc>
        <w:tc>
          <w:tcPr>
            <w:tcW w:w="109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2"/>
                <w:szCs w:val="12"/>
              </w:rPr>
            </w:pPr>
          </w:p>
        </w:tc>
        <w:tc>
          <w:tcPr>
            <w:tcW w:w="109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小计</w:t>
            </w:r>
          </w:p>
        </w:tc>
        <w:tc>
          <w:tcPr>
            <w:tcW w:w="109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一般公共预算资金</w:t>
            </w:r>
          </w:p>
        </w:tc>
        <w:tc>
          <w:tcPr>
            <w:tcW w:w="6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政府性基金预算资金</w:t>
            </w:r>
          </w:p>
        </w:tc>
        <w:tc>
          <w:tcPr>
            <w:tcW w:w="624"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国有资本经营预算资金</w:t>
            </w:r>
          </w:p>
        </w:tc>
        <w:tc>
          <w:tcPr>
            <w:tcW w:w="10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财政专户管理资金</w:t>
            </w:r>
          </w:p>
        </w:tc>
        <w:tc>
          <w:tcPr>
            <w:tcW w:w="948"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事业收入</w:t>
            </w:r>
          </w:p>
        </w:tc>
        <w:tc>
          <w:tcPr>
            <w:tcW w:w="948"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事业单位经营收入</w:t>
            </w:r>
          </w:p>
        </w:tc>
        <w:tc>
          <w:tcPr>
            <w:tcW w:w="49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上级补助收入</w:t>
            </w:r>
          </w:p>
        </w:tc>
        <w:tc>
          <w:tcPr>
            <w:tcW w:w="43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附属单位上缴收入</w:t>
            </w:r>
          </w:p>
        </w:tc>
        <w:tc>
          <w:tcPr>
            <w:tcW w:w="948"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其他收入</w:t>
            </w:r>
          </w:p>
        </w:tc>
        <w:tc>
          <w:tcPr>
            <w:tcW w:w="876"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小计</w:t>
            </w:r>
          </w:p>
        </w:tc>
        <w:tc>
          <w:tcPr>
            <w:tcW w:w="108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一般公共预算资金</w:t>
            </w:r>
          </w:p>
        </w:tc>
        <w:tc>
          <w:tcPr>
            <w:tcW w:w="624"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政府性基金预算资金</w:t>
            </w:r>
          </w:p>
        </w:tc>
        <w:tc>
          <w:tcPr>
            <w:tcW w:w="468"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国有资本经营预算资金</w:t>
            </w:r>
          </w:p>
        </w:tc>
        <w:tc>
          <w:tcPr>
            <w:tcW w:w="4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财政专户管理资金</w:t>
            </w:r>
          </w:p>
        </w:tc>
        <w:tc>
          <w:tcPr>
            <w:tcW w:w="10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单位资金</w:t>
            </w:r>
          </w:p>
        </w:tc>
      </w:tr>
      <w:tr>
        <w:tblPrEx>
          <w:tblCellMar>
            <w:top w:w="0" w:type="dxa"/>
            <w:left w:w="108" w:type="dxa"/>
            <w:bottom w:w="0" w:type="dxa"/>
            <w:right w:w="108" w:type="dxa"/>
          </w:tblCellMar>
        </w:tblPrEx>
        <w:trPr>
          <w:trHeight w:val="1040"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left"/>
              <w:textAlignment w:val="center"/>
              <w:rPr>
                <w:rFonts w:ascii="宋体" w:hAnsi="宋体" w:cs="宋体"/>
                <w:color w:val="000000"/>
                <w:sz w:val="12"/>
                <w:szCs w:val="12"/>
              </w:rPr>
            </w:pPr>
            <w:r>
              <w:rPr>
                <w:rFonts w:hint="eastAsia" w:ascii="宋体" w:hAnsi="宋体" w:cs="宋体"/>
                <w:color w:val="000000"/>
                <w:kern w:val="0"/>
                <w:sz w:val="12"/>
                <w:szCs w:val="12"/>
                <w:lang w:bidi="ar"/>
              </w:rPr>
              <w:t>021054</w:t>
            </w:r>
          </w:p>
        </w:tc>
        <w:tc>
          <w:tcPr>
            <w:tcW w:w="78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2"/>
                <w:szCs w:val="12"/>
              </w:rPr>
            </w:pPr>
            <w:r>
              <w:rPr>
                <w:rFonts w:hint="eastAsia" w:ascii="宋体" w:hAnsi="宋体" w:cs="宋体"/>
                <w:color w:val="000000"/>
                <w:kern w:val="0"/>
                <w:sz w:val="12"/>
                <w:szCs w:val="12"/>
                <w:lang w:bidi="ar"/>
              </w:rPr>
              <w:t>北京电子科技职业学院</w:t>
            </w:r>
          </w:p>
        </w:tc>
        <w:tc>
          <w:tcPr>
            <w:tcW w:w="109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64,522.504722</w:t>
            </w:r>
          </w:p>
        </w:tc>
        <w:tc>
          <w:tcPr>
            <w:tcW w:w="109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58,787.319744</w:t>
            </w:r>
          </w:p>
        </w:tc>
        <w:tc>
          <w:tcPr>
            <w:tcW w:w="109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52,042.387144</w:t>
            </w:r>
          </w:p>
        </w:tc>
        <w:tc>
          <w:tcPr>
            <w:tcW w:w="483"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47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102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4,964.626000</w:t>
            </w:r>
          </w:p>
        </w:tc>
        <w:tc>
          <w:tcPr>
            <w:tcW w:w="948"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700.000000</w:t>
            </w:r>
          </w:p>
        </w:tc>
        <w:tc>
          <w:tcPr>
            <w:tcW w:w="948"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108.000000</w:t>
            </w:r>
          </w:p>
        </w:tc>
        <w:tc>
          <w:tcPr>
            <w:tcW w:w="45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43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948"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972.306600</w:t>
            </w:r>
          </w:p>
        </w:tc>
        <w:tc>
          <w:tcPr>
            <w:tcW w:w="876"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5,735.184978</w:t>
            </w:r>
          </w:p>
        </w:tc>
        <w:tc>
          <w:tcPr>
            <w:tcW w:w="1756"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1,415.626978</w:t>
            </w:r>
          </w:p>
        </w:tc>
        <w:tc>
          <w:tcPr>
            <w:tcW w:w="47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454"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42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0"/>
                <w:szCs w:val="10"/>
              </w:rPr>
            </w:pPr>
          </w:p>
        </w:tc>
        <w:tc>
          <w:tcPr>
            <w:tcW w:w="102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0"/>
                <w:szCs w:val="10"/>
              </w:rPr>
            </w:pPr>
            <w:r>
              <w:rPr>
                <w:rFonts w:hint="eastAsia" w:ascii="宋体" w:hAnsi="宋体" w:cs="宋体"/>
                <w:color w:val="000000"/>
                <w:kern w:val="0"/>
                <w:sz w:val="15"/>
                <w:szCs w:val="15"/>
                <w:lang w:bidi="ar"/>
              </w:rPr>
              <w:t>4,319.558000</w:t>
            </w:r>
          </w:p>
        </w:tc>
      </w:tr>
      <w:tr>
        <w:tblPrEx>
          <w:tblCellMar>
            <w:top w:w="0" w:type="dxa"/>
            <w:left w:w="108" w:type="dxa"/>
            <w:bottom w:w="0" w:type="dxa"/>
            <w:right w:w="108" w:type="dxa"/>
          </w:tblCellMar>
        </w:tblPrEx>
        <w:trPr>
          <w:trHeight w:val="456" w:hRule="atLeast"/>
          <w:jc w:val="center"/>
        </w:trPr>
        <w:tc>
          <w:tcPr>
            <w:tcW w:w="0" w:type="auto"/>
            <w:gridSpan w:val="2"/>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合    计</w:t>
            </w:r>
          </w:p>
        </w:tc>
        <w:tc>
          <w:tcPr>
            <w:tcW w:w="119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2"/>
                <w:szCs w:val="12"/>
              </w:rPr>
            </w:pPr>
            <w:r>
              <w:rPr>
                <w:rFonts w:hint="eastAsia" w:ascii="宋体" w:hAnsi="宋体" w:cs="宋体"/>
                <w:color w:val="000000"/>
                <w:kern w:val="0"/>
                <w:sz w:val="15"/>
                <w:szCs w:val="15"/>
                <w:lang w:bidi="ar"/>
              </w:rPr>
              <w:t>64,522.504722</w:t>
            </w:r>
          </w:p>
        </w:tc>
        <w:tc>
          <w:tcPr>
            <w:tcW w:w="1191"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5"/>
                <w:szCs w:val="15"/>
                <w:lang w:bidi="ar"/>
              </w:rPr>
              <w:t>58,787.319744</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5"/>
                <w:szCs w:val="15"/>
                <w:lang w:bidi="ar"/>
              </w:rPr>
              <w:t>58,787.319744</w:t>
            </w:r>
            <w:r>
              <w:rPr>
                <w:rFonts w:hint="eastAsia" w:ascii="宋体" w:hAnsi="宋体" w:cs="宋体"/>
                <w:b/>
                <w:bCs/>
                <w:color w:val="000000"/>
                <w:kern w:val="0"/>
                <w:sz w:val="12"/>
                <w:szCs w:val="12"/>
                <w:lang w:bidi="ar"/>
              </w:rPr>
              <w:t xml:space="preserve"> </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 xml:space="preserve">4964.626000 </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 xml:space="preserve">700.000000 </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 xml:space="preserve">108.000000 </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 xml:space="preserve">972.306600 </w:t>
            </w:r>
          </w:p>
        </w:tc>
        <w:tc>
          <w:tcPr>
            <w:tcW w:w="1116"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1"/>
                <w:szCs w:val="11"/>
              </w:rPr>
            </w:pPr>
            <w:r>
              <w:rPr>
                <w:rFonts w:hint="eastAsia" w:ascii="宋体" w:hAnsi="宋体" w:cs="宋体"/>
                <w:b/>
                <w:bCs/>
                <w:color w:val="000000"/>
                <w:kern w:val="0"/>
                <w:sz w:val="13"/>
                <w:szCs w:val="13"/>
                <w:lang w:bidi="ar"/>
              </w:rPr>
              <w:t>5,735.184978</w:t>
            </w:r>
          </w:p>
        </w:tc>
        <w:tc>
          <w:tcPr>
            <w:tcW w:w="1756"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1"/>
                <w:szCs w:val="11"/>
              </w:rPr>
            </w:pPr>
            <w:r>
              <w:rPr>
                <w:rFonts w:hint="eastAsia" w:ascii="宋体" w:hAnsi="宋体" w:cs="宋体"/>
                <w:b/>
                <w:bCs/>
                <w:color w:val="000000"/>
                <w:kern w:val="0"/>
                <w:sz w:val="13"/>
                <w:szCs w:val="13"/>
                <w:lang w:bidi="ar"/>
              </w:rPr>
              <w:t>1,415.626978</w:t>
            </w:r>
          </w:p>
        </w:tc>
        <w:tc>
          <w:tcPr>
            <w:tcW w:w="477"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1"/>
                <w:szCs w:val="11"/>
              </w:rPr>
            </w:pPr>
          </w:p>
        </w:tc>
        <w:tc>
          <w:tcPr>
            <w:tcW w:w="454"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1"/>
                <w:szCs w:val="11"/>
              </w:rPr>
            </w:pPr>
          </w:p>
        </w:tc>
        <w:tc>
          <w:tcPr>
            <w:tcW w:w="420"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1"/>
                <w:szCs w:val="11"/>
              </w:rPr>
            </w:pPr>
          </w:p>
        </w:tc>
        <w:tc>
          <w:tcPr>
            <w:tcW w:w="1116"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1"/>
                <w:szCs w:val="11"/>
              </w:rPr>
            </w:pPr>
            <w:r>
              <w:rPr>
                <w:rFonts w:hint="eastAsia" w:ascii="宋体" w:hAnsi="宋体" w:cs="宋体"/>
                <w:b/>
                <w:bCs/>
                <w:color w:val="000000"/>
                <w:kern w:val="0"/>
                <w:sz w:val="13"/>
                <w:szCs w:val="13"/>
                <w:lang w:bidi="ar"/>
              </w:rPr>
              <w:t>4,319.558000</w:t>
            </w:r>
          </w:p>
        </w:tc>
      </w:tr>
    </w:tbl>
    <w:p>
      <w:r>
        <w:br w:type="page"/>
      </w:r>
    </w:p>
    <w:tbl>
      <w:tblPr>
        <w:tblStyle w:val="5"/>
        <w:tblW w:w="13930" w:type="dxa"/>
        <w:tblInd w:w="98" w:type="dxa"/>
        <w:tblLayout w:type="autofit"/>
        <w:tblCellMar>
          <w:top w:w="0" w:type="dxa"/>
          <w:left w:w="108" w:type="dxa"/>
          <w:bottom w:w="0" w:type="dxa"/>
          <w:right w:w="108" w:type="dxa"/>
        </w:tblCellMar>
      </w:tblPr>
      <w:tblGrid>
        <w:gridCol w:w="2240"/>
        <w:gridCol w:w="2224"/>
        <w:gridCol w:w="2600"/>
        <w:gridCol w:w="1396"/>
        <w:gridCol w:w="1396"/>
        <w:gridCol w:w="1305"/>
        <w:gridCol w:w="664"/>
        <w:gridCol w:w="636"/>
        <w:gridCol w:w="1476"/>
      </w:tblGrid>
      <w:tr>
        <w:tblPrEx>
          <w:tblCellMar>
            <w:top w:w="0" w:type="dxa"/>
            <w:left w:w="108" w:type="dxa"/>
            <w:bottom w:w="0" w:type="dxa"/>
            <w:right w:w="108" w:type="dxa"/>
          </w:tblCellMar>
        </w:tblPrEx>
        <w:trPr>
          <w:trHeight w:val="456" w:hRule="atLeast"/>
        </w:trPr>
        <w:tc>
          <w:tcPr>
            <w:tcW w:w="13937" w:type="dxa"/>
            <w:gridSpan w:val="9"/>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32"/>
                <w:szCs w:val="32"/>
                <w:lang w:bidi="ar"/>
              </w:rPr>
              <w:t>预算03表 支出预算总表</w:t>
            </w:r>
          </w:p>
        </w:tc>
      </w:tr>
      <w:tr>
        <w:tblPrEx>
          <w:tblCellMar>
            <w:top w:w="0" w:type="dxa"/>
            <w:left w:w="108" w:type="dxa"/>
            <w:bottom w:w="0" w:type="dxa"/>
            <w:right w:w="108" w:type="dxa"/>
          </w:tblCellMar>
        </w:tblPrEx>
        <w:trPr>
          <w:trHeight w:val="391" w:hRule="atLeast"/>
        </w:trPr>
        <w:tc>
          <w:tcPr>
            <w:tcW w:w="0" w:type="auto"/>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260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金额单位：万元</w:t>
            </w:r>
          </w:p>
        </w:tc>
      </w:tr>
      <w:tr>
        <w:tblPrEx>
          <w:tblCellMar>
            <w:top w:w="0" w:type="dxa"/>
            <w:left w:w="108" w:type="dxa"/>
            <w:bottom w:w="0" w:type="dxa"/>
            <w:right w:w="108" w:type="dxa"/>
          </w:tblCellMar>
        </w:tblPrEx>
        <w:trPr>
          <w:trHeight w:val="459" w:hRule="atLeast"/>
        </w:trPr>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支出功能分类科目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政府支出经济分类科目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部门支出经济分类科目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基本支出</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项目支出</w:t>
            </w:r>
          </w:p>
        </w:tc>
        <w:tc>
          <w:tcPr>
            <w:tcW w:w="0" w:type="auto"/>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其中</w:t>
            </w:r>
          </w:p>
        </w:tc>
      </w:tr>
      <w:tr>
        <w:tblPrEx>
          <w:tblCellMar>
            <w:top w:w="0" w:type="dxa"/>
            <w:left w:w="108" w:type="dxa"/>
            <w:bottom w:w="0" w:type="dxa"/>
            <w:right w:w="108" w:type="dxa"/>
          </w:tblCellMar>
        </w:tblPrEx>
        <w:trPr>
          <w:trHeight w:val="920" w:hRule="atLeast"/>
        </w:trPr>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76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事业单位经营支出</w:t>
            </w:r>
          </w:p>
        </w:tc>
        <w:tc>
          <w:tcPr>
            <w:tcW w:w="87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上缴上级支出</w:t>
            </w:r>
          </w:p>
        </w:tc>
        <w:tc>
          <w:tcPr>
            <w:tcW w:w="10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对附属单位补助支出</w:t>
            </w: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2050302-中等职业教育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7.722000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7.722000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30101-基本工资</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4,186.030800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4,186.030800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30102-津贴补贴</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3,770.700576</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3,770.700576</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30107-绩效工资</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13,360.749653</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13,360.749653</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30108-机关事业单位基本养老保险缴费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2,426.896560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2,426.896560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30109-职业年金缴费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1,213.448280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1,213.448280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30110-职工基本医疗保险缴费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1,941.517248</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1,941.517248</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30112-其他社会保障缴费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426.926639</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426.926639</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30113-住房公积金</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2,236.088496</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2,236.088496</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30199-其他工资福利支出</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30201-办公费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265.000000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265.000000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30202-印刷费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334.360000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34.360000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30204-手续费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30205-水费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30206-电费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30207-邮电费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54.390000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54.390000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30208-取暖费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920.200000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920.200000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30209-物业管理费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1,400.000000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1,400.000000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479.015707</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388.600000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90.415707</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3021102-科研类差旅费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42.461133</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12.461133</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3021201-用于培训的因公出国（境）费用</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3021202-其他因公出国（境）费用</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213.200000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213.200000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3021205-教学类因公出国（境）费用</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3,320.197631</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3,092.312500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227.885131</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30214-租赁费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678.960000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678.960000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3021503-三类会议费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1,450.680628</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1,252.900000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197.780628</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30217-公务接待费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1,891.654739</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1,800.000000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91.654739</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30225-专用燃料费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23.891400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23.891400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1,182.046300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1,060.000000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122.046300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3,493.664900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3,400.000000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93.664900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30228-工会经费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439.880000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439.880000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30229-福利费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301.710000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301.710000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30231-公务用车运行维护费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16.800000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16.800000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30239-其他交通费用</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908.410000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907.490000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0.920000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30240-税金及附加费用</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107.306600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107.306600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2,207.995027</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990.530492</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1,217.464535</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31002-办公设备购置</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261.810000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261.810000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7,413.480685</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1,977.170000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5,436.310685</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956.780000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316.920000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639.860000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155.655300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155.655300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861.941700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444.100000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417.841700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50901-社会福利和救助</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30304-抚恤金</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532.000200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322.000200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50901-社会福利和救助</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30309-奖励金</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4.300000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1,222.834500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319.558000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903.276500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50905-离退休费</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30301-离休费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225.580640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225.580640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50905-离退休费</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30302-退休费</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1,902.687380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1,902.687380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22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94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50999-其他对个人和家庭补助</w:t>
            </w:r>
          </w:p>
        </w:tc>
        <w:tc>
          <w:tcPr>
            <w:tcW w:w="2600" w:type="dxa"/>
            <w:tcBorders>
              <w:top w:val="single" w:color="C2C3C4" w:sz="4" w:space="0"/>
              <w:left w:val="single" w:color="C2C3C4" w:sz="4" w:space="0"/>
              <w:bottom w:val="single" w:color="C2C3C4" w:sz="4" w:space="0"/>
              <w:right w:val="single" w:color="C2C3C4"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30399-其他对个人和家庭的补助</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16.330000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16.330000</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25" w:hRule="atLeast"/>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    计</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center"/>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64,522.504722</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54,663.185464</w:t>
            </w:r>
          </w:p>
        </w:tc>
        <w:tc>
          <w:tcPr>
            <w:tcW w:w="0" w:type="auto"/>
            <w:tcBorders>
              <w:top w:val="single" w:color="C2C3C4" w:sz="4" w:space="0"/>
              <w:left w:val="single" w:color="C2C3C4" w:sz="4" w:space="0"/>
              <w:bottom w:val="single" w:color="C2C3C4" w:sz="4" w:space="0"/>
              <w:right w:val="single" w:color="C2C3C4" w:sz="4" w:space="0"/>
            </w:tcBorders>
            <w:shd w:val="clear" w:color="FFFFFF" w:fill="FFFFFF"/>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9,859.319258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r>
    </w:tbl>
    <w:p>
      <w:pPr>
        <w:sectPr>
          <w:pgSz w:w="16838" w:h="11906" w:orient="landscape"/>
          <w:pgMar w:top="1800" w:right="1440" w:bottom="1800" w:left="1440" w:header="851" w:footer="992" w:gutter="0"/>
          <w:cols w:space="425" w:num="1"/>
          <w:docGrid w:type="lines" w:linePitch="312" w:charSpace="0"/>
        </w:sectPr>
      </w:pPr>
    </w:p>
    <w:tbl>
      <w:tblPr>
        <w:tblStyle w:val="5"/>
        <w:tblW w:w="14870" w:type="dxa"/>
        <w:tblInd w:w="98" w:type="dxa"/>
        <w:tblLayout w:type="autofit"/>
        <w:tblCellMar>
          <w:top w:w="0" w:type="dxa"/>
          <w:left w:w="108" w:type="dxa"/>
          <w:bottom w:w="0" w:type="dxa"/>
          <w:right w:w="108" w:type="dxa"/>
        </w:tblCellMar>
      </w:tblPr>
      <w:tblGrid>
        <w:gridCol w:w="1130"/>
        <w:gridCol w:w="750"/>
        <w:gridCol w:w="1558"/>
        <w:gridCol w:w="1400"/>
        <w:gridCol w:w="1420"/>
        <w:gridCol w:w="936"/>
        <w:gridCol w:w="1116"/>
        <w:gridCol w:w="1116"/>
        <w:gridCol w:w="890"/>
        <w:gridCol w:w="856"/>
        <w:gridCol w:w="1116"/>
        <w:gridCol w:w="872"/>
        <w:gridCol w:w="640"/>
        <w:gridCol w:w="520"/>
        <w:gridCol w:w="550"/>
      </w:tblGrid>
      <w:tr>
        <w:tblPrEx>
          <w:tblCellMar>
            <w:top w:w="0" w:type="dxa"/>
            <w:left w:w="108" w:type="dxa"/>
            <w:bottom w:w="0" w:type="dxa"/>
            <w:right w:w="108" w:type="dxa"/>
          </w:tblCellMar>
        </w:tblPrEx>
        <w:trPr>
          <w:trHeight w:val="456" w:hRule="atLeast"/>
        </w:trPr>
        <w:tc>
          <w:tcPr>
            <w:tcW w:w="14870" w:type="dxa"/>
            <w:gridSpan w:val="15"/>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32"/>
                <w:szCs w:val="32"/>
                <w:lang w:bidi="ar"/>
              </w:rPr>
              <w:t>预算04表 项目支出表</w:t>
            </w:r>
          </w:p>
        </w:tc>
      </w:tr>
      <w:tr>
        <w:tblPrEx>
          <w:tblCellMar>
            <w:top w:w="0" w:type="dxa"/>
            <w:left w:w="108" w:type="dxa"/>
            <w:bottom w:w="0" w:type="dxa"/>
            <w:right w:w="108" w:type="dxa"/>
          </w:tblCellMar>
        </w:tblPrEx>
        <w:trPr>
          <w:trHeight w:val="391" w:hRule="atLeast"/>
        </w:trPr>
        <w:tc>
          <w:tcPr>
            <w:tcW w:w="0" w:type="auto"/>
            <w:gridSpan w:val="3"/>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140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42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1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02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11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00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0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2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95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640"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1070" w:type="dxa"/>
            <w:gridSpan w:val="2"/>
            <w:tcBorders>
              <w:top w:val="single" w:color="FFFFFF" w:sz="4" w:space="0"/>
              <w:left w:val="single" w:color="FFFFFF" w:sz="4" w:space="0"/>
              <w:bottom w:val="nil"/>
              <w:right w:val="single" w:color="FFFFFF" w:sz="4" w:space="0"/>
            </w:tcBorders>
            <w:shd w:val="clear" w:color="auto" w:fill="auto"/>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金额单位：万元</w:t>
            </w:r>
          </w:p>
        </w:tc>
      </w:tr>
      <w:tr>
        <w:tblPrEx>
          <w:tblCellMar>
            <w:top w:w="0" w:type="dxa"/>
            <w:left w:w="108" w:type="dxa"/>
            <w:bottom w:w="0" w:type="dxa"/>
            <w:right w:w="108" w:type="dxa"/>
          </w:tblCellMar>
        </w:tblPrEx>
        <w:trPr>
          <w:trHeight w:val="460" w:hRule="atLeast"/>
        </w:trPr>
        <w:tc>
          <w:tcPr>
            <w:tcW w:w="113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项目单位</w:t>
            </w:r>
          </w:p>
        </w:tc>
        <w:tc>
          <w:tcPr>
            <w:tcW w:w="75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类型</w:t>
            </w:r>
          </w:p>
        </w:tc>
        <w:tc>
          <w:tcPr>
            <w:tcW w:w="165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项目名称</w:t>
            </w:r>
          </w:p>
        </w:tc>
        <w:tc>
          <w:tcPr>
            <w:tcW w:w="140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支出功能分类科目</w:t>
            </w:r>
          </w:p>
        </w:tc>
        <w:tc>
          <w:tcPr>
            <w:tcW w:w="142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政府支出经济分类科目</w:t>
            </w:r>
          </w:p>
        </w:tc>
        <w:tc>
          <w:tcPr>
            <w:tcW w:w="91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部门支出经济分类科目</w:t>
            </w:r>
          </w:p>
        </w:tc>
        <w:tc>
          <w:tcPr>
            <w:tcW w:w="102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3010" w:type="dxa"/>
            <w:gridSpan w:val="3"/>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本年拨款</w:t>
            </w:r>
          </w:p>
        </w:tc>
        <w:tc>
          <w:tcPr>
            <w:tcW w:w="2510" w:type="dxa"/>
            <w:gridSpan w:val="3"/>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财政拨款结转结余</w:t>
            </w:r>
          </w:p>
        </w:tc>
        <w:tc>
          <w:tcPr>
            <w:tcW w:w="52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财政专户管理资金</w:t>
            </w:r>
          </w:p>
        </w:tc>
        <w:tc>
          <w:tcPr>
            <w:tcW w:w="55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单位资金</w:t>
            </w:r>
          </w:p>
        </w:tc>
      </w:tr>
      <w:tr>
        <w:tblPrEx>
          <w:tblCellMar>
            <w:top w:w="0" w:type="dxa"/>
            <w:left w:w="108" w:type="dxa"/>
            <w:bottom w:w="0" w:type="dxa"/>
            <w:right w:w="108" w:type="dxa"/>
          </w:tblCellMar>
        </w:tblPrEx>
        <w:trPr>
          <w:trHeight w:val="690" w:hRule="atLeast"/>
        </w:trPr>
        <w:tc>
          <w:tcPr>
            <w:tcW w:w="113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75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165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14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142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91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102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111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一般公共预算</w:t>
            </w:r>
          </w:p>
        </w:tc>
        <w:tc>
          <w:tcPr>
            <w:tcW w:w="100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政府性基金预算</w:t>
            </w:r>
          </w:p>
        </w:tc>
        <w:tc>
          <w:tcPr>
            <w:tcW w:w="90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国有资本经营预算</w:t>
            </w:r>
          </w:p>
        </w:tc>
        <w:tc>
          <w:tcPr>
            <w:tcW w:w="9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一般公共预算</w:t>
            </w:r>
          </w:p>
        </w:tc>
        <w:tc>
          <w:tcPr>
            <w:tcW w:w="95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政府性基金预算</w:t>
            </w:r>
          </w:p>
        </w:tc>
        <w:tc>
          <w:tcPr>
            <w:tcW w:w="64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国有资本经营预算</w:t>
            </w:r>
          </w:p>
        </w:tc>
        <w:tc>
          <w:tcPr>
            <w:tcW w:w="52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c>
          <w:tcPr>
            <w:tcW w:w="55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0"/>
                <w:szCs w:val="20"/>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教师队伍建设-青年拔尖</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教师队伍建设-青年拔尖</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教师队伍建设-青年拔尖</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国际合作与交流-北京市外国留学生奖学金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职业教育创新发展-贯通培养外培学生经费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13.963000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13.963000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61.500000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61.500000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16.581000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16.581000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2.395500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2.395500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8.885300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8.885300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10.763000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10.763000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双高—职业教育创新发展—实训基地建设—食品加工工业4.0赋能中心一期（2021年滚动）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46.674265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46.674265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双高—职业教育创新发展—实训基地建设—智能机器人及视觉技术实训室建设（特高）（2021年滚动））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48.600000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48.600000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双高—职业教育创新发展—实训基地建设—智能设备故障诊断与维护实训室建设（特高）（2021年滚动）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双高—职业教育创新发展—实训室建设—分布式发电与微电网实验室（特高）（2021年滚动）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双高—职业教育创新发展—实训室建设—民航维修实训室建设（特高）　（2021年滚动）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双高—职业教育创新发展—实训室建设—网络运维与应急响应实训室建设项目（特高）（2021年滚动）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1.232000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1.232000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双高—职业教育创新发展—实训室建设—网络运维与应急响应实训室建设项目（特高）（2021年滚动）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双高—职业教育创新发展—实训室建设—网络运维与应急响应实训室建设项目（特高）（2021年滚动）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30.346700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30.346700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双高—职业教育创新发展—实训室建设—智能制造运动控制技术实训室建设（特高）（2021年滚动）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3.675000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3.675000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双高—职业教育创新发展—实训室建设—智能制造运动控制技术实训室建设（特高）（2021年滚动）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19.725000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19.725000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职业教育创新发展—教育教学改革—高职新型教材建设（特高项目）（2020年滚动）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职业教育创新发展—教育教学改革—课程运行管理与资源建设项目（特高项目）（2020年滚动）　</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职业教育创新发展—实训基地建设类—北京奔驰汽车制造工程师学院建设（特高项目）（2020滚动预算）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6.430645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6.430645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职业教育创新发展—实训基地建设类—北京奔驰汽车制造工程师学院建设（特高项目）（2020滚动预算）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职业教育创新发展—实训基地建设类—北京奔驰汽车制造工程师学院建设（特高项目）（2020滚动预算）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0.200500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0.200500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职业教育创新发展—实训基地建设类—北京奔驰汽车制造工程师学院建设（特高项目）（2020滚动预算）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职业教育创新发展—实训基地建设类—北京奔驰汽车制造工程师学院建设（特高项目）（2020滚动预算）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3.118600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3.118600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集成电路设计与测试中试基地建设项目（二期）(双高)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11.760000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11.760000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289.240000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289.240000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汽车专业群三教改革实践与实训基地建设(双高)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139.000000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城市轨道交通机电技术专业实训基地建设(双高)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330.000000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330.000000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城市轨道交通机电技术专业实训基地建设(双高)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大规模培养发酵及制剂工艺实训基地建设(双高)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738.990000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738.990000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大规模培养发酵及制剂工艺实训基地建设(双高)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31.010000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31.010000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药品生物技术专业群现代学徒教学资源和检测实训室建设(双高)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7.360000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7.360000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药品生物技术专业群现代学徒教学资源和检测实训室建设(双高)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药品生物技术专业群现代学徒教学资源和检测实训室建设(双高)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药品生物技术专业群现代学徒教学资源和检测实训室建设(双高)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460.000000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460.000000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药品生物技术专业群现代学徒教学资源和检测实训室建设(双高)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大数据产业学院(特高)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大数据产业学院(特高)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大数据产业学院(特高)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大数据产业学院(特高)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113.200000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113.200000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大数据产业学院(特高)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213.800000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213.800000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图形工作站实训室建设(双高)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15.900000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15.900000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图形工作站实训室建设(双高)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5.700000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5.700000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图形工作站实训室建设(双高)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377.390000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377.390000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图形工作站实训室建设(双高)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图形工作站实训室建设(双高)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15.825000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15.825000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嵌入式技术创新实训室建设项目(双高)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12.850000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12.850000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嵌入式技术创新实训室建设项目(双高)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嵌入式技术创新实训室建设项目(双高)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91.500000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91.500000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嵌入式技术创新实训室建设项目(双高)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47.670000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47.670000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双高——职业教育创新发展——实训基地建设——工业机器人技术技能人才培训基地建设</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286.921800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286.921800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双高——职业教育创新发展——实训基地建设——集成电路设计与测试中试基地I期（特高）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47.513888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47.513888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双高——职业教育创新发展——实训基地建设——集成电路设计与测试中试基地I期（特高）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双高——职业教育创新发展——实训基地建设——集成电路设计与测试中试基地I期（特高）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872.552682</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872.552682</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双高——职业教育创新发展——实训基地建设——集成电路设计与测试中试基地I期（特高）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双高——职业教育创新发展——实训室建设——精密检测实训室建设（特高）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双高——职业教育创新发展——实训室建设——精密检测实训室建设（特高）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268.710000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268.710000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双高——职业教育创新发展——实训室建设——精密检测实训室建设（特高）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29.880000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29.880000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双高——职业教育创新发展——实训基地建设——分析测试中心功能完善二期</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双高——职业教育创新发展——实训基地建设——分析测试中心功能完善二期</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双高——职业教育创新发展——实训基地建设——分析测试中心功能完善二期</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177.880000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177.880000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双高——职业教育创新发展——实训基地建设——分析测试中心功能完善二期</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22.120000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22.120000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双高——职业教育创新发展——实训室建设——智能制造工业互联网实施与运维实训室建设(特高）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196.000000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196.000000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双高——职业教育创新发展——实训室建设——智能制造工业互联网实施与运维实训室建设(特高）</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双高——职业教育创新发展——实训室建设——汽车智能制造实训室建设</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职业教育创新发展-实训基地建设-艺术楼机房建设项目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职业教育创新发展-实训基地建设-艺术楼机房建设项目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14.620000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14.620000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职业教育创新发展-实训基地建设-艺术楼机房建设项目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4.453400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4.453400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职业教育创新发展-实训基地建设-艺术楼机房建设项目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63.598500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63.598500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职业教育创新发展-实训基地建设-艺术楼机房建设项目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教师队伍建设-青年拔尖（劳务费）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教师队伍建设-青年拔尖（专用材料费）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3.840102</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3.840102</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5.993300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5.993300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9.960000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9.960000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双高——职业教育创新发展——实训室建设——网络运维与应急响应实训室建设项目（特高）（央财）（已纳入政府采购预算）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0.236670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0.236670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双高——职业教育创新发展——实训室建设——网络运维与应急响应实训室建设项目（特高）（央财）（已纳入政府采购预算）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112.161300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112.161300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双高——职业教育创新发展——实训基地建设——食品加工工业4.0赋能中心一期（央财）（已纳入政府采购预算）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0.503955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0.503955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双高——职业教育创新发展——实训基地建设——智能设备故障诊断与维护实训室建设（特高）（央财）（已纳入政府采购预算）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职业院校素质提高工程中央资金（国培项目）（央财）（培训费）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84.658593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84.658593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双高——职业教育创新发展——实训室建设——分布式发电与微电网实验室（特高）（央财）（已纳入政府采购预算）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职业院校素质提高工程中央资金（国培项目）（央财）（劳务费）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双高——职业教育创新发展——实训基地建设——汽车车身智能装配平台建设（差旅费）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0.539200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0.539200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双高——职业教育创新发展——实训室建设——民航维修实训室建设（特高）（已纳入政府采购预算）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双高——职业教育创新发展——实训室建设——智能制造运动控制技术实训室建设（特高）（央财）（已纳入政府采购预算）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职业院校素质提高工程中央资金（国培项目）（央财）（差旅费）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4.448000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4.448000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改善办学保障条件---基础设施改造---左家庄校区技防设施升级改造项目（已纳入政府采购预算）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0.457405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0.457405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改善办学保障条件---基础设施改造---左家庄校区技防设施升级改造项目（已纳入政府采购预算）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改善办学保障条件---基础设施改造---左家庄校区技防设施升级改造项目（已纳入政府采购预算）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2.236883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2.236883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改善办学保障条件-基础设施改造-图书馆地下书库新增气体灭火系统项目（已纳入政府采购预算）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5.009026</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5.009026</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改善办学保障条件-基础设施改造-消防系统部分给水管线改造工程（已纳入政府采购预算）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159.954658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159.954658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改善办学保障条件-基础设施改造-亦庄校区图书馆外立面改造（已纳入政府采购预算）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3.719745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3.719745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科技创新服务能力建设—基本科研业务费(科研类)（其他商品和服务支出）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0.096784</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0.096784</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科技创新服务能力建设—基本科研业务费(科研类)(市级)（科研类差旅费）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3021102-科研类差旅费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12.461133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12.461133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科技创新服务能力建设—基本科研业务费(科研类)(市级)（培训费）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0.931600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0.931600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科技创新服务能力建设—基本科研业务费(科研类)(市级)（其他商品和服务支出）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17.670579</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17.670579</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双高-智能制造工业网络通讯实训室建设（高水平院校）（特高）（中央资金）（已纳入政府采购预算）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教师队伍建设—职业教育—技能导师培养项目（特高项目）（2020年滚动）（中央资金）（劳务费）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0.009000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0.009000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双高——蛋白药物研发中心建设二期（高水平院校）（中央资金）（已纳入政府采购预算）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0.135000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0.135000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双高——蛋白药物研发中心建设二期（高水平院校）（中央资金）（已纳入政府采购预算）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职业院校素质提高工程中央资金(2021年)（专用材料费）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44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职业教育创新发展--实训基地建设--北京奔驰汽车制造工程师学院建设（特高项目）（2020年滚动）（中央资金）（已纳入政府采购预算）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0.005685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0.005685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44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职业教育创新发展--实训基地建设--北京奔驰汽车制造工程师学院建设（特高项目）（2020年滚动）（中央资金）（已纳入政府采购预算）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0.234000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0.234000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职业院校素质提高工程中央资金(2021年)（咨询费）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27.550000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27.550000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职业院校素质提高工程中央资金(2021年)（劳务费）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3.991000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3.991000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双高——化药制剂研发实验室功能提升一期（高水平院校）（中央资金）（已纳入政府采购预算）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职业教育创新发展——教育教学改革——高职新型教材建设（特高项目）（2020年滚动）（中央资金）（已纳入政府采购预算）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0.388000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0.388000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职业教育创新发展——教育教学改革——高职新型教材建设（特高项目）（2020年滚动）（中央资金）（已纳入政府采购预算）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双高--水处理技能大师工作室建设（高水平院校）（中央资金）（专用设备购置）</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双高建设-新能源汽车分布式驱动控制研究室建设（高水平院校）（中央）（2020年滚动）（差旅费）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双高建设-新能源汽车分布式驱动控制研究室建设（高水平院校）（中央）（2020年滚动）（其他商品和服务支出）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双高-智能制造高级自动化实训室建设（高水平院校）（特高）（中央资金）（已纳入政府采购预算）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智慧教室建设（一期）（高水平院校）（2020年滚动）（中央资金）（已纳入政府采购预算）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0.829846</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0.829846</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智慧教室建设（一期）（高水平院校）（2020年滚动）（中央资金）（已纳入政府采购预算）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双高建设-北汽新能源汽车实训中心建设（高水平院校）（中央）（2020年滚动）（已纳入政府采购预算）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1.090000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职业院校素质提高工程中央资金(2021年)（培训费）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14.950785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14.950785</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双高建设-新能源汽车分布式驱动控制研究室建设（高水平院校）（中央）（2020年滚动）（已纳入政府采购预算）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0.400000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0.400000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双高-智能制造基础自动化实训室建设（高水平院校）（特高）（中央资金）（已纳入政府采购预算）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教师队伍建设—职业教育—技能导师培养项目（特高项目）（2020年滚动）（中央资金）（培训费）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3.739650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3.739650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双高--水处理技能大师工作室建设（高水平院校）（中央资金）（台式计算机）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0.035000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0.035000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3.118600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3.118600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学生资助—中等职业学校国家助学金（2021年)（中央资金）（助学金）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2050302-中等职业教育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7.722000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7.722000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44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职业教育创新发展——教育教学改革——专业与职业谱系图项目建设（特高项目）（2020年滚动）（中央资金）（已纳入政府采购预算）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37.500000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职业教育创新发展——教育教学改革——高职新型教材建设（特高项目）（2020年滚动）（中央资金）（咨询费）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0.910000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1.580653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1.580653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0.660000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0.304000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0.304000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职业教育创新发展—贯通培养—外培学生赴境外本科学习及管理项目（中央资金）（其他商品和服务支出）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798.997609</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798.997609</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双高建设-药品生物技术专业群人才培养模式创新和资源建设一期（高水平院校）（中央）（2020年滚动）（已纳入政府采购预算）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31022-无形资产购置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5.200000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教师队伍建设—职业教育—技能导师培养项目（特高项目）（2020年滚动）（中央资金）（差旅费）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43.512807</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43.512807</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44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双高建设-信息化建设-市教委北京电子科技职业学院核心交换及服务器区域安全建设项目（高水平院校）（中央）（2020年滚动）（已纳入政府采购预算）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0.062800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0.062800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双高建设-药品生物技术专业群人才培养模式创新和资源建设一期（高水平院校）（中央）（2020年滚动）（专用材料费）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0.001247</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0.001247</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职业教育创新发展--职业素养提升--新时代文明实践中心建设（特高项目）（2020年滚动）（中央资金）（咨询费）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3.520000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3.520000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96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双高--水处理技能大师工作室建设（高水平院校）（中央资金）（已纳入政府采购预算）</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0.589800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0.589800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职业院校素质提高工程中央资金(2021年)（其他交通费用）</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30239-其他交通费用</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教师队伍建设—职业教育—技能导师培养项目（特高项目）（2020年滚动）（中央资金）（其他商品和服务支出）</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0.135563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0.135563</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职业教育创新发展--职业素养提升--新时代文明实践中心建设（特高项目）（2020年滚动）（中央资金）（委托业务费）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2.640000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职业教育创新发展--实训基地建设--北京奔驰汽车制造工程师学院建设（特高项目）（2020年滚动）（中央资金）（委托业务费）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0.153000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0.153000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120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双高建设-药品生物技术专业群人才培养模式创新和资源建设一期（高水平院校）（中央）（2020年滚动）（劳务费）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0.020000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学生资助-本专科生国家助学金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236.550000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236.550000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学生资助-赴北京市边远山区基层工作学费补偿和国家助学贷款代偿经费</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学生资助-中职国家助学金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8.950000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8.950000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学生资助-生活物价补贴</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394.256000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394.256000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机动经费-抚恤金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50901-社会福利和救助</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30304-抚恤金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210.000000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学生资助-高校家庭困难学生饮水、洗澡、电话补助</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12.450500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12.450500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23-公益二类</w:t>
            </w: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学生资助-退役士兵本专科生国家助学金</w:t>
            </w: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2050305-高等职业教育</w:t>
            </w: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50902-助学金</w:t>
            </w: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30308-助学金</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224.070000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224.070000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trPr>
        <w:tc>
          <w:tcPr>
            <w:tcW w:w="113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  计</w:t>
            </w:r>
          </w:p>
        </w:tc>
        <w:tc>
          <w:tcPr>
            <w:tcW w:w="75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center"/>
              <w:rPr>
                <w:rFonts w:ascii="宋体" w:hAnsi="宋体" w:cs="宋体"/>
                <w:b/>
                <w:bCs/>
                <w:color w:val="000000"/>
                <w:sz w:val="18"/>
                <w:szCs w:val="18"/>
              </w:rPr>
            </w:pPr>
          </w:p>
        </w:tc>
        <w:tc>
          <w:tcPr>
            <w:tcW w:w="165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center"/>
              <w:rPr>
                <w:rFonts w:ascii="宋体" w:hAnsi="宋体" w:cs="宋体"/>
                <w:b/>
                <w:bCs/>
                <w:color w:val="000000"/>
                <w:sz w:val="18"/>
                <w:szCs w:val="18"/>
              </w:rPr>
            </w:pPr>
          </w:p>
        </w:tc>
        <w:tc>
          <w:tcPr>
            <w:tcW w:w="140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center"/>
              <w:rPr>
                <w:rFonts w:ascii="宋体" w:hAnsi="宋体" w:cs="宋体"/>
                <w:b/>
                <w:bCs/>
                <w:color w:val="000000"/>
                <w:sz w:val="18"/>
                <w:szCs w:val="18"/>
              </w:rPr>
            </w:pPr>
          </w:p>
        </w:tc>
        <w:tc>
          <w:tcPr>
            <w:tcW w:w="142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center"/>
              <w:rPr>
                <w:rFonts w:ascii="宋体" w:hAnsi="宋体" w:cs="宋体"/>
                <w:b/>
                <w:bCs/>
                <w:color w:val="000000"/>
                <w:sz w:val="18"/>
                <w:szCs w:val="18"/>
              </w:rPr>
            </w:pPr>
          </w:p>
        </w:tc>
        <w:tc>
          <w:tcPr>
            <w:tcW w:w="91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center"/>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9,859.319258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8,443.692280</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2"/>
                <w:szCs w:val="1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12"/>
                <w:szCs w:val="12"/>
              </w:rPr>
            </w:pPr>
            <w:r>
              <w:rPr>
                <w:rFonts w:hint="eastAsia" w:ascii="宋体" w:hAnsi="宋体" w:cs="宋体"/>
                <w:b/>
                <w:bCs/>
                <w:color w:val="000000"/>
                <w:kern w:val="0"/>
                <w:sz w:val="12"/>
                <w:szCs w:val="12"/>
                <w:lang w:bidi="ar"/>
              </w:rPr>
              <w:t>1,415.626978</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right"/>
              <w:rPr>
                <w:rFonts w:ascii="宋体" w:hAnsi="宋体" w:cs="宋体"/>
                <w:b/>
                <w:bCs/>
                <w:color w:val="000000"/>
                <w:sz w:val="18"/>
                <w:szCs w:val="18"/>
              </w:rPr>
            </w:pPr>
          </w:p>
        </w:tc>
      </w:tr>
    </w:tbl>
    <w:p>
      <w:pPr>
        <w:sectPr>
          <w:pgSz w:w="16838" w:h="11906" w:orient="landscape"/>
          <w:pgMar w:top="1800" w:right="1440" w:bottom="1800" w:left="1440" w:header="851" w:footer="992" w:gutter="0"/>
          <w:cols w:space="425" w:num="1"/>
          <w:docGrid w:type="lines" w:linePitch="312" w:charSpace="0"/>
        </w:sectPr>
      </w:pPr>
    </w:p>
    <w:tbl>
      <w:tblPr>
        <w:tblStyle w:val="5"/>
        <w:tblW w:w="4741" w:type="dxa"/>
        <w:jc w:val="center"/>
        <w:tblLayout w:type="autofit"/>
        <w:tblCellMar>
          <w:top w:w="0" w:type="dxa"/>
          <w:left w:w="108" w:type="dxa"/>
          <w:bottom w:w="0" w:type="dxa"/>
          <w:right w:w="108" w:type="dxa"/>
        </w:tblCellMar>
      </w:tblPr>
      <w:tblGrid>
        <w:gridCol w:w="2976"/>
        <w:gridCol w:w="1772"/>
      </w:tblGrid>
      <w:tr>
        <w:tblPrEx>
          <w:tblCellMar>
            <w:top w:w="0" w:type="dxa"/>
            <w:left w:w="108" w:type="dxa"/>
            <w:bottom w:w="0" w:type="dxa"/>
            <w:right w:w="108" w:type="dxa"/>
          </w:tblCellMar>
        </w:tblPrEx>
        <w:trPr>
          <w:trHeight w:val="456" w:hRule="atLeast"/>
          <w:jc w:val="center"/>
        </w:trPr>
        <w:tc>
          <w:tcPr>
            <w:tcW w:w="4748" w:type="dxa"/>
            <w:gridSpan w:val="2"/>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kern w:val="0"/>
                <w:sz w:val="32"/>
                <w:szCs w:val="32"/>
                <w:lang w:bidi="ar"/>
              </w:rPr>
            </w:pPr>
            <w:r>
              <w:rPr>
                <w:rFonts w:hint="eastAsia" w:ascii="宋体" w:hAnsi="宋体" w:cs="宋体"/>
                <w:b/>
                <w:bCs/>
                <w:color w:val="000000"/>
                <w:kern w:val="0"/>
                <w:sz w:val="32"/>
                <w:szCs w:val="32"/>
                <w:lang w:bidi="ar"/>
              </w:rPr>
              <w:t>预算05表 政府采购预算明细表</w:t>
            </w:r>
          </w:p>
        </w:tc>
      </w:tr>
      <w:tr>
        <w:tblPrEx>
          <w:tblCellMar>
            <w:top w:w="0" w:type="dxa"/>
            <w:left w:w="108" w:type="dxa"/>
            <w:bottom w:w="0" w:type="dxa"/>
            <w:right w:w="108" w:type="dxa"/>
          </w:tblCellMar>
        </w:tblPrEx>
        <w:trPr>
          <w:trHeight w:val="391" w:hRule="atLeast"/>
          <w:jc w:val="center"/>
        </w:trPr>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2976"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采购类别</w:t>
            </w:r>
          </w:p>
        </w:tc>
        <w:tc>
          <w:tcPr>
            <w:tcW w:w="17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金额</w:t>
            </w:r>
          </w:p>
        </w:tc>
      </w:tr>
      <w:tr>
        <w:tblPrEx>
          <w:tblCellMar>
            <w:top w:w="0" w:type="dxa"/>
            <w:left w:w="108" w:type="dxa"/>
            <w:bottom w:w="0" w:type="dxa"/>
            <w:right w:w="108" w:type="dxa"/>
          </w:tblCellMar>
        </w:tblPrEx>
        <w:trPr>
          <w:trHeight w:val="456" w:hRule="atLeast"/>
          <w:jc w:val="center"/>
        </w:trPr>
        <w:tc>
          <w:tcPr>
            <w:tcW w:w="297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22"/>
                <w:szCs w:val="22"/>
              </w:rPr>
            </w:pPr>
            <w:r>
              <w:rPr>
                <w:rStyle w:val="10"/>
                <w:rFonts w:hint="default"/>
                <w:lang w:bidi="ar"/>
              </w:rPr>
              <w:t>A-货物</w:t>
            </w:r>
          </w:p>
        </w:tc>
        <w:tc>
          <w:tcPr>
            <w:tcW w:w="177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5,393.631000</w:t>
            </w:r>
          </w:p>
        </w:tc>
      </w:tr>
      <w:tr>
        <w:tblPrEx>
          <w:tblCellMar>
            <w:top w:w="0" w:type="dxa"/>
            <w:left w:w="108" w:type="dxa"/>
            <w:bottom w:w="0" w:type="dxa"/>
            <w:right w:w="108" w:type="dxa"/>
          </w:tblCellMar>
        </w:tblPrEx>
        <w:trPr>
          <w:trHeight w:val="456" w:hRule="atLeast"/>
          <w:jc w:val="center"/>
        </w:trPr>
        <w:tc>
          <w:tcPr>
            <w:tcW w:w="297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22"/>
                <w:szCs w:val="22"/>
              </w:rPr>
            </w:pPr>
            <w:r>
              <w:rPr>
                <w:rStyle w:val="10"/>
                <w:rFonts w:hint="default"/>
                <w:lang w:bidi="ar"/>
              </w:rPr>
              <w:t>B-工程</w:t>
            </w:r>
          </w:p>
        </w:tc>
        <w:tc>
          <w:tcPr>
            <w:tcW w:w="177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6.430645</w:t>
            </w:r>
          </w:p>
        </w:tc>
      </w:tr>
      <w:tr>
        <w:tblPrEx>
          <w:tblCellMar>
            <w:top w:w="0" w:type="dxa"/>
            <w:left w:w="108" w:type="dxa"/>
            <w:bottom w:w="0" w:type="dxa"/>
            <w:right w:w="108" w:type="dxa"/>
          </w:tblCellMar>
        </w:tblPrEx>
        <w:trPr>
          <w:trHeight w:val="456" w:hRule="atLeast"/>
          <w:jc w:val="center"/>
        </w:trPr>
        <w:tc>
          <w:tcPr>
            <w:tcW w:w="297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22"/>
                <w:szCs w:val="22"/>
              </w:rPr>
            </w:pPr>
            <w:r>
              <w:rPr>
                <w:rStyle w:val="10"/>
                <w:rFonts w:hint="default"/>
                <w:lang w:bidi="ar"/>
              </w:rPr>
              <w:t>C-服务</w:t>
            </w:r>
          </w:p>
        </w:tc>
        <w:tc>
          <w:tcPr>
            <w:tcW w:w="1772"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2,739.769900</w:t>
            </w:r>
          </w:p>
        </w:tc>
      </w:tr>
      <w:tr>
        <w:tblPrEx>
          <w:tblCellMar>
            <w:top w:w="0" w:type="dxa"/>
            <w:left w:w="108" w:type="dxa"/>
            <w:bottom w:w="0" w:type="dxa"/>
            <w:right w:w="108" w:type="dxa"/>
          </w:tblCellMar>
        </w:tblPrEx>
        <w:trPr>
          <w:trHeight w:val="456" w:hRule="atLeast"/>
          <w:jc w:val="center"/>
        </w:trPr>
        <w:tc>
          <w:tcPr>
            <w:tcW w:w="297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1772" w:type="dxa"/>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8,139.831545</w:t>
            </w: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0980" w:type="dxa"/>
        <w:jc w:val="center"/>
        <w:tblLayout w:type="autofit"/>
        <w:tblCellMar>
          <w:top w:w="0" w:type="dxa"/>
          <w:left w:w="108" w:type="dxa"/>
          <w:bottom w:w="0" w:type="dxa"/>
          <w:right w:w="108" w:type="dxa"/>
        </w:tblCellMar>
      </w:tblPr>
      <w:tblGrid>
        <w:gridCol w:w="3293"/>
        <w:gridCol w:w="1838"/>
        <w:gridCol w:w="3764"/>
        <w:gridCol w:w="2087"/>
      </w:tblGrid>
      <w:tr>
        <w:tblPrEx>
          <w:tblCellMar>
            <w:top w:w="0" w:type="dxa"/>
            <w:left w:w="108" w:type="dxa"/>
            <w:bottom w:w="0" w:type="dxa"/>
            <w:right w:w="108" w:type="dxa"/>
          </w:tblCellMar>
        </w:tblPrEx>
        <w:trPr>
          <w:trHeight w:val="456" w:hRule="atLeast"/>
          <w:jc w:val="center"/>
        </w:trPr>
        <w:tc>
          <w:tcPr>
            <w:tcW w:w="10982" w:type="dxa"/>
            <w:gridSpan w:val="4"/>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预算06表 财政拨款收支预算总表</w:t>
            </w:r>
          </w:p>
        </w:tc>
      </w:tr>
      <w:tr>
        <w:tblPrEx>
          <w:tblCellMar>
            <w:top w:w="0" w:type="dxa"/>
            <w:left w:w="108" w:type="dxa"/>
            <w:bottom w:w="0" w:type="dxa"/>
            <w:right w:w="108" w:type="dxa"/>
          </w:tblCellMar>
        </w:tblPrEx>
        <w:trPr>
          <w:trHeight w:val="391" w:hRule="atLeast"/>
          <w:jc w:val="center"/>
        </w:trPr>
        <w:tc>
          <w:tcPr>
            <w:tcW w:w="0" w:type="auto"/>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0" w:type="auto"/>
            <w:gridSpan w:val="2"/>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    入</w:t>
            </w:r>
          </w:p>
        </w:tc>
        <w:tc>
          <w:tcPr>
            <w:tcW w:w="0" w:type="auto"/>
            <w:gridSpan w:val="2"/>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    出</w:t>
            </w:r>
          </w:p>
        </w:tc>
      </w:tr>
      <w:tr>
        <w:tblPrEx>
          <w:tblCellMar>
            <w:top w:w="0" w:type="dxa"/>
            <w:left w:w="108" w:type="dxa"/>
            <w:bottom w:w="0" w:type="dxa"/>
            <w:right w:w="108" w:type="dxa"/>
          </w:tblCellMar>
        </w:tblPrEx>
        <w:trPr>
          <w:trHeight w:val="488"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    目</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预算数</w:t>
            </w: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一、本年收入</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52,042.387144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一、本年支出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color w:val="000000"/>
                <w:kern w:val="0"/>
                <w:sz w:val="18"/>
                <w:szCs w:val="18"/>
                <w:lang w:bidi="ar"/>
              </w:rPr>
              <w:t>53,458.014122</w:t>
            </w: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（一）一般公共预算资金</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52,042.387144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一、一般公共服务支出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（二）政府性基金预算资金</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二、外交支出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（三）国有资本经营预算资金</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三、国防支出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四、公共安全支出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五、教育支出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color w:val="000000"/>
                <w:kern w:val="0"/>
                <w:sz w:val="18"/>
                <w:szCs w:val="18"/>
                <w:lang w:bidi="ar"/>
              </w:rPr>
              <w:t>53,458.014122</w:t>
            </w: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六、科学技术支出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七、文化旅游体育与传媒支出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八、社会保障和就业支出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九、社会保险基金支出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十、卫生健康支出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十一、节能环保支出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十二、城乡社区支出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十三、农林水支出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十四、交通运输支出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十五、资源勘探工业信息等支出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十六、商业服务业等支出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十七、金融支出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十八、援助其他地区支出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十九、自然资源海洋气象等支出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二十、住房保障支出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二十一、粮油物资储备支出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二十二、国有资本经营预算支出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二十三、灾害防治及应急管理支出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二十四、预备费</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二十五、其他支出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二十六、转移性支出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二十七、债务还本支出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二十八、债务付息支出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二十九、债务发行费用支出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三十、抗疫特别国债安排的支出</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二、上年结转</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1,415.626978</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二、年终结转结余</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（一）一般公共预算拨款</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18"/>
                <w:szCs w:val="18"/>
                <w:lang w:bidi="ar"/>
              </w:rPr>
              <w:t>1,415.626978</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（二）政府性基金预算拨款</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（三）国有资本经营预算拨款</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22"/>
                <w:szCs w:val="22"/>
              </w:rPr>
            </w:pP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收入总计</w:t>
            </w:r>
          </w:p>
        </w:tc>
        <w:tc>
          <w:tcPr>
            <w:tcW w:w="1717"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53,458.014122</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支出总计</w:t>
            </w:r>
          </w:p>
        </w:tc>
        <w:tc>
          <w:tcPr>
            <w:tcW w:w="1949" w:type="dxa"/>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18"/>
                <w:szCs w:val="18"/>
                <w:lang w:bidi="ar"/>
              </w:rPr>
              <w:t>53,458.014122</w:t>
            </w: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1700" w:type="dxa"/>
        <w:jc w:val="center"/>
        <w:tblLayout w:type="autofit"/>
        <w:tblCellMar>
          <w:top w:w="0" w:type="dxa"/>
          <w:left w:w="108" w:type="dxa"/>
          <w:bottom w:w="0" w:type="dxa"/>
          <w:right w:w="108" w:type="dxa"/>
        </w:tblCellMar>
      </w:tblPr>
      <w:tblGrid>
        <w:gridCol w:w="1116"/>
        <w:gridCol w:w="852"/>
        <w:gridCol w:w="1187"/>
        <w:gridCol w:w="1452"/>
        <w:gridCol w:w="1572"/>
        <w:gridCol w:w="1500"/>
        <w:gridCol w:w="1396"/>
        <w:gridCol w:w="1305"/>
        <w:gridCol w:w="1756"/>
      </w:tblGrid>
      <w:tr>
        <w:tblPrEx>
          <w:tblCellMar>
            <w:top w:w="0" w:type="dxa"/>
            <w:left w:w="108" w:type="dxa"/>
            <w:bottom w:w="0" w:type="dxa"/>
            <w:right w:w="108" w:type="dxa"/>
          </w:tblCellMar>
        </w:tblPrEx>
        <w:trPr>
          <w:trHeight w:val="456" w:hRule="atLeast"/>
          <w:jc w:val="center"/>
        </w:trPr>
        <w:tc>
          <w:tcPr>
            <w:tcW w:w="10380" w:type="dxa"/>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预算07表 一般公共预算财政拨款支出表</w:t>
            </w:r>
          </w:p>
        </w:tc>
        <w:tc>
          <w:tcPr>
            <w:tcW w:w="1320" w:type="dxa"/>
            <w:tcBorders>
              <w:top w:val="single" w:color="FFFFFF" w:sz="4" w:space="0"/>
              <w:left w:val="single" w:color="FFFFFF" w:sz="4" w:space="0"/>
              <w:bottom w:val="single" w:color="FFFFFF" w:sz="4" w:space="0"/>
              <w:right w:val="single" w:color="FFFFFF" w:sz="4" w:space="0"/>
            </w:tcBorders>
            <w:shd w:val="clear" w:color="auto" w:fill="auto"/>
            <w:noWrap/>
            <w:vAlign w:val="center"/>
          </w:tcPr>
          <w:p>
            <w:pPr>
              <w:rPr>
                <w:rFonts w:ascii="宋体" w:hAnsi="宋体" w:cs="宋体"/>
                <w:color w:val="000000"/>
                <w:sz w:val="18"/>
                <w:szCs w:val="18"/>
              </w:rPr>
            </w:pPr>
          </w:p>
        </w:tc>
      </w:tr>
      <w:tr>
        <w:tblPrEx>
          <w:tblCellMar>
            <w:top w:w="0" w:type="dxa"/>
            <w:left w:w="108" w:type="dxa"/>
            <w:bottom w:w="0" w:type="dxa"/>
            <w:right w:w="108" w:type="dxa"/>
          </w:tblCellMar>
        </w:tblPrEx>
        <w:trPr>
          <w:trHeight w:val="391" w:hRule="atLeast"/>
          <w:jc w:val="center"/>
        </w:trPr>
        <w:tc>
          <w:tcPr>
            <w:tcW w:w="0" w:type="auto"/>
            <w:gridSpan w:val="3"/>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1116"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单位名称</w:t>
            </w:r>
          </w:p>
        </w:tc>
        <w:tc>
          <w:tcPr>
            <w:tcW w:w="2148" w:type="dxa"/>
            <w:gridSpan w:val="2"/>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功能分类科目</w:t>
            </w:r>
          </w:p>
        </w:tc>
        <w:tc>
          <w:tcPr>
            <w:tcW w:w="8436" w:type="dxa"/>
            <w:gridSpan w:val="6"/>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本年预算数</w:t>
            </w:r>
          </w:p>
        </w:tc>
      </w:tr>
      <w:tr>
        <w:tblPrEx>
          <w:tblCellMar>
            <w:top w:w="0" w:type="dxa"/>
            <w:left w:w="108" w:type="dxa"/>
            <w:bottom w:w="0" w:type="dxa"/>
            <w:right w:w="108" w:type="dxa"/>
          </w:tblCellMar>
        </w:tblPrEx>
        <w:trPr>
          <w:trHeight w:val="488" w:hRule="atLeast"/>
          <w:jc w:val="center"/>
        </w:trPr>
        <w:tc>
          <w:tcPr>
            <w:tcW w:w="111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8"/>
                <w:szCs w:val="18"/>
              </w:rPr>
            </w:pPr>
          </w:p>
        </w:tc>
        <w:tc>
          <w:tcPr>
            <w:tcW w:w="85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科目编码</w:t>
            </w:r>
          </w:p>
        </w:tc>
        <w:tc>
          <w:tcPr>
            <w:tcW w:w="1296"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科目名称</w:t>
            </w:r>
          </w:p>
        </w:tc>
        <w:tc>
          <w:tcPr>
            <w:tcW w:w="145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合计</w:t>
            </w:r>
          </w:p>
        </w:tc>
        <w:tc>
          <w:tcPr>
            <w:tcW w:w="4404" w:type="dxa"/>
            <w:gridSpan w:val="3"/>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基本支出</w:t>
            </w:r>
          </w:p>
        </w:tc>
        <w:tc>
          <w:tcPr>
            <w:tcW w:w="2580" w:type="dxa"/>
            <w:gridSpan w:val="2"/>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项目支出</w:t>
            </w:r>
          </w:p>
        </w:tc>
      </w:tr>
      <w:tr>
        <w:tblPrEx>
          <w:tblCellMar>
            <w:top w:w="0" w:type="dxa"/>
            <w:left w:w="108" w:type="dxa"/>
            <w:bottom w:w="0" w:type="dxa"/>
            <w:right w:w="108" w:type="dxa"/>
          </w:tblCellMar>
        </w:tblPrEx>
        <w:trPr>
          <w:trHeight w:val="651" w:hRule="atLeast"/>
          <w:jc w:val="center"/>
        </w:trPr>
        <w:tc>
          <w:tcPr>
            <w:tcW w:w="111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8"/>
                <w:szCs w:val="18"/>
              </w:rPr>
            </w:pPr>
          </w:p>
        </w:tc>
        <w:tc>
          <w:tcPr>
            <w:tcW w:w="85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8"/>
                <w:szCs w:val="18"/>
              </w:rPr>
            </w:pPr>
          </w:p>
        </w:tc>
        <w:tc>
          <w:tcPr>
            <w:tcW w:w="129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8"/>
                <w:szCs w:val="18"/>
              </w:rPr>
            </w:pPr>
          </w:p>
        </w:tc>
        <w:tc>
          <w:tcPr>
            <w:tcW w:w="145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18"/>
                <w:szCs w:val="18"/>
              </w:rPr>
            </w:pPr>
          </w:p>
        </w:tc>
        <w:tc>
          <w:tcPr>
            <w:tcW w:w="15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小计</w:t>
            </w:r>
          </w:p>
        </w:tc>
        <w:tc>
          <w:tcPr>
            <w:tcW w:w="150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人员经费</w:t>
            </w:r>
          </w:p>
        </w:tc>
        <w:tc>
          <w:tcPr>
            <w:tcW w:w="133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公用经费</w:t>
            </w:r>
          </w:p>
        </w:tc>
        <w:tc>
          <w:tcPr>
            <w:tcW w:w="126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项目支出总数</w:t>
            </w:r>
          </w:p>
        </w:tc>
        <w:tc>
          <w:tcPr>
            <w:tcW w:w="132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扣除基建项目后预算数</w:t>
            </w:r>
          </w:p>
        </w:tc>
      </w:tr>
      <w:tr>
        <w:tblPrEx>
          <w:tblCellMar>
            <w:top w:w="0" w:type="dxa"/>
            <w:left w:w="108" w:type="dxa"/>
            <w:bottom w:w="0" w:type="dxa"/>
            <w:right w:w="108" w:type="dxa"/>
          </w:tblCellMar>
        </w:tblPrEx>
        <w:trPr>
          <w:trHeight w:val="700" w:hRule="atLeast"/>
          <w:jc w:val="center"/>
        </w:trPr>
        <w:tc>
          <w:tcPr>
            <w:tcW w:w="111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021054-北京电子科技职业学院</w:t>
            </w:r>
          </w:p>
        </w:tc>
        <w:tc>
          <w:tcPr>
            <w:tcW w:w="852"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2050305</w:t>
            </w:r>
          </w:p>
        </w:tc>
        <w:tc>
          <w:tcPr>
            <w:tcW w:w="129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高等职业教育</w:t>
            </w:r>
          </w:p>
        </w:tc>
        <w:tc>
          <w:tcPr>
            <w:tcW w:w="145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52,042.387144</w:t>
            </w:r>
          </w:p>
        </w:tc>
        <w:tc>
          <w:tcPr>
            <w:tcW w:w="157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43,598.694864</w:t>
            </w:r>
          </w:p>
        </w:tc>
        <w:tc>
          <w:tcPr>
            <w:tcW w:w="150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30,941.794264</w:t>
            </w:r>
          </w:p>
        </w:tc>
        <w:tc>
          <w:tcPr>
            <w:tcW w:w="133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12,656.900600</w:t>
            </w:r>
          </w:p>
        </w:tc>
        <w:tc>
          <w:tcPr>
            <w:tcW w:w="126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8,443.692280</w:t>
            </w:r>
          </w:p>
        </w:tc>
        <w:tc>
          <w:tcPr>
            <w:tcW w:w="132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color w:val="000000"/>
                <w:sz w:val="16"/>
                <w:szCs w:val="16"/>
              </w:rPr>
            </w:pPr>
            <w:r>
              <w:rPr>
                <w:rFonts w:hint="eastAsia" w:ascii="宋体" w:hAnsi="宋体" w:cs="宋体"/>
                <w:color w:val="000000"/>
                <w:kern w:val="0"/>
                <w:sz w:val="18"/>
                <w:szCs w:val="18"/>
                <w:lang w:bidi="ar"/>
              </w:rPr>
              <w:t>8,443.692280</w:t>
            </w:r>
          </w:p>
        </w:tc>
      </w:tr>
      <w:tr>
        <w:tblPrEx>
          <w:tblCellMar>
            <w:top w:w="0" w:type="dxa"/>
            <w:left w:w="108" w:type="dxa"/>
            <w:bottom w:w="0" w:type="dxa"/>
            <w:right w:w="108" w:type="dxa"/>
          </w:tblCellMar>
        </w:tblPrEx>
        <w:trPr>
          <w:trHeight w:val="456" w:hRule="atLeast"/>
          <w:jc w:val="center"/>
        </w:trPr>
        <w:tc>
          <w:tcPr>
            <w:tcW w:w="1116"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ascii="宋体" w:hAnsi="宋体" w:cs="宋体"/>
                <w:b/>
                <w:bCs/>
                <w:color w:val="000000"/>
                <w:sz w:val="18"/>
                <w:szCs w:val="18"/>
              </w:rPr>
            </w:pPr>
          </w:p>
        </w:tc>
        <w:tc>
          <w:tcPr>
            <w:tcW w:w="852"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ascii="宋体" w:hAnsi="宋体" w:cs="宋体"/>
                <w:b/>
                <w:bCs/>
                <w:color w:val="000000"/>
                <w:sz w:val="18"/>
                <w:szCs w:val="18"/>
              </w:rPr>
            </w:pPr>
          </w:p>
        </w:tc>
        <w:tc>
          <w:tcPr>
            <w:tcW w:w="1296"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    计</w:t>
            </w:r>
          </w:p>
        </w:tc>
        <w:tc>
          <w:tcPr>
            <w:tcW w:w="145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52,042.387144</w:t>
            </w:r>
          </w:p>
        </w:tc>
        <w:tc>
          <w:tcPr>
            <w:tcW w:w="157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43,598.694864</w:t>
            </w:r>
          </w:p>
        </w:tc>
        <w:tc>
          <w:tcPr>
            <w:tcW w:w="150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30,941.794264</w:t>
            </w:r>
          </w:p>
        </w:tc>
        <w:tc>
          <w:tcPr>
            <w:tcW w:w="1332"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12,656.900600</w:t>
            </w:r>
          </w:p>
        </w:tc>
        <w:tc>
          <w:tcPr>
            <w:tcW w:w="126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8,443.692280</w:t>
            </w:r>
          </w:p>
        </w:tc>
        <w:tc>
          <w:tcPr>
            <w:tcW w:w="1320" w:type="dxa"/>
            <w:tcBorders>
              <w:top w:val="single" w:color="C0C0C0" w:sz="4" w:space="0"/>
              <w:left w:val="single" w:color="C0C0C0" w:sz="4" w:space="0"/>
              <w:bottom w:val="single" w:color="C0C0C0" w:sz="4" w:space="0"/>
              <w:right w:val="single" w:color="C0C0C0" w:sz="4" w:space="0"/>
            </w:tcBorders>
            <w:shd w:val="clear" w:color="auto" w:fill="auto"/>
            <w:vAlign w:val="center"/>
          </w:tcPr>
          <w:p>
            <w:pPr>
              <w:widowControl/>
              <w:jc w:val="right"/>
              <w:textAlignment w:val="center"/>
              <w:rPr>
                <w:rFonts w:ascii="宋体" w:hAnsi="宋体" w:cs="宋体"/>
                <w:b/>
                <w:bCs/>
                <w:color w:val="000000"/>
                <w:sz w:val="16"/>
                <w:szCs w:val="16"/>
              </w:rPr>
            </w:pPr>
            <w:r>
              <w:rPr>
                <w:rFonts w:hint="eastAsia" w:ascii="宋体" w:hAnsi="宋体" w:cs="宋体"/>
                <w:b/>
                <w:bCs/>
                <w:color w:val="000000"/>
                <w:kern w:val="0"/>
                <w:sz w:val="18"/>
                <w:szCs w:val="18"/>
                <w:lang w:bidi="ar"/>
              </w:rPr>
              <w:t>8,443.692280</w:t>
            </w: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0540" w:type="dxa"/>
        <w:jc w:val="center"/>
        <w:tblLayout w:type="autofit"/>
        <w:tblCellMar>
          <w:top w:w="0" w:type="dxa"/>
          <w:left w:w="108" w:type="dxa"/>
          <w:bottom w:w="0" w:type="dxa"/>
          <w:right w:w="108" w:type="dxa"/>
        </w:tblCellMar>
      </w:tblPr>
      <w:tblGrid>
        <w:gridCol w:w="2570"/>
        <w:gridCol w:w="3042"/>
        <w:gridCol w:w="1613"/>
        <w:gridCol w:w="1613"/>
        <w:gridCol w:w="1707"/>
      </w:tblGrid>
      <w:tr>
        <w:tblPrEx>
          <w:tblCellMar>
            <w:top w:w="0" w:type="dxa"/>
            <w:left w:w="108" w:type="dxa"/>
            <w:bottom w:w="0" w:type="dxa"/>
            <w:right w:w="108" w:type="dxa"/>
          </w:tblCellMar>
        </w:tblPrEx>
        <w:trPr>
          <w:trHeight w:val="456" w:hRule="atLeast"/>
          <w:jc w:val="center"/>
        </w:trPr>
        <w:tc>
          <w:tcPr>
            <w:tcW w:w="10545" w:type="dxa"/>
            <w:gridSpan w:val="5"/>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32"/>
                <w:szCs w:val="32"/>
                <w:lang w:bidi="ar"/>
              </w:rPr>
              <w:t>预算08表 一般公共预算财政拨款基本支出表</w:t>
            </w:r>
          </w:p>
        </w:tc>
      </w:tr>
      <w:tr>
        <w:tblPrEx>
          <w:tblCellMar>
            <w:top w:w="0" w:type="dxa"/>
            <w:left w:w="108" w:type="dxa"/>
            <w:bottom w:w="0" w:type="dxa"/>
            <w:right w:w="108" w:type="dxa"/>
          </w:tblCellMar>
        </w:tblPrEx>
        <w:trPr>
          <w:trHeight w:val="391" w:hRule="atLeast"/>
          <w:jc w:val="center"/>
        </w:trPr>
        <w:tc>
          <w:tcPr>
            <w:tcW w:w="0" w:type="auto"/>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金额单位：万元</w:t>
            </w:r>
          </w:p>
        </w:tc>
      </w:tr>
      <w:tr>
        <w:tblPrEx>
          <w:tblCellMar>
            <w:top w:w="0" w:type="dxa"/>
            <w:left w:w="108" w:type="dxa"/>
            <w:bottom w:w="0" w:type="dxa"/>
            <w:right w:w="108" w:type="dxa"/>
          </w:tblCellMar>
        </w:tblPrEx>
        <w:trPr>
          <w:trHeight w:val="460" w:hRule="atLeast"/>
          <w:jc w:val="center"/>
        </w:trPr>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政府支出经济分类科目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部门支出经济分类科目</w:t>
            </w:r>
          </w:p>
        </w:tc>
        <w:tc>
          <w:tcPr>
            <w:tcW w:w="0" w:type="auto"/>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本年预算数</w:t>
            </w:r>
          </w:p>
        </w:tc>
      </w:tr>
      <w:tr>
        <w:tblPrEx>
          <w:tblCellMar>
            <w:top w:w="0" w:type="dxa"/>
            <w:left w:w="108" w:type="dxa"/>
            <w:bottom w:w="0" w:type="dxa"/>
            <w:right w:w="108" w:type="dxa"/>
          </w:tblCellMar>
        </w:tblPrEx>
        <w:trPr>
          <w:trHeight w:val="460" w:hRule="atLeast"/>
          <w:jc w:val="center"/>
        </w:trPr>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0"/>
                <w:szCs w:val="20"/>
              </w:rPr>
            </w:pP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人员经费</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公用经费</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30101-基本工资</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4,186.030800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4,186.030800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30102-津贴补贴</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3,770.700576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3,770.700576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30107-绩效工资</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12,993.424345</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12,993.424345</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30108-机关事业单位基本养老保险缴费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2,426.896560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2,426.896560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30109-职业年金缴费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1,213.448280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1,213.448280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30110-职工基本医疗保险缴费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1,941.517248</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1,941.517248</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30112-其他社会保障缴费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274.849139</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274.849139</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30113-住房公积金</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2,236.088496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2,236.088496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50501-工资福利支出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30199-其他工资福利支出</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30201-办公费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265.000000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265.000000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30202-印刷费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30203-咨询费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30204-手续费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30205-水费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30206-电费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350.000000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350.000000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30207-邮电费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54.390000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54.390000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30208-取暖费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520.200000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520.200000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30209-物业管理费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3021101-差旅费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388.600000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388.600000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3021102-科研类差旅费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3021202-其他因公出国（境）费用</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43.200000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30213-维修（护）费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30214-租赁费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678.960000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678.960000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30216-培训费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30218-专用材料费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30225-专用燃料费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23.891400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23.891400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30226-劳务费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30227-委托业务费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30228-工会经费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439.880000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439.880000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30229-福利费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301.710000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301.710000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30231-公务用车运行维护费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13.800000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13.800000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30239-其他交通费用</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207.490000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207.490000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30240-税金及附加费用</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27.000000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50502-商品和服务支出</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30299-其他商品和服务支出</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585.779200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585.779200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31002-办公设备购置</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31003-专用设备购置</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1,550.000000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1,550.000000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31007-信息网络及软件购置更新</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100.000000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50601-资本性支出（一）</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31099-其他资本性支出</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150.000000</w:t>
            </w: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50901-社会福利和救助</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30304-抚恤金</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142.028584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142.028584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50901-社会福利和救助</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30309-奖励金</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4.300000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50905-离退休费</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30301-离休费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225.580640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225.580640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50905-离退休费</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30302-退休费</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1,467.399596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1,467.399596</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209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50999-其他对个人和家庭补助</w:t>
            </w:r>
          </w:p>
        </w:tc>
        <w:tc>
          <w:tcPr>
            <w:tcW w:w="3040" w:type="dxa"/>
            <w:tcBorders>
              <w:top w:val="single" w:color="C2C3C4" w:sz="4" w:space="0"/>
              <w:left w:val="single" w:color="C2C3C4" w:sz="4" w:space="0"/>
              <w:bottom w:val="single" w:color="C2C3C4" w:sz="4" w:space="0"/>
              <w:right w:val="single" w:color="C2C3C4"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30399-其他对个人和家庭的补助</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16.330000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16.330000</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31"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18"/>
                <w:szCs w:val="18"/>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    计</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43,598.694864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30,941.794264</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12,656.900600</w:t>
            </w: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2528" w:type="dxa"/>
        <w:jc w:val="center"/>
        <w:tblLayout w:type="autofit"/>
        <w:tblCellMar>
          <w:top w:w="0" w:type="dxa"/>
          <w:left w:w="108" w:type="dxa"/>
          <w:bottom w:w="0" w:type="dxa"/>
          <w:right w:w="108" w:type="dxa"/>
        </w:tblCellMar>
      </w:tblPr>
      <w:tblGrid>
        <w:gridCol w:w="2401"/>
        <w:gridCol w:w="2936"/>
        <w:gridCol w:w="2936"/>
        <w:gridCol w:w="797"/>
        <w:gridCol w:w="1332"/>
        <w:gridCol w:w="2126"/>
      </w:tblGrid>
      <w:tr>
        <w:tblPrEx>
          <w:tblCellMar>
            <w:top w:w="0" w:type="dxa"/>
            <w:left w:w="108" w:type="dxa"/>
            <w:bottom w:w="0" w:type="dxa"/>
            <w:right w:w="108" w:type="dxa"/>
          </w:tblCellMar>
        </w:tblPrEx>
        <w:trPr>
          <w:trHeight w:val="456" w:hRule="atLeast"/>
          <w:jc w:val="center"/>
        </w:trPr>
        <w:tc>
          <w:tcPr>
            <w:tcW w:w="12528" w:type="dxa"/>
            <w:gridSpan w:val="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预算09表 政府性基金预算财政拨款支出表</w:t>
            </w:r>
          </w:p>
        </w:tc>
      </w:tr>
      <w:tr>
        <w:tblPrEx>
          <w:tblCellMar>
            <w:top w:w="0" w:type="dxa"/>
            <w:left w:w="108" w:type="dxa"/>
            <w:bottom w:w="0" w:type="dxa"/>
            <w:right w:w="108" w:type="dxa"/>
          </w:tblCellMar>
        </w:tblPrEx>
        <w:trPr>
          <w:trHeight w:val="391" w:hRule="atLeast"/>
          <w:jc w:val="center"/>
        </w:trPr>
        <w:tc>
          <w:tcPr>
            <w:tcW w:w="0" w:type="auto"/>
            <w:gridSpan w:val="3"/>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支出功能分类科目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政府支出经济分类科目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部门支出经济分类科目</w:t>
            </w:r>
          </w:p>
        </w:tc>
        <w:tc>
          <w:tcPr>
            <w:tcW w:w="0" w:type="auto"/>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本年预算数</w:t>
            </w:r>
          </w:p>
        </w:tc>
      </w:tr>
      <w:tr>
        <w:tblPrEx>
          <w:tblCellMar>
            <w:top w:w="0" w:type="dxa"/>
            <w:left w:w="108" w:type="dxa"/>
            <w:bottom w:w="0" w:type="dxa"/>
            <w:right w:w="108" w:type="dxa"/>
          </w:tblCellMar>
        </w:tblPrEx>
        <w:trPr>
          <w:trHeight w:val="488" w:hRule="atLeast"/>
          <w:jc w:val="center"/>
        </w:trPr>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基本支出</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项目支出</w:t>
            </w: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2648" w:type="dxa"/>
        <w:jc w:val="center"/>
        <w:tblLayout w:type="autofit"/>
        <w:tblCellMar>
          <w:top w:w="0" w:type="dxa"/>
          <w:left w:w="108" w:type="dxa"/>
          <w:bottom w:w="0" w:type="dxa"/>
          <w:right w:w="108" w:type="dxa"/>
        </w:tblCellMar>
      </w:tblPr>
      <w:tblGrid>
        <w:gridCol w:w="2424"/>
        <w:gridCol w:w="2964"/>
        <w:gridCol w:w="2964"/>
        <w:gridCol w:w="804"/>
        <w:gridCol w:w="1345"/>
        <w:gridCol w:w="2147"/>
      </w:tblGrid>
      <w:tr>
        <w:tblPrEx>
          <w:tblCellMar>
            <w:top w:w="0" w:type="dxa"/>
            <w:left w:w="108" w:type="dxa"/>
            <w:bottom w:w="0" w:type="dxa"/>
            <w:right w:w="108" w:type="dxa"/>
          </w:tblCellMar>
        </w:tblPrEx>
        <w:trPr>
          <w:trHeight w:val="456" w:hRule="atLeast"/>
          <w:jc w:val="center"/>
        </w:trPr>
        <w:tc>
          <w:tcPr>
            <w:tcW w:w="12648" w:type="dxa"/>
            <w:gridSpan w:val="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预算10表 国有资本经营预算财政拨款支出表</w:t>
            </w:r>
          </w:p>
        </w:tc>
      </w:tr>
      <w:tr>
        <w:tblPrEx>
          <w:tblCellMar>
            <w:top w:w="0" w:type="dxa"/>
            <w:left w:w="108" w:type="dxa"/>
            <w:bottom w:w="0" w:type="dxa"/>
            <w:right w:w="108" w:type="dxa"/>
          </w:tblCellMar>
        </w:tblPrEx>
        <w:trPr>
          <w:trHeight w:val="391" w:hRule="atLeast"/>
          <w:jc w:val="center"/>
        </w:trPr>
        <w:tc>
          <w:tcPr>
            <w:tcW w:w="0" w:type="auto"/>
            <w:gridSpan w:val="3"/>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22"/>
                <w:szCs w:val="22"/>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0" w:type="auto"/>
            <w:tcBorders>
              <w:top w:val="single" w:color="FFFFFF" w:sz="4" w:space="0"/>
              <w:left w:val="single" w:color="FFFFFF" w:sz="4" w:space="0"/>
              <w:bottom w:val="nil"/>
              <w:right w:val="single" w:color="FFFFFF"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支出功能分类科目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政府支出经济分类科目</w:t>
            </w:r>
          </w:p>
        </w:tc>
        <w:tc>
          <w:tcPr>
            <w:tcW w:w="0" w:type="auto"/>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部门支出经济分类科目</w:t>
            </w:r>
          </w:p>
        </w:tc>
        <w:tc>
          <w:tcPr>
            <w:tcW w:w="0" w:type="auto"/>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本年国有资本经营预算支出</w:t>
            </w:r>
          </w:p>
        </w:tc>
      </w:tr>
      <w:tr>
        <w:tblPrEx>
          <w:tblCellMar>
            <w:top w:w="0" w:type="dxa"/>
            <w:left w:w="108" w:type="dxa"/>
            <w:bottom w:w="0" w:type="dxa"/>
            <w:right w:w="108" w:type="dxa"/>
          </w:tblCellMar>
        </w:tblPrEx>
        <w:trPr>
          <w:trHeight w:val="488" w:hRule="atLeast"/>
          <w:jc w:val="center"/>
        </w:trPr>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vMerge w:val="continue"/>
            <w:tcBorders>
              <w:top w:val="single" w:color="C2C3C4" w:sz="4" w:space="0"/>
              <w:left w:val="single" w:color="C2C3C4" w:sz="4" w:space="0"/>
              <w:bottom w:val="single" w:color="C2C3C4" w:sz="4" w:space="0"/>
              <w:right w:val="single" w:color="C2C3C4" w:sz="4" w:space="0"/>
            </w:tcBorders>
            <w:shd w:val="clear" w:color="EFF2F7" w:fill="EFF2F7"/>
            <w:noWrap/>
            <w:vAlign w:val="center"/>
          </w:tcPr>
          <w:p>
            <w:pPr>
              <w:jc w:val="center"/>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基本支出</w:t>
            </w:r>
          </w:p>
        </w:tc>
        <w:tc>
          <w:tcPr>
            <w:tcW w:w="0" w:type="auto"/>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项目支出</w:t>
            </w: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3117" w:type="dxa"/>
        <w:jc w:val="center"/>
        <w:tblLayout w:type="autofit"/>
        <w:tblCellMar>
          <w:top w:w="0" w:type="dxa"/>
          <w:left w:w="108" w:type="dxa"/>
          <w:bottom w:w="0" w:type="dxa"/>
          <w:right w:w="108" w:type="dxa"/>
        </w:tblCellMar>
      </w:tblPr>
      <w:tblGrid>
        <w:gridCol w:w="888"/>
        <w:gridCol w:w="1152"/>
        <w:gridCol w:w="972"/>
        <w:gridCol w:w="660"/>
        <w:gridCol w:w="1092"/>
        <w:gridCol w:w="1272"/>
        <w:gridCol w:w="1772"/>
        <w:gridCol w:w="1772"/>
        <w:gridCol w:w="1772"/>
        <w:gridCol w:w="1772"/>
      </w:tblGrid>
      <w:tr>
        <w:tblPrEx>
          <w:tblCellMar>
            <w:top w:w="0" w:type="dxa"/>
            <w:left w:w="108" w:type="dxa"/>
            <w:bottom w:w="0" w:type="dxa"/>
            <w:right w:w="108" w:type="dxa"/>
          </w:tblCellMar>
        </w:tblPrEx>
        <w:trPr>
          <w:trHeight w:val="456" w:hRule="atLeast"/>
          <w:jc w:val="center"/>
        </w:trPr>
        <w:tc>
          <w:tcPr>
            <w:tcW w:w="13124" w:type="dxa"/>
            <w:gridSpan w:val="10"/>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lang w:bidi="ar"/>
              </w:rPr>
              <w:t>预算11表 财政拨款（含一般公共预算和政府性基金预算）“三公”经费支出表</w:t>
            </w:r>
          </w:p>
        </w:tc>
      </w:tr>
      <w:tr>
        <w:tblPrEx>
          <w:tblCellMar>
            <w:top w:w="0" w:type="dxa"/>
            <w:left w:w="108" w:type="dxa"/>
            <w:bottom w:w="0" w:type="dxa"/>
            <w:right w:w="108" w:type="dxa"/>
          </w:tblCellMar>
        </w:tblPrEx>
        <w:trPr>
          <w:trHeight w:val="391" w:hRule="atLeast"/>
          <w:jc w:val="center"/>
        </w:trPr>
        <w:tc>
          <w:tcPr>
            <w:tcW w:w="3672" w:type="dxa"/>
            <w:gridSpan w:val="4"/>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09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772"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772" w:type="dxa"/>
            <w:tcBorders>
              <w:top w:val="single" w:color="FFFFFF" w:sz="4" w:space="0"/>
              <w:left w:val="single" w:color="FFFFFF" w:sz="4" w:space="0"/>
              <w:bottom w:val="nil"/>
              <w:right w:val="single" w:color="FFFFFF" w:sz="4" w:space="0"/>
            </w:tcBorders>
            <w:shd w:val="clear" w:color="auto" w:fill="auto"/>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888"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年度</w:t>
            </w:r>
          </w:p>
        </w:tc>
        <w:tc>
          <w:tcPr>
            <w:tcW w:w="115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“三公”经费财政拨款预算总额</w:t>
            </w:r>
          </w:p>
        </w:tc>
        <w:tc>
          <w:tcPr>
            <w:tcW w:w="97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因公出国（境）费用</w:t>
            </w:r>
          </w:p>
        </w:tc>
        <w:tc>
          <w:tcPr>
            <w:tcW w:w="66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公务接待费</w:t>
            </w:r>
          </w:p>
        </w:tc>
        <w:tc>
          <w:tcPr>
            <w:tcW w:w="9452" w:type="dxa"/>
            <w:gridSpan w:val="6"/>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公务用车购置及运行维护费</w:t>
            </w:r>
          </w:p>
        </w:tc>
      </w:tr>
      <w:tr>
        <w:tblPrEx>
          <w:tblCellMar>
            <w:top w:w="0" w:type="dxa"/>
            <w:left w:w="108" w:type="dxa"/>
            <w:bottom w:w="0" w:type="dxa"/>
            <w:right w:w="108" w:type="dxa"/>
          </w:tblCellMar>
        </w:tblPrEx>
        <w:trPr>
          <w:trHeight w:val="488" w:hRule="atLeast"/>
          <w:jc w:val="center"/>
        </w:trPr>
        <w:tc>
          <w:tcPr>
            <w:tcW w:w="888"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5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7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66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09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公务用车购置费</w:t>
            </w:r>
          </w:p>
        </w:tc>
        <w:tc>
          <w:tcPr>
            <w:tcW w:w="8360" w:type="dxa"/>
            <w:gridSpan w:val="5"/>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公务用车运行维护费</w:t>
            </w:r>
          </w:p>
        </w:tc>
      </w:tr>
      <w:tr>
        <w:tblPrEx>
          <w:tblCellMar>
            <w:top w:w="0" w:type="dxa"/>
            <w:left w:w="108" w:type="dxa"/>
            <w:bottom w:w="0" w:type="dxa"/>
            <w:right w:w="108" w:type="dxa"/>
          </w:tblCellMar>
        </w:tblPrEx>
        <w:trPr>
          <w:trHeight w:val="488" w:hRule="atLeast"/>
          <w:jc w:val="center"/>
        </w:trPr>
        <w:tc>
          <w:tcPr>
            <w:tcW w:w="888"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15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97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66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09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2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7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公务用车加油</w:t>
            </w:r>
          </w:p>
        </w:tc>
        <w:tc>
          <w:tcPr>
            <w:tcW w:w="17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公务用车维修</w:t>
            </w:r>
          </w:p>
        </w:tc>
        <w:tc>
          <w:tcPr>
            <w:tcW w:w="17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公务用车保险</w:t>
            </w:r>
          </w:p>
        </w:tc>
        <w:tc>
          <w:tcPr>
            <w:tcW w:w="1772"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其他 </w:t>
            </w: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2021</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16.75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16.75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5.60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5.60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3.70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1.85 </w:t>
            </w:r>
          </w:p>
        </w:tc>
      </w:tr>
      <w:tr>
        <w:tblPrEx>
          <w:tblCellMar>
            <w:top w:w="0" w:type="dxa"/>
            <w:left w:w="108" w:type="dxa"/>
            <w:bottom w:w="0" w:type="dxa"/>
            <w:right w:w="108" w:type="dxa"/>
          </w:tblCellMar>
        </w:tblPrEx>
        <w:trPr>
          <w:trHeight w:val="456" w:hRule="atLeast"/>
          <w:jc w:val="center"/>
        </w:trPr>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2022</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57.00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43.20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13.80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4.60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4.60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3.70 </w:t>
            </w: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0.90 </w:t>
            </w: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0176" w:type="dxa"/>
        <w:jc w:val="center"/>
        <w:tblLayout w:type="autofit"/>
        <w:tblCellMar>
          <w:top w:w="0" w:type="dxa"/>
          <w:left w:w="108" w:type="dxa"/>
          <w:bottom w:w="0" w:type="dxa"/>
          <w:right w:w="108" w:type="dxa"/>
        </w:tblCellMar>
      </w:tblPr>
      <w:tblGrid>
        <w:gridCol w:w="2208"/>
        <w:gridCol w:w="1056"/>
        <w:gridCol w:w="1524"/>
        <w:gridCol w:w="1404"/>
        <w:gridCol w:w="2216"/>
        <w:gridCol w:w="1772"/>
      </w:tblGrid>
      <w:tr>
        <w:tblPrEx>
          <w:tblCellMar>
            <w:top w:w="0" w:type="dxa"/>
            <w:left w:w="108" w:type="dxa"/>
            <w:bottom w:w="0" w:type="dxa"/>
            <w:right w:w="108" w:type="dxa"/>
          </w:tblCellMar>
        </w:tblPrEx>
        <w:trPr>
          <w:trHeight w:val="456" w:hRule="atLeast"/>
          <w:jc w:val="center"/>
        </w:trPr>
        <w:tc>
          <w:tcPr>
            <w:tcW w:w="10180" w:type="dxa"/>
            <w:gridSpan w:val="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ascii="黑体" w:hAnsi="宋体" w:eastAsia="黑体" w:cs="黑体"/>
                <w:b/>
                <w:bCs/>
                <w:color w:val="000000"/>
                <w:sz w:val="32"/>
                <w:szCs w:val="32"/>
              </w:rPr>
            </w:pPr>
            <w:r>
              <w:rPr>
                <w:rFonts w:hint="eastAsia" w:ascii="宋体" w:hAnsi="宋体" w:cs="宋体"/>
                <w:b/>
                <w:bCs/>
                <w:color w:val="000000"/>
                <w:kern w:val="0"/>
                <w:sz w:val="32"/>
                <w:szCs w:val="32"/>
                <w:lang w:bidi="ar"/>
              </w:rPr>
              <w:t>预算12表 政府购买服务预算财政拨款明细表</w:t>
            </w:r>
          </w:p>
        </w:tc>
      </w:tr>
      <w:tr>
        <w:tblPrEx>
          <w:tblCellMar>
            <w:top w:w="0" w:type="dxa"/>
            <w:left w:w="108" w:type="dxa"/>
            <w:bottom w:w="0" w:type="dxa"/>
            <w:right w:w="108" w:type="dxa"/>
          </w:tblCellMar>
        </w:tblPrEx>
        <w:trPr>
          <w:trHeight w:val="391" w:hRule="atLeast"/>
          <w:jc w:val="center"/>
        </w:trPr>
        <w:tc>
          <w:tcPr>
            <w:tcW w:w="3264" w:type="dxa"/>
            <w:gridSpan w:val="2"/>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524"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404"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2216" w:type="dxa"/>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22"/>
                <w:szCs w:val="22"/>
              </w:rPr>
            </w:pPr>
          </w:p>
        </w:tc>
        <w:tc>
          <w:tcPr>
            <w:tcW w:w="1772" w:type="dxa"/>
            <w:tcBorders>
              <w:top w:val="single" w:color="FFFFFF" w:sz="4" w:space="0"/>
              <w:left w:val="single" w:color="FFFFFF" w:sz="4" w:space="0"/>
              <w:bottom w:val="nil"/>
              <w:right w:val="single" w:color="FFFFFF" w:sz="4" w:space="0"/>
            </w:tcBorders>
            <w:shd w:val="clear" w:color="auto" w:fill="auto"/>
            <w:vAlign w:val="center"/>
          </w:tcPr>
          <w:p>
            <w:pPr>
              <w:widowControl/>
              <w:jc w:val="center"/>
              <w:textAlignment w:val="center"/>
              <w:rPr>
                <w:rFonts w:ascii="宋体" w:hAnsi="宋体" w:cs="宋体"/>
                <w:color w:val="000000"/>
                <w:sz w:val="22"/>
                <w:szCs w:val="22"/>
              </w:rPr>
            </w:pPr>
            <w:r>
              <w:rPr>
                <w:rFonts w:ascii="宋体" w:hAnsi="宋体" w:cs="宋体"/>
                <w:color w:val="000000"/>
                <w:kern w:val="0"/>
                <w:sz w:val="22"/>
                <w:szCs w:val="22"/>
                <w:lang w:bidi="ar"/>
              </w:rPr>
              <w:t>金额单位：万元</w:t>
            </w:r>
          </w:p>
        </w:tc>
      </w:tr>
      <w:tr>
        <w:tblPrEx>
          <w:tblCellMar>
            <w:top w:w="0" w:type="dxa"/>
            <w:left w:w="108" w:type="dxa"/>
            <w:bottom w:w="0" w:type="dxa"/>
            <w:right w:w="108" w:type="dxa"/>
          </w:tblCellMar>
        </w:tblPrEx>
        <w:trPr>
          <w:trHeight w:val="488" w:hRule="atLeast"/>
          <w:jc w:val="center"/>
        </w:trPr>
        <w:tc>
          <w:tcPr>
            <w:tcW w:w="2208"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政府购买服务明细</w:t>
            </w:r>
          </w:p>
        </w:tc>
        <w:tc>
          <w:tcPr>
            <w:tcW w:w="3984" w:type="dxa"/>
            <w:gridSpan w:val="3"/>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指导性目录</w:t>
            </w:r>
          </w:p>
        </w:tc>
        <w:tc>
          <w:tcPr>
            <w:tcW w:w="2216"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服务领域</w:t>
            </w:r>
          </w:p>
        </w:tc>
        <w:tc>
          <w:tcPr>
            <w:tcW w:w="177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预算金额</w:t>
            </w:r>
          </w:p>
        </w:tc>
      </w:tr>
      <w:tr>
        <w:tblPrEx>
          <w:tblCellMar>
            <w:top w:w="0" w:type="dxa"/>
            <w:left w:w="108" w:type="dxa"/>
            <w:bottom w:w="0" w:type="dxa"/>
            <w:right w:w="108" w:type="dxa"/>
          </w:tblCellMar>
        </w:tblPrEx>
        <w:trPr>
          <w:trHeight w:val="488" w:hRule="atLeast"/>
          <w:jc w:val="center"/>
        </w:trPr>
        <w:tc>
          <w:tcPr>
            <w:tcW w:w="2208"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056"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一级</w:t>
            </w:r>
          </w:p>
        </w:tc>
        <w:tc>
          <w:tcPr>
            <w:tcW w:w="1524"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二级</w:t>
            </w:r>
          </w:p>
        </w:tc>
        <w:tc>
          <w:tcPr>
            <w:tcW w:w="1404"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三级</w:t>
            </w:r>
          </w:p>
        </w:tc>
        <w:tc>
          <w:tcPr>
            <w:tcW w:w="2216"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c>
          <w:tcPr>
            <w:tcW w:w="1772"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ascii="宋体" w:hAnsi="宋体" w:cs="宋体"/>
                <w:b/>
                <w:bCs/>
                <w:color w:val="000000"/>
                <w:sz w:val="22"/>
                <w:szCs w:val="22"/>
              </w:rPr>
            </w:pPr>
          </w:p>
        </w:tc>
      </w:tr>
      <w:tr>
        <w:tblPrEx>
          <w:tblCellMar>
            <w:top w:w="0" w:type="dxa"/>
            <w:left w:w="108" w:type="dxa"/>
            <w:bottom w:w="0" w:type="dxa"/>
            <w:right w:w="108" w:type="dxa"/>
          </w:tblCellMar>
        </w:tblPrEx>
        <w:trPr>
          <w:trHeight w:val="456" w:hRule="atLeast"/>
          <w:jc w:val="center"/>
        </w:trPr>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    计</w:t>
            </w: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2C3C4" w:sz="4" w:space="0"/>
              <w:left w:val="single" w:color="C2C3C4" w:sz="4" w:space="0"/>
              <w:bottom w:val="single" w:color="C2C3C4" w:sz="4" w:space="0"/>
              <w:right w:val="single" w:color="C2C3C4" w:sz="4" w:space="0"/>
            </w:tcBorders>
            <w:shd w:val="clear" w:color="auto" w:fill="auto"/>
            <w:noWrap/>
            <w:vAlign w:val="center"/>
          </w:tcPr>
          <w:p>
            <w:pPr>
              <w:jc w:val="left"/>
              <w:rPr>
                <w:rFonts w:ascii="宋体" w:hAnsi="宋体" w:cs="宋体"/>
                <w:b/>
                <w:bCs/>
                <w:color w:val="000000"/>
                <w:sz w:val="22"/>
                <w:szCs w:val="22"/>
              </w:rPr>
            </w:pPr>
          </w:p>
        </w:tc>
        <w:tc>
          <w:tcPr>
            <w:tcW w:w="0" w:type="auto"/>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bl>
    <w:p>
      <w:pPr>
        <w:jc w:val="center"/>
        <w:sectPr>
          <w:pgSz w:w="16838" w:h="11906" w:orient="landscape"/>
          <w:pgMar w:top="1800" w:right="1440" w:bottom="1800" w:left="1440" w:header="851" w:footer="992" w:gutter="0"/>
          <w:cols w:space="425" w:num="1"/>
          <w:docGrid w:type="lines" w:linePitch="312" w:charSpace="0"/>
        </w:sectPr>
      </w:pPr>
    </w:p>
    <w:tbl>
      <w:tblPr>
        <w:tblStyle w:val="5"/>
        <w:tblW w:w="111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6"/>
        <w:gridCol w:w="2196"/>
        <w:gridCol w:w="486"/>
        <w:gridCol w:w="576"/>
        <w:gridCol w:w="936"/>
        <w:gridCol w:w="1116"/>
        <w:gridCol w:w="1116"/>
        <w:gridCol w:w="417"/>
        <w:gridCol w:w="936"/>
        <w:gridCol w:w="417"/>
        <w:gridCol w:w="417"/>
        <w:gridCol w:w="936"/>
        <w:gridCol w:w="417"/>
        <w:gridCol w:w="1026"/>
        <w:gridCol w:w="756"/>
        <w:gridCol w:w="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11170" w:type="dxa"/>
            <w:gridSpan w:val="1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color w:val="000000"/>
                <w:kern w:val="0"/>
                <w:sz w:val="32"/>
                <w:szCs w:val="32"/>
                <w:lang w:val="en-US" w:eastAsia="zh-CN" w:bidi="ar"/>
              </w:rPr>
              <w:t>预算表13 年度项目支出绩效表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160" w:type="dxa"/>
            <w:gridSpan w:val="2"/>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7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7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9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50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54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62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64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620" w:type="dxa"/>
            <w:tcBorders>
              <w:top w:val="single" w:color="FFFFFF" w:sz="4" w:space="0"/>
              <w:left w:val="single" w:color="FFFFFF" w:sz="4" w:space="0"/>
              <w:bottom w:val="nil"/>
              <w:right w:val="single" w:color="FFFFFF"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30" w:type="dxa"/>
            <w:gridSpan w:val="2"/>
            <w:tcBorders>
              <w:top w:val="single" w:color="FFFFFF" w:sz="4" w:space="0"/>
              <w:left w:val="single" w:color="FFFFFF" w:sz="4" w:space="0"/>
              <w:bottom w:val="nil"/>
              <w:right w:val="single" w:color="FFFFFF"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9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项目类别</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项目责任人</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项目责任人电话</w:t>
            </w:r>
          </w:p>
        </w:tc>
        <w:tc>
          <w:tcPr>
            <w:tcW w:w="93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项目总额</w:t>
            </w:r>
          </w:p>
        </w:tc>
        <w:tc>
          <w:tcPr>
            <w:tcW w:w="2140" w:type="dxa"/>
            <w:gridSpan w:val="2"/>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其中：</w:t>
            </w:r>
          </w:p>
        </w:tc>
        <w:tc>
          <w:tcPr>
            <w:tcW w:w="59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绩效目标</w:t>
            </w:r>
          </w:p>
        </w:tc>
        <w:tc>
          <w:tcPr>
            <w:tcW w:w="50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54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62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64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绩效指标性质</w:t>
            </w:r>
          </w:p>
        </w:tc>
        <w:tc>
          <w:tcPr>
            <w:tcW w:w="62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本年绩效指标值</w:t>
            </w:r>
          </w:p>
        </w:tc>
        <w:tc>
          <w:tcPr>
            <w:tcW w:w="63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绩效度量单位</w:t>
            </w:r>
          </w:p>
        </w:tc>
        <w:tc>
          <w:tcPr>
            <w:tcW w:w="800"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指标方向性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93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109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财政资金</w:t>
            </w:r>
          </w:p>
        </w:tc>
        <w:tc>
          <w:tcPr>
            <w:tcW w:w="1050" w:type="dxa"/>
            <w:tcBorders>
              <w:top w:val="single" w:color="C2C3C4" w:sz="4" w:space="0"/>
              <w:left w:val="single" w:color="C2C3C4" w:sz="4" w:space="0"/>
              <w:bottom w:val="single" w:color="C2C3C4" w:sz="4" w:space="0"/>
              <w:right w:val="single" w:color="C2C3C4" w:sz="4" w:space="0"/>
            </w:tcBorders>
            <w:shd w:val="clear" w:color="EFF2F7" w:fill="EFF2F7"/>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其他资金</w:t>
            </w:r>
          </w:p>
        </w:tc>
        <w:tc>
          <w:tcPr>
            <w:tcW w:w="59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5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54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62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64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62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63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c>
          <w:tcPr>
            <w:tcW w:w="800" w:type="dxa"/>
            <w:vMerge w:val="continue"/>
            <w:tcBorders>
              <w:top w:val="single" w:color="C2C3C4" w:sz="4" w:space="0"/>
              <w:left w:val="single" w:color="C2C3C4" w:sz="4" w:space="0"/>
              <w:bottom w:val="single" w:color="C2C3C4" w:sz="4" w:space="0"/>
              <w:right w:val="single" w:color="C2C3C4" w:sz="4" w:space="0"/>
            </w:tcBorders>
            <w:shd w:val="clear" w:color="EFF2F7" w:fill="EFF2F7"/>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021054-北京电子科技职业学院</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11000022T000000424858-教师队伍建设-青年拔尖</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陈亮</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87226006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11.250000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11.250000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参阅文献，确定研究方案，撰写研究方案或报告1份；目标2：根据研究方案，进行试验，得出结果结论或创新机制，发表研究论文2篇；目标3：把研究的技术技能、创新实践用于指导学生参加技能大赛或创新创业大赛，取得大赛奖项1项；目标4：利用研究成果或研究技术方法为企业服务，引入横向项目1项，到账横向经费5万元。</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撰写研究方案或报告</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论文发表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核心期刊发表论文及指导学生获奖</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严格控制完成年度指标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严格控制完成年度指标成本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引入横向项目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引入横向经费</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转化培训项目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指导学生技能大赛、创新创业大赛获奖</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师生、企业满意度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11000022T000000439138-国际合作与交流-北京市外国留学生奖学金</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马峻</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87220796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2022年计划招收留学生10人，生源以“一带一路”沿线国家为主。</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招收留学生数量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汉语语言水平</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培养了解中国文化的留学生，使留学生语言能力有所提高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提升学院的知名度和影响力</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11000022T000000439516-职业教育创新发展-贯通培养外培学生经费</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王珲</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87220796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该项目新西兰2015级、2016级学生拟进入新西兰院校进行本科学习；加拿大2016级学生拟进入加拿大院校进行专科和本科学习。德国2015级学生拟进入德国院校进行本科学习。法国2015级、2016级学生进入法国院校进行桥梁课程及本科课程学习。</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赴加拿大、新西兰、法国、德国学生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加拿大顺利进入专业学习阶段</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完成学习任务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新西兰顺利进入专业学习阶段</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在德国大学进行2022年本科学习</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在法国大学进行2022年本科学习</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支出成本数额</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学生受到优质的、国际化的教育，为首都发展培养高端技术技能人才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提升学校知名度和影响力</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11000022T000000452280-教师队伍建设—职业教育—技能导师培养项目（特高项目）（2020年滚动）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刘静</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87220903</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92.044000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92.044000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经费92.044万，计划继续开展双师型教师培训，对学校中青年教师进行重点资助，专任教师培训学时平均达到90学时以上，对青年教师开展职业生涯规划，培养教师教学创新团队15个，双师素质教师比例稳步在95%左右。</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专任教师培训学时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培育教师教学创新团队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青年教师职业生涯规划</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培训合格率、青年教师职业生涯规划完成率、教学创新团队年度建设任务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92.044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提升教师的研发能力，具有与开发区企业合作，开展产品研发、工艺开发、技术推广、技艺传承等活动的能力。</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教师专业发展可持续影响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学生对教师的满意度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企业对毕业生的满意度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11000022T000000452300-双高—职业教育创新发展—实训基地建设—汽车车身智能装配平台建设（2021年滚动）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冯志新</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87162737</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24.143800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24.143800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①发表核心期刊及以上论文3篇； ②发表一般期刊及以上论文2篇； ③采购汽车车身智能装配平台的装配精度校准模块的机器人激光校准仪部分。调试运行，达到验收标准； ④设备使用期间在校师生、教职工、毕业生、企业人员满意度≧95%。</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项目完成后采购汽车车身智能装配平台设备-装配精度校准模块</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项目完成后发表一般期刊及以上论文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项目完成后发表核心期刊及以上论文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项目完成后科研项目转化为模块化教学项目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项目完成后采购汽车车身智能装配平台设备-装配精度校准模块</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24.1438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项目完成后科研项目转化为模块化教学项目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项目完成后授权专利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项目完成后培养学术带头人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项目完成后支撑 SCI 人才培养体系学生培养</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项目完成后培养骨干教师</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设备可持续使用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项目完成后在校生、毕业生、教职工、企业满意度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11000022T000000452351-双高—职业教育创新发展—实训基地建设—食品加工工业4.0赋能中心一期（2021年滚动）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杨国伟</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87226062</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46.674265</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46.674265</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完成果汁乳品生产线自动化智能化升级改造设备、啤酒生产线自动化升级改造设备、葡萄酒生产线自动化升级改造设备和生产线参数校对及质量监测检测设备的安装调试验收，项目为≥10家企业提供技术服务，项目横向收入≥100万，项目开发社会培训项目≥10个，项目承担创新型模块课程和小学期课程≥10门，项目培养创新型学生数量≥500人。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项目完成后啤酒生产线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项目完成后果汁乳品生产线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生产线参数校对及质量监测检测设备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项目完成后葡萄酒生产线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设备验收合格率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46.674265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项目完成后横向收入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项目完成后承担创新型模块课程和小学期课程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项目完成后为企业提供技术服务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项目完成后培养创新型学生数量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项目完成后开发社会培训项目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项目完成后设备保持先进性可持续使用年限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师生和企业满意度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11000022T000000452387-双高—职业教育创新发展—实训基地建设—智能机器人及视觉技术实训室建设（特高）（2021年滚动））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马冬宝</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87220695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建成后，2022年12月完成项目支出48.6万元，完成智能机器人与视觉技术人才培养培训平台和智能机器人与视觉技术应用研发创新平台两个平台建设，培养专业教师5人以上，引入企业协同开发横向课题项目累计入账资金不小于50万，发表高水平论文3篇以上，实用新型专利5项以上，师生满意度90%以上。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项目建成后新建智能机器人与视觉技术人才培养培训平台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项目建成后新建智能机器人与视觉技术应用研发创新平台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项目建成后引入企业协同开发横向课题项目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项目建成后每年教学培训人数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项目建成后发表论文数量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项目建成后申请实用新型专利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项目建成后培训教师数量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实训室发挥作用年限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教师和学生满意度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11000022T000000452439-双高—职业教育创新发展—实训基地建设—智能设备故障诊断与维护实训室建设（特高）（2021年滚动）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马冬宝</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87220695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完成项目的招投标工作，完成智能设备故障诊断与维护实训室，组建一个故障诊断与维护的结构化教学科研创新团队，培养专业教师3人以上，满足专业群故障诊断与维护课程的教学及社会培训的需求，并引入企业协同开发横向课题项目，到账资金不少于20万，申请使用新型专利2项以上，满足年均100人以上教学培训，全校师生培训满意度90%以上。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工控机数量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智能设备故障诊断与维护平台设备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项目完成后引入企业协同开发横向课题项目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项目完成后每年满足教学培训人数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项目完成后申请实用新型专利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项目完成后培训专业教师数量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实训室发挥作用年限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服务教师学生满意度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11000022T000000452457-双高—职业教育创新发展—实训室建设—分布式发电与微电网实验室（特高）（2021年滚动）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肖莹</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87162725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项目建成后，将完成分布式发电与微电网实训室8套硬件设备购置，满足2门以上专业课教学需要，组建一个分布式发电与微电网教学科研创新团队，预算执行2022年12月完成，绩效指标在2023年12月前完成。 项目总预算控制在37.5万以内，项目满足2门以上专业课教学需要，每年使用人数不少于100人，借助实验室资源组建1支分布式发电与微电网技术创新团队，培养专业教师不少于3人，开发实验教学资源不少于1本，在设备平台上开展创新实验项目并申请专利不少于2项，发表高水平论文不少于2篇，横向课题到账金额不少于30万，学生培训满意度90%以上。</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分布式发电与微电网实训平台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发表高水平论文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预算执行进度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引入企业协同开发横向课题项目到帐资金</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申请实用新型专利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建设创新团队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每年教学人数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满足专业课教学需要</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培训教师数量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开发实验教学资源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持续使用年限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11000022T000000452497-双高—职业教育创新发展—实训室建设—民航维修实训室建设（特高）　（2021年滚动）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刘志军</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87162725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项目全部预算资金在2022年内完成项目的设备购置和安装调试，项目全部建设完成后，将满足每年满足至少5个班教学使用，满足2门以上课程教学使用。将为我校申报147培训机构申报提供支撑，预计每年学生使用量200人次以上。</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项目完成后，CCAR-147培训机构申报硬件设备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每年满足教学班使用数量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各项指标完成进度时间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预算成本控制数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满足课程教学数量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学生使用数量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项目持续使用年限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11000022T000000452519-双高—职业教育创新发展—实训室建设—网络运维与应急响应实训室建设项目（特高）（2021年滚动）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杨洪雪</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87226588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32.168700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32.168700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建设网络运维与应急响应实训室一个； 支持网络维护与网络安全、网络基础、网络安全防护与渗透测试技术、网络攻击与防疫等课程； 培训300人天以上； 校企联合发表论文3篇以上； 开设信息安全与管理新专业。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软件及资源建设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32.1687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开设信息安全与管理专业</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项目全部完成后公开发表论文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项目全部完成后教师培养</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项目全部完成后对外培训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项目全部完成后可持续使用时间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11000022T000000452549-双高—职业教育创新发展—实训室建设—智能制造运动控制技术实训室建设（特高）（2021年滚动）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马冬宝</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87220695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投入23.4万元，完成项目的验收，新增运动控制技术实训平台数量6套及一批耗材，培养学生人数100人以上，培养专业教师10人以上，满足教学课程数2门及以上，设备验收合格率100%，累计横向资金入账20万以上，申请实用新型专利2项，使用设备师生满意度90%。</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项目建成后新增运动控制技术实训平台数量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项目完成后累计横向资金入账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项目完成后培养专业教师人数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项目完成后每年使用设备教学培训人数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项目完成后申请实用新型专利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实训室发挥作用年限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11000022T000000452593-职业教育创新发展—教育教学改革—高职新型教材建设（特高项目）（2020年滚动）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刘磊光</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87220858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2022年完成13本新型教材出版</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出版教材数量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教师专业能力、教学能力提升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学生学习效果提升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教材使用年限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11000022T000000452621-职业教育创新发展—教育教学改革—课程运行管理与资源建设项目（特高项目）（2020年滚动）　</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管小清</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87220098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2022年度目标： 本年度完成全国精品课程资源包建设与使用。</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提供包含13个学科门类的课程资源，至少1.5万门课程资源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课程管理体系的稳定运行全面实现教学改革，提升教学质量，项目验收通过率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年度内完成课程教学资源包的建设与使用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经济上提高学校资源引进效率，节约了学校建设新的课程资源的成本，累计可节省成本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引进的课程资源版权明晰，可对社会开放，开展对社会人员的在线学习，与“学分银行”相对接，履行高校服务社会的社会责任，每年培训人员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减少资源建设时硬件的投入以及损耗</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进一步丰富学校的在线课程资源，大幅度提升学校在线教学水平</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11000022T000000452642-职业教育创新发展—实训基地建设类—北京奔驰汽车制造工程师学院建设（特高项目）（2020滚动预算）</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苟维杰</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87162785</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41.941145</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41.941145</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1.改善工程师学生产线维护实操基础条件和生产工作环境，建成信息化教室一间；2.购置培训装备7套，建设成化工程师学院信息教学管理平台；3面向企业和在校生开展培训和教学；</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新增购置设备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培养培训教师</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教师培训通过率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教学资源验收通过率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41.941145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企业员工培训1年内</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校内学生培训1年内</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设备持续效益</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11000022T000000452657-职业教育创新发展—职业素养提升—新时代文明实践中心建设（特高项目）（2020年滚动）</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殷文娟</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87220303</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115.518600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115.518600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低碳生活体验区地源热泵展示系统和风光互补节能系统，集教育体验与实际应运与一体，促进生态文明建设；开发4门特色课程；开展2022级文明礼仪培训,参与学生达到1000人次以上；组建劳动实践社团，志愿服务社团。</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志愿服务社团</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劳动实践社团</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开发文明实践课程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风光互补节能系统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低碳生活体验区(地源热泵展示系统)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开展文明礼仪培训、教育学生人数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场地、硬件建设、设备验收合格率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115.5186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降低学校的能源消耗，促进节水、节电，节约办学成本支出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改善校园环境，达到环境育人效果</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降低能源消耗和碳排放，倡导绿色环保生活，促进生态环境改善</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提升学生文明素养，完善校园绿色生态，营造校园文明条件和氛围，创建文明校园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11000022T000000481446-集成电路设计与测试中试基地建设项目（二期）(双高)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于京</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87226088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在一期建设10条测试线的基础上，增加5条测试线（项目购置4条，企业捐赠1条），进行教学科研能力扩容。设备购置：测试机4台，编带机4台。产出效果： 1.师资培训：每年10名教师培训，企业工程师5名担任兼职教师； 2.学生培养：每年培训100名在集成电路测试、集成电路版图绘制岗位人才，每年培养30名左右具有一定创新能力的人才； 3.教学改革：进行《集成电路测试项目实战》等2门课程改革开发； 4.科研产出：学校为企业完成技术服务，2022年完成60万元横向课题经费到账； 5.社会培训：围绕基地，每年为集成电路企业培训集成电路测试岗位人员10名以上。</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芯片测试产线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达到北京经济技术开发区中试基地标准</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控制在预算内完成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横向课题到账额（2022年）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课程建设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持续5年SCI人才培养数量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企业员工技能培训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师资培训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中试基地发挥作用年限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持续5年I创新型人才培养数量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11000022T000000481447-汽车专业群三教改革实践与实训基地建设(双高)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朱青松</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87162731</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三教改革的实践包括开发专业群课程资源28门，开发新形态教材10部；通过系列化高质量定制化培训，以及提供各种学习交流机会，提升整个教学团队的综合素质和社会服务水平；2.建设一个集师资培养、商用车储备人才（学生）培养及认证、商用车企业在职员工培训、教学资源开发、商用车实训设备配套于一体的实训平台，开发面向学生和社会人员的培训取证项目2个；3.通过购置汽车信息安全漏洞验证平台、汽车影音娱乐系统、汽车信息检测平台和汽车信息安全检测软件工具等设备建设一个车联网信息安全基础技术实训室，可以承担专业群的汽车网络及其安全方面的课程，受益学生120人，同时可以面向社会开展车联网信息技术的高精尖培训；4.北汽新能源汽车实训中心建设二期主要搭建具有综合实训和创新功能的平台，支撑新能源汽车技术专业4个复合型课程模块教学、大学生电动方程式赛车制作与师生比赛、新能源汽车技术社会培训以及校企联合开展科学研究。</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建成高水平专业实训室</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建成网络在线教学课程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开发新形态教材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出版新形态一体化教材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发表论文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专业群课专业课程线上线下混合式教学占比</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为企业提供科技服务，获得科研经费</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面向企业开展技师或高级技师培训（人次）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完成教学课时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影响辐射全校汽车工程学院学生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满足课程教学需要</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培养国家级名师或行业领军教师（人）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培养教学团队（个）</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青年教师基本功比赛或教师技能大赛获市级以上奖项（个）</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培训社会技术技能人员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项目持续发挥作用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教职工满意度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在校生满意度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11000022T000000481448-城市轨道交通机电技术专业实训基地建设(双高)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张胜利 </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87162751</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通过该项目逐步完成人才培养方案中核心课程城市轨道交通通信与信号系统、地铁屏蔽门系统与维护、城市轨道交通列车运用技术、城市轨道交通供电系统、城市轨道交通售检票系统和城市轨道交通行车组织、城市轨道交通概论等专业课程的实训条件建设，使专业教学的水平有很大提升。利用系统设备开展师资建设，实现对外培训。 1.可以满足8门以上课程教学需要； 2.服务轨道交通机电技术专业学生不少于80人； 3.实训室年使用课时不少于240节； 4.开发实训项目不少于8个。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城轨软件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城市轨道交通系统模块</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拆装型全钢动车转向架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城市轨道交通概论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城市轨道交通信号应用与维护实训硬件系统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软件运行优良率%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软件投入率%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年均使用学时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年均培养企业在职人员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年均培养在校生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教师和学生的满意度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11000022T000000481449-大规模培养发酵及制剂工艺实训基地建设(双高)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陈亮</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87226006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细胞大规模培养实训基地、发酵及制剂工艺实训基地建设工作，充分改善学院生物专业师生的实验教学和科研开发基础设施条件，服务药品生物专业群建设提升，为培养药品生物专业群高端技术技能型人才成长提供安全的实践基地。开发至少15个实训项目，承担职业技术技能课程和创新型模块化课程至少10门，服务药品生物专业群300多名学生的实践教学需要和人才培养；开展1+X药物制剂生产职业等级证书培训项目1个，组织不少于50名学生参加1+X药物制剂生产职业等级证书培训及取证；与6家企业开展校企合作，企业横向到帐150万元。使项目主要服务对象生物工程学院师生和深度合作企业，达到满意。</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建设发酵及制剂工艺实训基地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建设细胞大规模培养实训基地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严格控制项目总成本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1+X药物制剂生产职业等级证书培训学生数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“药物制剂生产”X证书培训资料</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开发实训项目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培养专业复合型和创新型学生数量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开展校企合作企业</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承担及开发职业技术技能及创新型模块化课程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服务专业群建设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设备保持先进性可持续使用年限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合作企业满意度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11000022T000000481450-药品生物技术专业群现代学徒教学资源和检测实训室建设(双高)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李双石</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87226038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605.360000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605.360000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项目与医药、食品和企业等企业共建“企业现代学徒中心”，培养70个高级学徒。校企共建4门在线开放课程和3门创新实践课程，出版教材9本。广泛应用线上线下混合式教学推动课堂革命，申报教改课题1项。完善分析测试中心功能建设，购置分析检测设备1批。受惠生物工程学院生物产品检验检疫、药品生物技术、食品营养与检测、食品质量与安全、环境等五个专业以及药品生物技术专业群的学生以及深度合作的企事业单位。更新仪器有利于师生掌握新的检测方法，提升师生的检验检测能力。</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教材出版</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完善分析测试中心实训室</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购置分析检测设备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在线开放课程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创新实践课程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企业现代学徒中心</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完善实训室验收合格率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购置分析测试设备验收合格率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严格控制项目总成本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605.36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线上线下混合式教学改革和多元评价课程覆盖率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开设模块化项目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服务面向专业数量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开设小学期课程项目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培养学生数量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教改课题立项</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提供高水平社会培训项目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为企业提供技术服务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开展社会培训人数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师生满意度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合作企业满意度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11000022T000000481451-大数据产业学院(特高)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于京</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87226088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1、建设一流大数据实训基地1个。 2、根据《职业教育专业目录（2021年）》，结合产业用人标准，引入校企融合模式形成新型人才培养方案。 3、根据高职院校学生的实际岗位标准结合大数据技术与应用教学标准，校企合作进行前沿适用课程开发，不低于5门课。 4、校企联合培养双师型教师不低于20人，有效辅助任课教师开展教学，校企联合培养学生不少于30人/年。 5、本项目为科研和社会服务提供支撑，开展科学研究，完成课题不少于3个，引入服务业务外包收入不低于20万。 6、面向社会开展职业技能培训，建设数字化职业培训基地1个，培训人数不少于300人，收入不低于10万。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新增实训桌椅</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新增教学案例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新增大数据教学实训与科研平台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新增服务器附属升级设备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新增设备数量（高性能工作站）</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控制项目成本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横向课题到账收入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社会培训收入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可持续使用时间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支撑课程数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校企联合培养双师型教师</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领军企业战略合作协议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完成社会培训人数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校企联合培养学生/年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社会参培人员满意度（%）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11000022T000000481453-图形工作站实训室建设(双高)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陈小荣、刘正宏</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87163526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417.215000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417.215000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机电学院BIM图形工作站完成含90台高性能专用图形工作站的BIM实训室建设，面向建筑智能化工程技术、供热通风与空调、机械制造、机电技术、电气自动化等专业的学生，提高学生质量，率先进行课程改革；开展社会培训，服务社会，提升师资队伍科研能力。 2.艺术学院工作站通过工作室电脑更新，服务传媒系影视、数媒、游戏动画等多个专业教学，服务创新创业大赛、大学生广告大赛等赛事，保证工作室课堂正常教学秩序和教师授课效率，推进学院教学改革和教师信息化技术进步，进一步深化专业工作室制人才培养模式，承载教学及社会服务项目。</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硬盘保护</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交换机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电子教室控制系统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电脑桌椅</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高性能图形工作站</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静电地板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平米</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417.215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每年社会培训人次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每年社会培训收入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每年使用学生人数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市级获奖</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项目持续发挥作用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社会培训员工满意度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11000022T000000481462-嵌入式技术创新实训室建设项目(双高)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于京</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87226088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156.820000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156.820000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1、建设嵌入式技术创新实训室一个； 2、学院嵌入式和移动应用开发专业课程资源建设，支持学校国家资源库建设任务； 3、本项目服务于全国职业院校技能大赛嵌入式技术应用开发赛项，每年参与人数40人以上，支持市赛，建立国赛优势项目，成立赛项训练团队，获国家二等奖以上； 4、开展嵌入式技术相关培训，建设双师型队伍，开展社会培训服务，培训人次不少于50人次/年，预期收入不少于10万； 5、本项目服务于科技创新，接收企业横向课题到账经费不少于20万元</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新增实践教学项目案例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新增设备数量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实训桌椅</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设备购置专项执行时间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资金额度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156.82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引进横向课题经费</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对外培训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培养学生/年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课程支撑</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可持续使用时间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11000022T000000481464-双高——职业教育创新发展——实训基地建设——工业机器人技术技能人才培训基地建设</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冯志新</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87162737</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286.921800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286.921800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1.完成设备采购：汽车制造工艺机器人培训工作站，KUKA标准零点校准仪，便携式集成控制单元。同时配套完善原有的2台KUKA机器人、4台ABB机器人，形成系列完善的培训、考核场地。 2.建设工业机器人技术技能人才培训基地，达到授牌认证。 3.建设1+X证书师资培训和学生考核点，达到授权和认证。 4.开发工业机器人1+X证书培训课程标准，面向京津冀地区开展师资培训和学生考评。 5.面向教师、学生、社会人员开展工业机器人技术培训。 6.实训条件达到支持SCI人才培养体系的模块化课程。 7.实训条件达支持教师开展工业机器人技术技能项目研发。</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采购汽车制造工艺机器人培训工作站</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便携式集成控制单元</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采购KUKA标准零点校准仪</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采购设备验收合格</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286.9218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得到企业实训基地建设经费支持</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培训“1+X证书”取证学生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培训社会技术技能人员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设备可持续使用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培训人员满意度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在校生满意度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教职工满意度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11000022T000000481465-双高——职业教育创新发展——实训基地建设——集成电路设计与测试中试基地I期（特高）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于京</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87226088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939.536570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939.536570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1）引进测试线，与开发区共建中试基地，对外提供的测试科研业务。2023年开始，每年完成50kk片芯片测试。 2）围绕《集成电路芯片测试技术》《集成电路版图设计》等课程，企业派工程师现场指导课程、实训、实习内容开发，产线运行管理等工作。 3）产线每天运行8小时，每天有专职教师负责管理运行,学生企业员工化模式管理，采用课程考核制和经济效益制双重考核，保障测试工作高质量完成。</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芯片测试产线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芯片测试车间改造</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车间改造验收合格率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芯片测试产线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预算执行进度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控制预算内完成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939.53657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横向课题到账额（2022年）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课程建设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省部级课题</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企业员工技能培训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师资培训</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完成企业芯片测试任务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SCI型人才培养数量（连续5年）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企业使用满意度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11000022T000000481466-双高——职业教育创新发展——实训室建设——精密检测实训室建设（特高）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朱运利</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87163526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2022年11月30日完成采购、项目建设，通过验收，校企合作完成不少于5个项目的教学资源。项目验收后次年：引入企业培训设备及专业软件1批，完成教学和培训100人次、申请实用新型专利2项、发表相关论文2篇；社会服务收入不低于2万元，促成校企合作项目不少于1项，受益师生及培训学员满意度不低于90%。</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教学培训数量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开发教学项目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新增设备数量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申请专利数量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发表论文数量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成果通过率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产品质量合格率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产品到货及时率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社会服务收入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促成校企合作项目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自然环境影响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项目持续发挥作用</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受训学员满意度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11000022T000000481467-双高——职业教育创新发展——实训基地建设——分析测试中心功能完善二期</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陈亮 </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87226006</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目标1：完善分析测试中心功能建设，购置分析检测设备1批。 目标2：完善分析测试中心实验室可追溯系统。受惠生物工程学院生物产品检验检疫、药品生物技术、食品营养与检测、食品质量与安全、环境工程专业（环境监测方向）等5个专业以及药品生物技术专业群的学生以及深度合作的企事业单位。</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购置分析检测设备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完善分析测试中心实训室</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座（处）</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完善实训室验收合格</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购置制剂分析测试设备验收合格</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严格控制项目总成本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横向经费收入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提供高水平社会培训项目数量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培养学生数量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开设小学期课程项目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为生物医药类企业服务数量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开设模块化项目</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提供高水平技术服务项目数量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持续发挥作用的期限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合作企业满意度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11000022T000000481470-双高——职业教育创新发展——实训室建设——智能制造工业互联网实施与运维实训室建设(特高）</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冯志新</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87162737</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后，新增工业互联网系统平台数量6个，工业互联网私有云部署平台1个，工业互联网云应用开发软件系统1个，每年教学培训人次200人次以上，满足2门以上课程教学，培养专业教师5人以上，参编教材1本，验收合格率100%，预算在2022年12月31日前完成，预算控制在246万元以内，引入企业横向课题项目，累计横向课题到账10万以上，申请实用新型专利2项，服务师生满意度90%以上。</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新增工业互联网私有云部署平台数量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新增工业互联网云应用开发软件系统数量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新增工业互联网系统平台数量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项目预验收时间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项目预算控制数 </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横向课题经费到账金额</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申请实用新型专利</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每年教学培训人次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培训专业教师人数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实训室发挥作用年限</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11000022T000000481471-双高——职业教育创新发展——实训室建设——汽车智能制造实训室建设</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冯志新</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87162737</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项目完成后建成汽车智能制造实训室建设，能够组织教师培训，开发《智能制造单元设计与搭建》专业复合型模块化课程，培养在校学生，完成社会培训，开展社会复位等功能。培养在校学生100人，培训校外人员100人,完成社会培训收入50万元，横向经费到账50万元。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轮毂生产线</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开发课程</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设备购置专项执行时间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横向经费到账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社会培训收入</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培训校外人数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培养在校学生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支撑课程数量</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在校学生满意度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受训学员满意度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11000022T000000481472-职业教育创新发展-实训基地建设-艺术楼机房建设项目</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31-部门项目</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蒋从根</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87220798</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93.521900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93.521900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为完全落实双高建设重要工作，现急需对艺术楼机房进行更新改造，保障我校上机课程平稳进行。 通过对艺术楼机房建设，应用先进的设备和系统，提高我校整体办学水平，增强教育教学应用，为学生提供方便先进的学习环境，为学生创造良好的上机条件，为教师科研提供优质的科研基础，有效提高教学信息化水平，开展培训活动，为教育教学改革提供支撑，为校企融合提供条件。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更新计算机教室</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项目总体验收合格通过率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设备质量满足国家相关质量标准达标率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93.5219</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年教师上课人次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年上课总课时</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小时</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年服务学生人数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年学生上课人次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年对外培训人次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11000022Y000000439149-学生资助-本专科生国家助学金</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236.550000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236.550000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目标1：执行国家资助政策，进一步提升我校约690名学生的生活质量，减轻经济压力，确保每名学生都不因家庭经济贫困而失学。 目标2：全面落实国家及北京市学生资助政策，体现党和政府对家庭经济困难学生的关怀，保证人民享有接受教育的机会，促进教育公平，使家庭经济困难学生顺利完成学业,并激励学生勤奋学习、努力进取。 目标3:使约690名同学的学习和生活得到了保障。</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发放助学金学生人数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按月足额发放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项目总支出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236.55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感恩社会、感恩学校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资助学生满意度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11000022Y000000439150-学生资助-赴北京市边远山区基层工作学费补偿和国家助学贷款代偿经费</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目标1：执行国家资助政策，鼓励我校毕业生面向北京市边远山区基层单位就业，促进青年人才健康成长。 目标2：缓解高校毕业生就业压力，增强社会稳定。 目标3: 支持北京市边远山区建设。</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保障学生生活保障</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保障学生完成学业学费金额</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元/人年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不超过成本预算</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学生感恩社会</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资助学生满意度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11000022Y000000439159-学生资助-中职国家助学金</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8.950000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8.950000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目标1：执行国家资助政策，进一步提升我校约40名学生的生活质量，减轻经济压力，确保每名学生都不因家庭经济贫困而失学。 目标2：全面落实国家及北京市学生资助政策，体现党和政府对家庭经济困难学生的关怀，保证人民享有接受教育的机会，促进教育公平，使家庭经济困难学生顺利完成学业,并激励学生勤奋学习、努力进取。 目标3: 使约40名同学的学习和生活得到了保障。</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保障困难生学业</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按月足额发放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项目总支出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提高入学积极性</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困难生满意度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11000022Y000000440750-学生资助-生活物价补贴</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394.256000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394.256000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保证学生生活水平不受物价上涨或变动的影响，维持学生稳定生活，保障校园稳定；缓解家庭经济困难学生的经济压力，体现党和国家对学生群体的关心和帮扶。</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发放物价补贴学生</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6614</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按时足额发放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项目总支出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394.256</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保证学生生活水平不受物价波动影响</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收益学生满意度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11000022Y000000440891-机动经费-抚恤金</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任宝海</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87220903</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210.000000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210.000000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确保国家政策及时落实到位，保证收益人员及时、足额享受到国家政策。</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抚恤金发放人数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人数</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抚恤金准确发放率</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家属满意度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11000022Y000000452879-学生资助-高校家庭困难学生饮水、洗澡、电话补助</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12.450500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12.450500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目标1：保证他们每天免费打一暖壶开水。 目标2：冬季每周可免费洗澡一次。 目标3: 夏季每周可免费洗澡三次。 目标4: 每年“五一”、“十一”和“春节”分别还能得到20元的电话补贴，缓解家庭经济困难学生的经济压力，体现党和国家在细微处对这部分弱势群体的关心和帮扶。 </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困难学生饮水、洗澡、电话补贴人数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按月足额发放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12.4505</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提高学生入学积极性</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11000022Y000000493737-学生资助-退役士兵本专科生国家助学金</w:t>
            </w:r>
          </w:p>
        </w:tc>
        <w:tc>
          <w:tcPr>
            <w:tcW w:w="5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22-其他运转类</w:t>
            </w:r>
          </w:p>
        </w:tc>
        <w:tc>
          <w:tcPr>
            <w:tcW w:w="56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杨金丽</w:t>
            </w:r>
          </w:p>
        </w:tc>
        <w:tc>
          <w:tcPr>
            <w:tcW w:w="87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87220959</w:t>
            </w:r>
          </w:p>
        </w:tc>
        <w:tc>
          <w:tcPr>
            <w:tcW w:w="93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224.070000</w:t>
            </w:r>
          </w:p>
        </w:tc>
        <w:tc>
          <w:tcPr>
            <w:tcW w:w="109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224.070000</w:t>
            </w:r>
          </w:p>
        </w:tc>
        <w:tc>
          <w:tcPr>
            <w:tcW w:w="1050" w:type="dxa"/>
            <w:vMerge w:val="restart"/>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restart"/>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国家资助政策，进一步提升我校约679人次学生的生活质量，减轻经济压力，确保减轻每名退役士兵在校学习期间的经济压力。全面落实国家及北京市学生资助政策，体现党和政府对退役士兵学生的关怀，保证人民享有接受教育的机会，促进教育公平，使退役士兵顺利完成学业,并激励学生勤奋学习、努力进取。</w:t>
            </w: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发放退役士兵助学金学生数</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679</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按月及时足额发放</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完成时间</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项目总支出</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224.07</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提高入学积极性，感恩国家，感恩学校</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优良中低差</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6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7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3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vMerge w:val="continue"/>
            <w:tcBorders>
              <w:top w:val="single" w:color="C0C0C0" w:sz="4" w:space="0"/>
              <w:left w:val="single" w:color="C0C0C0" w:sz="4" w:space="0"/>
              <w:bottom w:val="single" w:color="C0C0C0" w:sz="4" w:space="0"/>
              <w:right w:val="single" w:color="C0C0C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0" w:type="dxa"/>
            <w:vMerge w:val="continue"/>
            <w:tcBorders>
              <w:top w:val="single" w:color="C2C3C4" w:sz="4" w:space="0"/>
              <w:left w:val="single" w:color="C2C3C4" w:sz="4" w:space="0"/>
              <w:bottom w:val="single" w:color="C2C3C4" w:sz="4" w:space="0"/>
              <w:right w:val="single" w:color="C2C3C4"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受益学生满意度</w:t>
            </w:r>
          </w:p>
        </w:tc>
        <w:tc>
          <w:tcPr>
            <w:tcW w:w="64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2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dxa"/>
            <w:tcBorders>
              <w:top w:val="single" w:color="C2C3C4" w:sz="4" w:space="0"/>
              <w:left w:val="single" w:color="C2C3C4" w:sz="4" w:space="0"/>
              <w:bottom w:val="single" w:color="C2C3C4" w:sz="4" w:space="0"/>
              <w:right w:val="single" w:color="C2C3C4"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正向指标</w:t>
            </w:r>
          </w:p>
        </w:tc>
      </w:tr>
    </w:tbl>
    <w:p>
      <w:pPr>
        <w:jc w:val="cente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4139762"/>
    </w:sdtPr>
    <w:sdtContent>
      <w:p>
        <w:pPr>
          <w:pStyle w:val="3"/>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05E23"/>
    <w:multiLevelType w:val="singleLevel"/>
    <w:tmpl w:val="22205E2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6D5"/>
    <w:rsid w:val="000C1AF6"/>
    <w:rsid w:val="000E379C"/>
    <w:rsid w:val="000E7D83"/>
    <w:rsid w:val="00114253"/>
    <w:rsid w:val="00140458"/>
    <w:rsid w:val="00145CF9"/>
    <w:rsid w:val="0016207D"/>
    <w:rsid w:val="001716D5"/>
    <w:rsid w:val="001B1C2A"/>
    <w:rsid w:val="00260DC3"/>
    <w:rsid w:val="0028701E"/>
    <w:rsid w:val="003220AC"/>
    <w:rsid w:val="00345915"/>
    <w:rsid w:val="00366388"/>
    <w:rsid w:val="00444B77"/>
    <w:rsid w:val="004E2611"/>
    <w:rsid w:val="00517DC8"/>
    <w:rsid w:val="005B7F9B"/>
    <w:rsid w:val="00633802"/>
    <w:rsid w:val="006B497D"/>
    <w:rsid w:val="006F653C"/>
    <w:rsid w:val="00777C53"/>
    <w:rsid w:val="007E3305"/>
    <w:rsid w:val="00804277"/>
    <w:rsid w:val="00816E33"/>
    <w:rsid w:val="00955C79"/>
    <w:rsid w:val="00971119"/>
    <w:rsid w:val="00974205"/>
    <w:rsid w:val="009A5857"/>
    <w:rsid w:val="009D6C21"/>
    <w:rsid w:val="00A0377B"/>
    <w:rsid w:val="00AA5B52"/>
    <w:rsid w:val="00AD4C23"/>
    <w:rsid w:val="00AE6C4B"/>
    <w:rsid w:val="00AF3C49"/>
    <w:rsid w:val="00B37E85"/>
    <w:rsid w:val="00BE1545"/>
    <w:rsid w:val="00BF1C22"/>
    <w:rsid w:val="00D0324F"/>
    <w:rsid w:val="00D23400"/>
    <w:rsid w:val="00D50440"/>
    <w:rsid w:val="00DE4F4C"/>
    <w:rsid w:val="00EE5502"/>
    <w:rsid w:val="00F95809"/>
    <w:rsid w:val="00F971E6"/>
    <w:rsid w:val="00FF5FB8"/>
    <w:rsid w:val="014B08FF"/>
    <w:rsid w:val="01E067D3"/>
    <w:rsid w:val="021D673F"/>
    <w:rsid w:val="0253640B"/>
    <w:rsid w:val="02DE5ECF"/>
    <w:rsid w:val="04D1736D"/>
    <w:rsid w:val="05C143B1"/>
    <w:rsid w:val="072E5A65"/>
    <w:rsid w:val="07593D76"/>
    <w:rsid w:val="07A20257"/>
    <w:rsid w:val="09526CCE"/>
    <w:rsid w:val="097E7AC3"/>
    <w:rsid w:val="0A80786B"/>
    <w:rsid w:val="0AE30D6F"/>
    <w:rsid w:val="0B854033"/>
    <w:rsid w:val="0C5254B9"/>
    <w:rsid w:val="0D092D6A"/>
    <w:rsid w:val="0D272220"/>
    <w:rsid w:val="0DE3413F"/>
    <w:rsid w:val="0E975183"/>
    <w:rsid w:val="0F76748F"/>
    <w:rsid w:val="10590A8F"/>
    <w:rsid w:val="10B27F7D"/>
    <w:rsid w:val="11861B94"/>
    <w:rsid w:val="118B7221"/>
    <w:rsid w:val="11A71B81"/>
    <w:rsid w:val="125F51BD"/>
    <w:rsid w:val="12AA36D7"/>
    <w:rsid w:val="135D4BEE"/>
    <w:rsid w:val="13A445CA"/>
    <w:rsid w:val="13D6674E"/>
    <w:rsid w:val="13EE708C"/>
    <w:rsid w:val="13F54E26"/>
    <w:rsid w:val="147E21FC"/>
    <w:rsid w:val="149D4B1F"/>
    <w:rsid w:val="14C91E0F"/>
    <w:rsid w:val="156C736A"/>
    <w:rsid w:val="17BD3EAD"/>
    <w:rsid w:val="180E1485"/>
    <w:rsid w:val="188E5849"/>
    <w:rsid w:val="195C5947"/>
    <w:rsid w:val="198C0AC2"/>
    <w:rsid w:val="1B122762"/>
    <w:rsid w:val="1B146AEA"/>
    <w:rsid w:val="1B2D1CCB"/>
    <w:rsid w:val="1BEF192A"/>
    <w:rsid w:val="1D352737"/>
    <w:rsid w:val="1D85546D"/>
    <w:rsid w:val="20707E2F"/>
    <w:rsid w:val="2190618E"/>
    <w:rsid w:val="21C06CC2"/>
    <w:rsid w:val="21F52495"/>
    <w:rsid w:val="237C4C1C"/>
    <w:rsid w:val="243674C1"/>
    <w:rsid w:val="288A1B89"/>
    <w:rsid w:val="29C410CB"/>
    <w:rsid w:val="29FC2DC4"/>
    <w:rsid w:val="2ABE3496"/>
    <w:rsid w:val="2B260C0F"/>
    <w:rsid w:val="2B3E4EAD"/>
    <w:rsid w:val="2CED0939"/>
    <w:rsid w:val="2D574004"/>
    <w:rsid w:val="2D840162"/>
    <w:rsid w:val="2DF81343"/>
    <w:rsid w:val="2E132621"/>
    <w:rsid w:val="2F350375"/>
    <w:rsid w:val="2F3A425D"/>
    <w:rsid w:val="2F4D4C82"/>
    <w:rsid w:val="2FD30356"/>
    <w:rsid w:val="30336FAA"/>
    <w:rsid w:val="306C0F64"/>
    <w:rsid w:val="307355F9"/>
    <w:rsid w:val="311F7175"/>
    <w:rsid w:val="31781B00"/>
    <w:rsid w:val="332C1A8F"/>
    <w:rsid w:val="33466FF4"/>
    <w:rsid w:val="33DD5ADA"/>
    <w:rsid w:val="352A5C30"/>
    <w:rsid w:val="36F9612C"/>
    <w:rsid w:val="380354B4"/>
    <w:rsid w:val="39445009"/>
    <w:rsid w:val="398163A9"/>
    <w:rsid w:val="39EE7A9E"/>
    <w:rsid w:val="3A543DA5"/>
    <w:rsid w:val="3BA05236"/>
    <w:rsid w:val="3CDC4526"/>
    <w:rsid w:val="3DDD336B"/>
    <w:rsid w:val="3E0E35C3"/>
    <w:rsid w:val="3E1F46CA"/>
    <w:rsid w:val="3E285C74"/>
    <w:rsid w:val="3E825277"/>
    <w:rsid w:val="3F8073EA"/>
    <w:rsid w:val="3FAD415A"/>
    <w:rsid w:val="40DB59AA"/>
    <w:rsid w:val="40ED4F53"/>
    <w:rsid w:val="41DA54D8"/>
    <w:rsid w:val="42705E47"/>
    <w:rsid w:val="428611BC"/>
    <w:rsid w:val="429747BD"/>
    <w:rsid w:val="449851D6"/>
    <w:rsid w:val="45422C77"/>
    <w:rsid w:val="4698326B"/>
    <w:rsid w:val="46D5626E"/>
    <w:rsid w:val="48392779"/>
    <w:rsid w:val="49156DF5"/>
    <w:rsid w:val="49555444"/>
    <w:rsid w:val="49B43AD0"/>
    <w:rsid w:val="4CB37051"/>
    <w:rsid w:val="4D3B2BA3"/>
    <w:rsid w:val="4D3F6B37"/>
    <w:rsid w:val="4DB55C61"/>
    <w:rsid w:val="4DBC1F35"/>
    <w:rsid w:val="4DFA480C"/>
    <w:rsid w:val="4E2315FE"/>
    <w:rsid w:val="4E946A0E"/>
    <w:rsid w:val="4F585C8E"/>
    <w:rsid w:val="4FA72BCE"/>
    <w:rsid w:val="503F348F"/>
    <w:rsid w:val="51B353FD"/>
    <w:rsid w:val="51DB6702"/>
    <w:rsid w:val="51F5252E"/>
    <w:rsid w:val="522C6DA2"/>
    <w:rsid w:val="53560736"/>
    <w:rsid w:val="55466588"/>
    <w:rsid w:val="558402A3"/>
    <w:rsid w:val="57711FE2"/>
    <w:rsid w:val="57EA769F"/>
    <w:rsid w:val="586427E9"/>
    <w:rsid w:val="58C56556"/>
    <w:rsid w:val="58DC526E"/>
    <w:rsid w:val="599F549F"/>
    <w:rsid w:val="5A243AEA"/>
    <w:rsid w:val="5AEE74A6"/>
    <w:rsid w:val="5B751975"/>
    <w:rsid w:val="5BDE39BF"/>
    <w:rsid w:val="5C7659A5"/>
    <w:rsid w:val="5C9B540C"/>
    <w:rsid w:val="5EFE6E0A"/>
    <w:rsid w:val="5F7F1015"/>
    <w:rsid w:val="5F8B1768"/>
    <w:rsid w:val="6224744C"/>
    <w:rsid w:val="62D376AD"/>
    <w:rsid w:val="62E0001C"/>
    <w:rsid w:val="641F6922"/>
    <w:rsid w:val="646107A2"/>
    <w:rsid w:val="65793F48"/>
    <w:rsid w:val="65F86A28"/>
    <w:rsid w:val="663D12E2"/>
    <w:rsid w:val="66B75538"/>
    <w:rsid w:val="66E64663"/>
    <w:rsid w:val="678673E4"/>
    <w:rsid w:val="69AF24F6"/>
    <w:rsid w:val="69BD10B7"/>
    <w:rsid w:val="6AC326FD"/>
    <w:rsid w:val="6BCC3834"/>
    <w:rsid w:val="6BD23E41"/>
    <w:rsid w:val="6C1F3963"/>
    <w:rsid w:val="6C3311BD"/>
    <w:rsid w:val="6C89702F"/>
    <w:rsid w:val="6D7952F5"/>
    <w:rsid w:val="6E410EC1"/>
    <w:rsid w:val="6E565636"/>
    <w:rsid w:val="6E711527"/>
    <w:rsid w:val="6EB505AF"/>
    <w:rsid w:val="6F995979"/>
    <w:rsid w:val="702552C0"/>
    <w:rsid w:val="707B75D6"/>
    <w:rsid w:val="712A5977"/>
    <w:rsid w:val="71F72C8D"/>
    <w:rsid w:val="720C6738"/>
    <w:rsid w:val="72AB7B7B"/>
    <w:rsid w:val="731A30D6"/>
    <w:rsid w:val="74C06305"/>
    <w:rsid w:val="75D54996"/>
    <w:rsid w:val="76830F93"/>
    <w:rsid w:val="76D87530"/>
    <w:rsid w:val="76F459ED"/>
    <w:rsid w:val="77260AF8"/>
    <w:rsid w:val="77D9530E"/>
    <w:rsid w:val="77ED2B68"/>
    <w:rsid w:val="78571C40"/>
    <w:rsid w:val="78686194"/>
    <w:rsid w:val="78AF606F"/>
    <w:rsid w:val="78BE2756"/>
    <w:rsid w:val="79823784"/>
    <w:rsid w:val="79DB2756"/>
    <w:rsid w:val="7A0B3779"/>
    <w:rsid w:val="7BBF2A6D"/>
    <w:rsid w:val="7BC9569A"/>
    <w:rsid w:val="7C7C3039"/>
    <w:rsid w:val="7DBD2FDC"/>
    <w:rsid w:val="7E7F0292"/>
    <w:rsid w:val="7EF50BCB"/>
    <w:rsid w:val="7F1E7AAB"/>
    <w:rsid w:val="7F272E03"/>
    <w:rsid w:val="7F4A6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Droid Sans"/>
      <w:sz w:val="18"/>
      <w:szCs w:val="18"/>
    </w:rPr>
  </w:style>
  <w:style w:type="character" w:customStyle="1" w:styleId="8">
    <w:name w:val="页脚 字符"/>
    <w:basedOn w:val="6"/>
    <w:link w:val="3"/>
    <w:qFormat/>
    <w:uiPriority w:val="99"/>
    <w:rPr>
      <w:rFonts w:ascii="Times New Roman" w:hAnsi="Times New Roman" w:eastAsia="宋体" w:cs="Droid Sans"/>
      <w:sz w:val="18"/>
      <w:szCs w:val="18"/>
    </w:rPr>
  </w:style>
  <w:style w:type="character" w:customStyle="1" w:styleId="9">
    <w:name w:val="font11"/>
    <w:basedOn w:val="6"/>
    <w:qFormat/>
    <w:uiPriority w:val="0"/>
    <w:rPr>
      <w:rFonts w:hint="eastAsia" w:ascii="宋体" w:hAnsi="宋体" w:eastAsia="宋体" w:cs="宋体"/>
      <w:color w:val="000000"/>
      <w:sz w:val="22"/>
      <w:szCs w:val="22"/>
      <w:u w:val="none"/>
    </w:rPr>
  </w:style>
  <w:style w:type="character" w:customStyle="1" w:styleId="10">
    <w:name w:val="font31"/>
    <w:basedOn w:val="6"/>
    <w:qFormat/>
    <w:uiPriority w:val="0"/>
    <w:rPr>
      <w:rFonts w:hint="eastAsia" w:ascii="宋体" w:hAnsi="宋体" w:eastAsia="宋体" w:cs="宋体"/>
      <w:color w:val="000000"/>
      <w:sz w:val="22"/>
      <w:szCs w:val="22"/>
      <w:u w:val="none"/>
    </w:rPr>
  </w:style>
  <w:style w:type="character" w:customStyle="1" w:styleId="11">
    <w:name w:val="font41"/>
    <w:basedOn w:val="6"/>
    <w:qFormat/>
    <w:uiPriority w:val="0"/>
    <w:rPr>
      <w:rFonts w:hint="eastAsia" w:ascii="宋体" w:hAnsi="宋体" w:eastAsia="宋体" w:cs="宋体"/>
      <w:color w:val="000000"/>
      <w:sz w:val="22"/>
      <w:szCs w:val="22"/>
      <w:u w:val="none"/>
    </w:rPr>
  </w:style>
  <w:style w:type="character" w:customStyle="1" w:styleId="12">
    <w:name w:val="font5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2"/>
      <w:szCs w:val="22"/>
      <w:u w:val="none"/>
    </w:rPr>
  </w:style>
  <w:style w:type="character" w:customStyle="1" w:styleId="14">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9627</Words>
  <Characters>54879</Characters>
  <Lines>457</Lines>
  <Paragraphs>128</Paragraphs>
  <TotalTime>33</TotalTime>
  <ScaleCrop>false</ScaleCrop>
  <LinksUpToDate>false</LinksUpToDate>
  <CharactersWithSpaces>64378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2021-11-26T10:54:00Z</dcterms:created>
  <dc:creator>Windows 用户</dc:creator>
  <cp:lastModifiedBy>天氣晴</cp:lastModifiedBy>
  <dcterms:modified xsi:type="dcterms:W3CDTF">2022-02-23T07:11:54Z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85FD07AC0D2F4A2FB5422283F651B7C6</vt:lpwstr>
  </property>
</Properties>
</file>