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EC796">
      <w:pPr>
        <w:spacing w:line="560" w:lineRule="exact"/>
        <w:jc w:val="center"/>
        <w:rPr>
          <w:rFonts w:ascii="方正小标宋简体" w:eastAsia="方正小标宋简体"/>
          <w:color w:val="000000"/>
          <w:sz w:val="44"/>
          <w:szCs w:val="44"/>
        </w:rPr>
      </w:pPr>
    </w:p>
    <w:p w14:paraId="313AAB04">
      <w:pPr>
        <w:spacing w:line="560" w:lineRule="exact"/>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北京教育融媒体中心</w:t>
      </w:r>
    </w:p>
    <w:p w14:paraId="72055215">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2025年度单位预算信息公开</w:t>
      </w:r>
    </w:p>
    <w:p w14:paraId="2188E8F5">
      <w:pPr>
        <w:spacing w:line="560" w:lineRule="exact"/>
        <w:jc w:val="center"/>
        <w:rPr>
          <w:rFonts w:ascii="方正小标宋简体" w:eastAsia="方正小标宋简体"/>
          <w:color w:val="000000"/>
          <w:sz w:val="44"/>
          <w:szCs w:val="44"/>
        </w:rPr>
      </w:pPr>
    </w:p>
    <w:p w14:paraId="2EB84CF1">
      <w:pPr>
        <w:spacing w:line="240" w:lineRule="exact"/>
        <w:jc w:val="center"/>
        <w:rPr>
          <w:rFonts w:ascii="方正小标宋简体" w:eastAsia="方正小标宋简体"/>
          <w:color w:val="000000"/>
          <w:sz w:val="32"/>
          <w:szCs w:val="32"/>
        </w:rPr>
      </w:pPr>
    </w:p>
    <w:p w14:paraId="5C562CF4">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3A78713D">
      <w:pPr>
        <w:spacing w:line="560" w:lineRule="exact"/>
        <w:jc w:val="center"/>
        <w:rPr>
          <w:rFonts w:ascii="方正小标宋简体" w:eastAsia="方正小标宋简体"/>
          <w:color w:val="000000"/>
          <w:sz w:val="44"/>
          <w:szCs w:val="44"/>
        </w:rPr>
      </w:pPr>
    </w:p>
    <w:p w14:paraId="5F40891A">
      <w:pPr>
        <w:spacing w:line="240" w:lineRule="exact"/>
        <w:jc w:val="center"/>
        <w:rPr>
          <w:rFonts w:ascii="方正小标宋简体" w:eastAsia="方正小标宋简体"/>
          <w:color w:val="000000"/>
          <w:sz w:val="32"/>
          <w:szCs w:val="32"/>
        </w:rPr>
      </w:pPr>
    </w:p>
    <w:p w14:paraId="352E7285">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14:paraId="376680C2">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14:paraId="517F368C">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14:paraId="111FFA5A">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14:paraId="7C600172">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14:paraId="036A8665">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303BE482">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14:paraId="5EDB95D7">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14:paraId="3A11CA41">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一、收支总表</w:t>
      </w:r>
    </w:p>
    <w:p w14:paraId="4E19F624">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二、收入总表    </w:t>
      </w:r>
    </w:p>
    <w:p w14:paraId="1E28A67F">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三、支出总表</w:t>
      </w:r>
    </w:p>
    <w:p w14:paraId="6FC8D45B">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四、项目支出表</w:t>
      </w:r>
    </w:p>
    <w:p w14:paraId="2696E870">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五、政府采购预算明细表</w:t>
      </w:r>
    </w:p>
    <w:p w14:paraId="652BB254">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六、财政拨款收支总表</w:t>
      </w:r>
    </w:p>
    <w:p w14:paraId="0032745B">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七、一般公共预算财政拨款支出表</w:t>
      </w:r>
    </w:p>
    <w:p w14:paraId="2EC8EA67">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八、一般公共预算财政拨款基本支出表</w:t>
      </w:r>
    </w:p>
    <w:p w14:paraId="46A492A7">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九、政府性基金预算财政拨款支出表</w:t>
      </w:r>
    </w:p>
    <w:p w14:paraId="23B17DD7">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十、国有资本经营预算财政拨款支出表</w:t>
      </w:r>
    </w:p>
    <w:p w14:paraId="79CF4A61">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十一、财政拨款“三公”经费支出表</w:t>
      </w:r>
    </w:p>
    <w:p w14:paraId="57ED0C15">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十二、政府购买服务预算财政拨款明细表</w:t>
      </w:r>
    </w:p>
    <w:p w14:paraId="39999697">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十三、项目支出绩效目标表</w:t>
      </w:r>
    </w:p>
    <w:p w14:paraId="29C7408D">
      <w:pPr>
        <w:spacing w:line="560" w:lineRule="exact"/>
        <w:jc w:val="center"/>
        <w:rPr>
          <w:rFonts w:ascii="仿宋_GB2312" w:hAnsi="仿宋_GB2312" w:eastAsia="仿宋_GB2312" w:cs="仿宋_GB2312"/>
          <w:color w:val="000000"/>
          <w:sz w:val="36"/>
          <w:szCs w:val="36"/>
        </w:rPr>
      </w:pPr>
    </w:p>
    <w:p w14:paraId="14EFE7F2">
      <w:pPr>
        <w:spacing w:line="560" w:lineRule="exact"/>
        <w:jc w:val="center"/>
        <w:rPr>
          <w:rFonts w:ascii="仿宋_GB2312" w:hAnsi="仿宋_GB2312" w:eastAsia="仿宋_GB2312" w:cs="仿宋_GB2312"/>
          <w:color w:val="000000"/>
          <w:sz w:val="36"/>
          <w:szCs w:val="36"/>
        </w:rPr>
      </w:pPr>
    </w:p>
    <w:p w14:paraId="6C7FB617">
      <w:pPr>
        <w:spacing w:line="560" w:lineRule="exact"/>
        <w:jc w:val="center"/>
        <w:rPr>
          <w:rFonts w:ascii="仿宋_GB2312" w:hAnsi="仿宋_GB2312" w:eastAsia="仿宋_GB2312" w:cs="仿宋_GB2312"/>
          <w:color w:val="000000"/>
          <w:sz w:val="36"/>
          <w:szCs w:val="36"/>
        </w:rPr>
      </w:pPr>
    </w:p>
    <w:p w14:paraId="4E8F2046">
      <w:pPr>
        <w:spacing w:line="560" w:lineRule="exact"/>
        <w:jc w:val="center"/>
        <w:rPr>
          <w:rFonts w:ascii="仿宋_GB2312" w:hAnsi="仿宋_GB2312" w:eastAsia="仿宋_GB2312" w:cs="仿宋_GB2312"/>
          <w:color w:val="000000"/>
          <w:sz w:val="36"/>
          <w:szCs w:val="36"/>
        </w:rPr>
      </w:pPr>
    </w:p>
    <w:p w14:paraId="74B3BC7B">
      <w:pPr>
        <w:spacing w:line="560" w:lineRule="exact"/>
        <w:jc w:val="center"/>
        <w:rPr>
          <w:rFonts w:ascii="仿宋_GB2312" w:hAnsi="仿宋_GB2312" w:eastAsia="仿宋_GB2312" w:cs="仿宋_GB2312"/>
          <w:color w:val="000000"/>
          <w:sz w:val="36"/>
          <w:szCs w:val="36"/>
        </w:rPr>
      </w:pPr>
    </w:p>
    <w:p w14:paraId="4DC7BE61">
      <w:pPr>
        <w:spacing w:line="560" w:lineRule="exact"/>
        <w:jc w:val="center"/>
        <w:rPr>
          <w:rFonts w:ascii="仿宋_GB2312" w:hAnsi="仿宋_GB2312" w:eastAsia="仿宋_GB2312" w:cs="仿宋_GB2312"/>
          <w:color w:val="000000"/>
          <w:sz w:val="36"/>
          <w:szCs w:val="36"/>
        </w:rPr>
      </w:pPr>
    </w:p>
    <w:p w14:paraId="6F4A1D7C">
      <w:pPr>
        <w:spacing w:line="560" w:lineRule="exact"/>
        <w:jc w:val="center"/>
        <w:rPr>
          <w:rFonts w:ascii="仿宋_GB2312" w:hAnsi="仿宋_GB2312" w:eastAsia="仿宋_GB2312" w:cs="仿宋_GB2312"/>
          <w:color w:val="000000"/>
          <w:sz w:val="36"/>
          <w:szCs w:val="36"/>
        </w:rPr>
      </w:pPr>
    </w:p>
    <w:p w14:paraId="7164674F">
      <w:pPr>
        <w:spacing w:line="560" w:lineRule="exact"/>
        <w:jc w:val="center"/>
        <w:rPr>
          <w:rFonts w:ascii="方正小标宋简体" w:eastAsia="方正小标宋简体"/>
          <w:color w:val="000000"/>
          <w:sz w:val="36"/>
          <w:szCs w:val="36"/>
        </w:rPr>
      </w:pPr>
    </w:p>
    <w:p w14:paraId="0AE43264">
      <w:pPr>
        <w:spacing w:line="560" w:lineRule="exact"/>
        <w:jc w:val="center"/>
        <w:rPr>
          <w:rFonts w:ascii="方正小标宋简体" w:eastAsia="方正小标宋简体"/>
          <w:color w:val="000000"/>
          <w:sz w:val="36"/>
          <w:szCs w:val="36"/>
        </w:rPr>
      </w:pPr>
    </w:p>
    <w:p w14:paraId="350CFE8D">
      <w:pPr>
        <w:spacing w:line="560" w:lineRule="exact"/>
        <w:jc w:val="center"/>
        <w:rPr>
          <w:rFonts w:ascii="方正小标宋简体" w:eastAsia="方正小标宋简体"/>
          <w:color w:val="000000"/>
          <w:sz w:val="36"/>
          <w:szCs w:val="36"/>
        </w:rPr>
      </w:pPr>
    </w:p>
    <w:p w14:paraId="12155C1A">
      <w:pPr>
        <w:spacing w:line="560" w:lineRule="exact"/>
        <w:jc w:val="center"/>
        <w:rPr>
          <w:rFonts w:ascii="方正小标宋简体" w:eastAsia="方正小标宋简体"/>
          <w:color w:val="000000"/>
          <w:sz w:val="36"/>
          <w:szCs w:val="36"/>
        </w:rPr>
      </w:pPr>
    </w:p>
    <w:p w14:paraId="11FF55F5">
      <w:pPr>
        <w:spacing w:line="560" w:lineRule="exact"/>
        <w:jc w:val="center"/>
        <w:rPr>
          <w:rFonts w:ascii="方正小标宋简体" w:eastAsia="方正小标宋简体"/>
          <w:color w:val="000000"/>
          <w:sz w:val="36"/>
          <w:szCs w:val="36"/>
        </w:rPr>
      </w:pPr>
    </w:p>
    <w:p w14:paraId="4674DF27">
      <w:pPr>
        <w:spacing w:line="560" w:lineRule="exact"/>
        <w:jc w:val="center"/>
        <w:rPr>
          <w:rFonts w:ascii="方正小标宋简体" w:eastAsia="方正小标宋简体"/>
          <w:color w:val="000000"/>
          <w:sz w:val="36"/>
          <w:szCs w:val="36"/>
        </w:rPr>
      </w:pPr>
    </w:p>
    <w:p w14:paraId="441EFFE6">
      <w:pPr>
        <w:spacing w:line="560" w:lineRule="exact"/>
        <w:jc w:val="center"/>
        <w:rPr>
          <w:rFonts w:ascii="方正小标宋简体" w:eastAsia="方正小标宋简体"/>
          <w:color w:val="000000"/>
          <w:sz w:val="36"/>
          <w:szCs w:val="36"/>
        </w:rPr>
      </w:pPr>
    </w:p>
    <w:p w14:paraId="7E875F97">
      <w:pPr>
        <w:spacing w:line="560" w:lineRule="exact"/>
        <w:jc w:val="center"/>
        <w:rPr>
          <w:rFonts w:ascii="方正小标宋简体" w:eastAsia="方正小标宋简体"/>
          <w:color w:val="000000"/>
          <w:sz w:val="36"/>
          <w:szCs w:val="36"/>
        </w:rPr>
      </w:pPr>
    </w:p>
    <w:p w14:paraId="07C5ECC9">
      <w:pPr>
        <w:spacing w:line="560" w:lineRule="exact"/>
        <w:jc w:val="center"/>
        <w:rPr>
          <w:rFonts w:ascii="方正小标宋简体" w:eastAsia="方正小标宋简体"/>
          <w:color w:val="000000"/>
          <w:sz w:val="36"/>
          <w:szCs w:val="36"/>
        </w:rPr>
      </w:pPr>
    </w:p>
    <w:p w14:paraId="3D2AD346">
      <w:pPr>
        <w:spacing w:line="560" w:lineRule="exact"/>
        <w:jc w:val="center"/>
        <w:rPr>
          <w:rFonts w:ascii="方正小标宋简体" w:eastAsia="方正小标宋简体"/>
          <w:color w:val="000000"/>
          <w:sz w:val="36"/>
          <w:szCs w:val="36"/>
        </w:rPr>
      </w:pPr>
    </w:p>
    <w:p w14:paraId="77F653CF">
      <w:pPr>
        <w:spacing w:line="560" w:lineRule="exact"/>
        <w:jc w:val="center"/>
        <w:rPr>
          <w:rFonts w:ascii="方正小标宋简体" w:eastAsia="方正小标宋简体"/>
          <w:color w:val="000000"/>
          <w:sz w:val="36"/>
          <w:szCs w:val="36"/>
        </w:rPr>
      </w:pPr>
    </w:p>
    <w:p w14:paraId="5D90EEEE">
      <w:pPr>
        <w:spacing w:line="560" w:lineRule="exact"/>
        <w:jc w:val="center"/>
        <w:rPr>
          <w:rFonts w:ascii="方正小标宋简体" w:eastAsia="方正小标宋简体"/>
          <w:color w:val="000000"/>
          <w:sz w:val="36"/>
          <w:szCs w:val="36"/>
        </w:rPr>
      </w:pPr>
    </w:p>
    <w:p w14:paraId="1ACBC709">
      <w:pPr>
        <w:spacing w:line="560" w:lineRule="exact"/>
        <w:jc w:val="center"/>
        <w:rPr>
          <w:rFonts w:ascii="方正小标宋简体" w:eastAsia="方正小标宋简体"/>
          <w:color w:val="000000"/>
          <w:sz w:val="36"/>
          <w:szCs w:val="36"/>
        </w:rPr>
      </w:pPr>
    </w:p>
    <w:p w14:paraId="5EBE147A">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14:paraId="4CCFE535">
      <w:pPr>
        <w:spacing w:line="360" w:lineRule="auto"/>
        <w:rPr>
          <w:rFonts w:ascii="仿宋_GB2312" w:eastAsia="仿宋_GB2312"/>
          <w:color w:val="000000"/>
          <w:sz w:val="32"/>
          <w:szCs w:val="32"/>
        </w:rPr>
      </w:pPr>
    </w:p>
    <w:p w14:paraId="2B7AAF2E">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14:paraId="558F83A5">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14:paraId="067374B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北京教育融媒体中心为公益二类事业单位。主要职责为：</w:t>
      </w:r>
    </w:p>
    <w:p w14:paraId="7A5B953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w:t>
      </w:r>
      <w:r>
        <w:rPr>
          <w:rFonts w:ascii="仿宋_GB2312" w:eastAsia="仿宋_GB2312"/>
          <w:color w:val="000000"/>
          <w:sz w:val="32"/>
          <w:szCs w:val="32"/>
        </w:rPr>
        <w:t>.</w:t>
      </w:r>
      <w:r>
        <w:rPr>
          <w:rFonts w:hint="eastAsia" w:ascii="仿宋_GB2312" w:eastAsia="仿宋_GB2312"/>
          <w:color w:val="000000"/>
          <w:sz w:val="32"/>
          <w:szCs w:val="32"/>
        </w:rPr>
        <w:t>承担本市教育融媒体平台建设、管理、运营等技术性、事务性工作，统筹教育融媒体宣传资源，推进教育融媒体品牌建设。</w:t>
      </w:r>
    </w:p>
    <w:p w14:paraId="54BD860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w:t>
      </w:r>
      <w:r>
        <w:rPr>
          <w:rFonts w:ascii="仿宋_GB2312" w:eastAsia="仿宋_GB2312"/>
          <w:color w:val="000000"/>
          <w:sz w:val="32"/>
          <w:szCs w:val="32"/>
        </w:rPr>
        <w:t>.</w:t>
      </w:r>
      <w:r>
        <w:rPr>
          <w:rFonts w:hint="eastAsia" w:ascii="仿宋_GB2312" w:eastAsia="仿宋_GB2312"/>
          <w:color w:val="000000"/>
          <w:sz w:val="32"/>
          <w:szCs w:val="32"/>
        </w:rPr>
        <w:t>承担本市教育网络舆情监测、研判、应对等事务性工作；承担有关新闻宣传、舆论引导、政策解读等事务性工作，建设教育公共服务信息化平台。</w:t>
      </w:r>
    </w:p>
    <w:p w14:paraId="4FB1CA1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w:t>
      </w:r>
      <w:r>
        <w:rPr>
          <w:rFonts w:ascii="仿宋_GB2312" w:eastAsia="仿宋_GB2312"/>
          <w:color w:val="000000"/>
          <w:sz w:val="32"/>
          <w:szCs w:val="32"/>
        </w:rPr>
        <w:t>.</w:t>
      </w:r>
      <w:r>
        <w:rPr>
          <w:rFonts w:hint="eastAsia" w:ascii="仿宋_GB2312" w:eastAsia="仿宋_GB2312"/>
          <w:color w:val="000000"/>
          <w:sz w:val="32"/>
          <w:szCs w:val="32"/>
        </w:rPr>
        <w:t>承担有关教育报纸、杂志、音像制品的编辑出版发行工作。</w:t>
      </w:r>
    </w:p>
    <w:p w14:paraId="01F0E6B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w:t>
      </w:r>
      <w:r>
        <w:rPr>
          <w:rFonts w:ascii="仿宋_GB2312" w:eastAsia="仿宋_GB2312"/>
          <w:color w:val="000000"/>
          <w:sz w:val="32"/>
          <w:szCs w:val="32"/>
        </w:rPr>
        <w:t>.</w:t>
      </w:r>
      <w:r>
        <w:rPr>
          <w:rFonts w:hint="eastAsia" w:ascii="仿宋_GB2312" w:eastAsia="仿宋_GB2312"/>
          <w:color w:val="000000"/>
          <w:sz w:val="32"/>
          <w:szCs w:val="32"/>
        </w:rPr>
        <w:t>完成市委教育工委、市教委交办的其他任务。</w:t>
      </w:r>
    </w:p>
    <w:p w14:paraId="5F8F8390">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14:paraId="28A8659E">
      <w:pPr>
        <w:spacing w:line="560" w:lineRule="exact"/>
        <w:ind w:firstLine="640" w:firstLineChars="200"/>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北京教育融媒体中心内设18个机构，分别为：党委办公室（纪检办公室）、行政办公室、总编室（新媒体中心）、教育服务事业部、新闻部、网络舆情部、政务融媒体部、《北京考试报》报社、《现代教育报》报社、《健康咨询报》报社、《中小学管理》编辑部、《教育科学研究》编辑部、《学前教育》编辑部、《北京教育》编辑部、《中小学信息技术教育》编辑部、财务部、人力资源部、工会。</w:t>
      </w:r>
    </w:p>
    <w:p w14:paraId="65CC20D8">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14:paraId="26E442A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北京教育融媒体中心行政编制0人，实际0人；事业编制154人，实际113人；聘用人员（其他聘用人员--临时工）68人</w:t>
      </w:r>
      <w:r>
        <w:rPr>
          <w:rFonts w:hint="eastAsia" w:ascii="仿宋_GB2312" w:eastAsia="仿宋_GB2312"/>
          <w:color w:val="000000"/>
          <w:sz w:val="32"/>
          <w:szCs w:val="32"/>
          <w:lang w:eastAsia="zh-CN"/>
        </w:rPr>
        <w:t>；</w:t>
      </w:r>
      <w:r>
        <w:rPr>
          <w:rFonts w:hint="eastAsia" w:ascii="仿宋_GB2312" w:eastAsia="仿宋_GB2312"/>
          <w:color w:val="000000"/>
          <w:sz w:val="32"/>
          <w:szCs w:val="32"/>
        </w:rPr>
        <w:t>离退休人员80人，其中：离休0人，退休80人。</w:t>
      </w:r>
    </w:p>
    <w:p w14:paraId="537B7B5A">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14:paraId="65F19A14">
      <w:pPr>
        <w:spacing w:line="560" w:lineRule="exact"/>
        <w:ind w:firstLine="640" w:firstLineChars="200"/>
        <w:rPr>
          <w:rFonts w:ascii="仿宋_GB2312" w:eastAsia="仿宋_GB2312"/>
          <w:sz w:val="32"/>
          <w:szCs w:val="32"/>
        </w:rPr>
      </w:pPr>
      <w:r>
        <w:rPr>
          <w:rFonts w:hint="eastAsia" w:ascii="仿宋_GB2312" w:eastAsia="仿宋_GB2312"/>
          <w:sz w:val="32"/>
          <w:szCs w:val="32"/>
        </w:rPr>
        <w:t>2025年度收入预算16414.16万元，比2024年年初预算数16895.50万元减少481.34万元，下降2.85%。主要原因是</w:t>
      </w:r>
      <w:r>
        <w:rPr>
          <w:rFonts w:hint="eastAsia" w:ascii="仿宋_GB2312" w:eastAsia="仿宋_GB2312"/>
          <w:sz w:val="32"/>
          <w:szCs w:val="32"/>
          <w:highlight w:val="none"/>
        </w:rPr>
        <w:t>根据事业发展规划减少预算安排。</w:t>
      </w:r>
    </w:p>
    <w:p w14:paraId="355F6948">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（一）本年财政拨款收入9225.40万元</w:t>
      </w:r>
    </w:p>
    <w:p w14:paraId="1F3ABAE7">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1.一般公共预算拨款收入9225.40万元。</w:t>
      </w:r>
    </w:p>
    <w:p w14:paraId="6B888AD2">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w:t>
      </w:r>
      <w:r>
        <w:rPr>
          <w:rFonts w:hint="eastAsia" w:ascii="仿宋_GB2312" w:eastAsia="仿宋_GB2312"/>
          <w:sz w:val="32"/>
          <w:szCs w:val="32"/>
        </w:rPr>
        <w:t>万元。</w:t>
      </w:r>
    </w:p>
    <w:p w14:paraId="0888828A">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w:t>
      </w:r>
      <w:r>
        <w:rPr>
          <w:rFonts w:hint="eastAsia" w:ascii="仿宋_GB2312" w:eastAsia="仿宋_GB2312"/>
          <w:sz w:val="32"/>
          <w:szCs w:val="32"/>
        </w:rPr>
        <w:t>万元。</w:t>
      </w:r>
    </w:p>
    <w:p w14:paraId="36B0D1B7">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（二）本年其他资金收入5041.9</w:t>
      </w:r>
      <w:r>
        <w:rPr>
          <w:rFonts w:ascii="楷体_GB2312" w:eastAsia="楷体_GB2312"/>
          <w:sz w:val="32"/>
          <w:szCs w:val="32"/>
        </w:rPr>
        <w:t>0</w:t>
      </w:r>
      <w:r>
        <w:rPr>
          <w:rFonts w:hint="eastAsia" w:ascii="楷体_GB2312" w:eastAsia="楷体_GB2312"/>
          <w:sz w:val="32"/>
          <w:szCs w:val="32"/>
        </w:rPr>
        <w:t>万元</w:t>
      </w:r>
    </w:p>
    <w:p w14:paraId="465BE890">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w:t>
      </w:r>
      <w:r>
        <w:rPr>
          <w:rFonts w:hint="eastAsia" w:ascii="仿宋_GB2312" w:eastAsia="仿宋_GB2312"/>
          <w:sz w:val="32"/>
          <w:szCs w:val="32"/>
        </w:rPr>
        <w:t>万元。</w:t>
      </w:r>
    </w:p>
    <w:p w14:paraId="3ACE5E36">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0</w:t>
      </w:r>
      <w:r>
        <w:rPr>
          <w:rFonts w:hint="eastAsia" w:ascii="仿宋_GB2312" w:eastAsia="仿宋_GB2312"/>
          <w:sz w:val="32"/>
          <w:szCs w:val="32"/>
        </w:rPr>
        <w:t>万元。</w:t>
      </w:r>
    </w:p>
    <w:p w14:paraId="3B78F37A">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w:t>
      </w:r>
      <w:r>
        <w:rPr>
          <w:rFonts w:hint="eastAsia" w:ascii="仿宋_GB2312" w:eastAsia="仿宋_GB2312"/>
          <w:sz w:val="32"/>
          <w:szCs w:val="32"/>
        </w:rPr>
        <w:t>万元。</w:t>
      </w:r>
    </w:p>
    <w:p w14:paraId="0E5BD3D9">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w:t>
      </w:r>
      <w:r>
        <w:rPr>
          <w:rFonts w:hint="eastAsia" w:ascii="仿宋_GB2312" w:eastAsia="仿宋_GB2312"/>
          <w:sz w:val="32"/>
          <w:szCs w:val="32"/>
        </w:rPr>
        <w:t>万元。</w:t>
      </w:r>
    </w:p>
    <w:p w14:paraId="23068838">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8.事业单位经营收入4986.9</w:t>
      </w:r>
      <w:r>
        <w:rPr>
          <w:rFonts w:ascii="仿宋_GB2312" w:eastAsia="仿宋_GB2312"/>
          <w:sz w:val="32"/>
          <w:szCs w:val="32"/>
        </w:rPr>
        <w:t>0</w:t>
      </w:r>
      <w:r>
        <w:rPr>
          <w:rFonts w:hint="eastAsia" w:ascii="仿宋_GB2312" w:eastAsia="仿宋_GB2312"/>
          <w:sz w:val="32"/>
          <w:szCs w:val="32"/>
        </w:rPr>
        <w:t>万元。</w:t>
      </w:r>
    </w:p>
    <w:p w14:paraId="4D4AF52E">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9.其他收入55</w:t>
      </w:r>
      <w:r>
        <w:rPr>
          <w:rFonts w:ascii="仿宋_GB2312" w:eastAsia="仿宋_GB2312"/>
          <w:sz w:val="32"/>
          <w:szCs w:val="32"/>
        </w:rPr>
        <w:t>.00</w:t>
      </w:r>
      <w:r>
        <w:rPr>
          <w:rFonts w:hint="eastAsia" w:ascii="仿宋_GB2312" w:eastAsia="仿宋_GB2312"/>
          <w:sz w:val="32"/>
          <w:szCs w:val="32"/>
        </w:rPr>
        <w:t>万元。</w:t>
      </w:r>
    </w:p>
    <w:p w14:paraId="79D4B61F">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（三）上年结转结余2146.86万元</w:t>
      </w:r>
    </w:p>
    <w:p w14:paraId="7AF392A3">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10.上年结转结余2146.86万元。</w:t>
      </w:r>
    </w:p>
    <w:p w14:paraId="16F5E5B3">
      <w:pPr>
        <w:jc w:val="center"/>
      </w:pPr>
    </w:p>
    <w:p w14:paraId="46CA5495">
      <w:pPr>
        <w:jc w:val="center"/>
        <w:rPr>
          <w:u w:val="single" w:color="D8D8D8" w:themeColor="background1" w:themeShade="D9"/>
        </w:rPr>
      </w:pPr>
      <w:r>
        <w:drawing>
          <wp:inline distT="0" distB="0" distL="0" distR="0">
            <wp:extent cx="4840605" cy="2780030"/>
            <wp:effectExtent l="0" t="0" r="0" b="12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840605" cy="2780030"/>
                    </a:xfrm>
                    <a:prstGeom prst="rect">
                      <a:avLst/>
                    </a:prstGeom>
                    <a:noFill/>
                    <a:effectLst/>
                  </pic:spPr>
                </pic:pic>
              </a:graphicData>
            </a:graphic>
          </wp:inline>
        </w:drawing>
      </w:r>
    </w:p>
    <w:p w14:paraId="6A792051">
      <w:pPr>
        <w:jc w:val="center"/>
        <w:rPr>
          <w:b/>
        </w:rPr>
      </w:pPr>
      <w:r>
        <w:rPr>
          <w:rFonts w:hint="eastAsia" w:ascii="仿宋_GB2312" w:eastAsia="仿宋_GB2312"/>
          <w:b/>
          <w:sz w:val="32"/>
        </w:rPr>
        <w:t>图1：收入预算</w:t>
      </w:r>
    </w:p>
    <w:p w14:paraId="15F524F9">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14:paraId="1312D597">
      <w:pPr>
        <w:spacing w:line="560" w:lineRule="exact"/>
        <w:ind w:firstLine="640" w:firstLineChars="200"/>
        <w:rPr>
          <w:rFonts w:ascii="仿宋_GB2312" w:eastAsia="仿宋_GB2312"/>
          <w:sz w:val="32"/>
          <w:szCs w:val="32"/>
        </w:rPr>
      </w:pPr>
      <w:r>
        <w:rPr>
          <w:rFonts w:hint="eastAsia" w:ascii="仿宋_GB2312" w:eastAsia="仿宋_GB2312"/>
          <w:sz w:val="32"/>
          <w:szCs w:val="32"/>
        </w:rPr>
        <w:t>2025年支出预算</w:t>
      </w:r>
      <w:r>
        <w:rPr>
          <w:rFonts w:hint="eastAsia" w:ascii="仿宋_GB2312" w:eastAsia="仿宋_GB2312"/>
          <w:sz w:val="32"/>
          <w:szCs w:val="32"/>
          <w:highlight w:val="none"/>
        </w:rPr>
        <w:t>16414.16万元，比2024年年初预算数</w:t>
      </w:r>
      <w:r>
        <w:rPr>
          <w:rFonts w:ascii="仿宋_GB2312" w:eastAsia="仿宋_GB2312"/>
          <w:sz w:val="32"/>
          <w:szCs w:val="32"/>
          <w:highlight w:val="none"/>
        </w:rPr>
        <w:t>16895.50</w:t>
      </w:r>
      <w:r>
        <w:rPr>
          <w:rFonts w:hint="eastAsia" w:ascii="仿宋_GB2312" w:eastAsia="仿宋_GB2312"/>
          <w:sz w:val="32"/>
          <w:szCs w:val="32"/>
          <w:highlight w:val="none"/>
        </w:rPr>
        <w:t>万元减少481.34万元</w:t>
      </w:r>
      <w:r>
        <w:rPr>
          <w:rFonts w:hint="eastAsia" w:ascii="仿宋_GB2312" w:eastAsia="仿宋_GB2312"/>
          <w:sz w:val="32"/>
          <w:szCs w:val="32"/>
        </w:rPr>
        <w:t>，下降2.85%。主要原因是根据事业发展规划减少支出预算。</w:t>
      </w:r>
    </w:p>
    <w:p w14:paraId="14D74433">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基本支出预算6670.71万元，占总支出预算</w:t>
      </w:r>
      <w:r>
        <w:rPr>
          <w:rFonts w:ascii="仿宋_GB2312" w:eastAsia="仿宋_GB2312"/>
          <w:sz w:val="32"/>
          <w:szCs w:val="32"/>
        </w:rPr>
        <w:t>40.97%</w:t>
      </w:r>
      <w:r>
        <w:rPr>
          <w:rFonts w:hint="eastAsia" w:ascii="仿宋_GB2312" w:eastAsia="仿宋_GB2312"/>
          <w:sz w:val="32"/>
          <w:szCs w:val="32"/>
        </w:rPr>
        <w:t>，比2024年年初预算数</w:t>
      </w:r>
      <w:r>
        <w:rPr>
          <w:rFonts w:ascii="仿宋_GB2312" w:eastAsia="仿宋_GB2312"/>
          <w:sz w:val="32"/>
          <w:szCs w:val="32"/>
        </w:rPr>
        <w:t>6911.99</w:t>
      </w:r>
      <w:r>
        <w:rPr>
          <w:rFonts w:hint="eastAsia" w:ascii="仿宋_GB2312" w:eastAsia="仿宋_GB2312"/>
          <w:sz w:val="32"/>
          <w:szCs w:val="32"/>
        </w:rPr>
        <w:t>万元减少241.28万元，下降3.49%。</w:t>
      </w:r>
      <w:bookmarkStart w:id="1" w:name="_GoBack"/>
      <w:bookmarkEnd w:id="1"/>
    </w:p>
    <w:p w14:paraId="52187053">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项目支出预算9610.71万元，比2024年年初预算数</w:t>
      </w:r>
      <w:r>
        <w:rPr>
          <w:rFonts w:ascii="仿宋_GB2312" w:eastAsia="仿宋_GB2312"/>
          <w:sz w:val="32"/>
          <w:szCs w:val="32"/>
        </w:rPr>
        <w:t>9983.51</w:t>
      </w:r>
      <w:r>
        <w:rPr>
          <w:rFonts w:hint="eastAsia" w:ascii="仿宋_GB2312" w:eastAsia="仿宋_GB2312"/>
          <w:sz w:val="32"/>
          <w:szCs w:val="32"/>
        </w:rPr>
        <w:t>万元减少372.8</w:t>
      </w:r>
      <w:r>
        <w:rPr>
          <w:rFonts w:ascii="仿宋_GB2312" w:eastAsia="仿宋_GB2312"/>
          <w:sz w:val="32"/>
          <w:szCs w:val="32"/>
        </w:rPr>
        <w:t>0</w:t>
      </w:r>
      <w:r>
        <w:rPr>
          <w:rFonts w:hint="eastAsia" w:ascii="仿宋_GB2312" w:eastAsia="仿宋_GB2312"/>
          <w:sz w:val="32"/>
          <w:szCs w:val="32"/>
        </w:rPr>
        <w:t>万元，下降3.73</w:t>
      </w:r>
      <w:r>
        <w:rPr>
          <w:rFonts w:ascii="仿宋_GB2312" w:eastAsia="仿宋_GB2312"/>
          <w:sz w:val="32"/>
          <w:szCs w:val="32"/>
        </w:rPr>
        <w:t>%</w:t>
      </w:r>
      <w:r>
        <w:rPr>
          <w:rFonts w:hint="eastAsia" w:ascii="仿宋_GB2312" w:eastAsia="仿宋_GB2312"/>
          <w:sz w:val="32"/>
          <w:szCs w:val="32"/>
        </w:rPr>
        <w:t>。其中：</w:t>
      </w:r>
    </w:p>
    <w:p w14:paraId="2FDB1FB5">
      <w:pPr>
        <w:spacing w:line="560" w:lineRule="exact"/>
        <w:ind w:firstLine="640"/>
        <w:rPr>
          <w:rFonts w:ascii="仿宋_GB2312" w:eastAsia="仿宋_GB2312"/>
          <w:sz w:val="32"/>
          <w:szCs w:val="32"/>
        </w:rPr>
      </w:pPr>
      <w:r>
        <w:rPr>
          <w:rFonts w:hint="eastAsia" w:ascii="仿宋_GB2312" w:eastAsia="仿宋_GB2312"/>
          <w:sz w:val="32"/>
          <w:szCs w:val="32"/>
        </w:rPr>
        <w:t>1.事业单位经营支出3709.29万元。</w:t>
      </w:r>
    </w:p>
    <w:p w14:paraId="6466D265">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w:t>
      </w:r>
      <w:r>
        <w:rPr>
          <w:rFonts w:hint="eastAsia" w:ascii="仿宋_GB2312" w:eastAsia="仿宋_GB2312"/>
          <w:sz w:val="32"/>
          <w:szCs w:val="32"/>
        </w:rPr>
        <w:t>万元。</w:t>
      </w:r>
    </w:p>
    <w:p w14:paraId="2FFC7096">
      <w:pPr>
        <w:spacing w:line="560" w:lineRule="exact"/>
        <w:ind w:firstLine="640"/>
      </w:pPr>
      <w:r>
        <w:rPr>
          <w:rFonts w:hint="eastAsia" w:ascii="仿宋_GB2312" w:eastAsia="仿宋_GB2312"/>
          <w:sz w:val="32"/>
          <w:szCs w:val="32"/>
        </w:rPr>
        <w:t>3.对附属单位补助支出</w:t>
      </w:r>
      <w:r>
        <w:rPr>
          <w:rFonts w:ascii="仿宋_GB2312" w:eastAsia="仿宋_GB2312"/>
          <w:sz w:val="32"/>
          <w:szCs w:val="32"/>
        </w:rPr>
        <w:t>0</w:t>
      </w:r>
      <w:r>
        <w:rPr>
          <w:rFonts w:hint="eastAsia" w:ascii="仿宋_GB2312" w:eastAsia="仿宋_GB2312"/>
          <w:sz w:val="32"/>
          <w:szCs w:val="32"/>
        </w:rPr>
        <w:t>万元。</w:t>
      </w:r>
    </w:p>
    <w:p w14:paraId="707ECBFA">
      <w:pPr>
        <w:pStyle w:val="2"/>
        <w:jc w:val="center"/>
      </w:pPr>
      <w:r>
        <w:drawing>
          <wp:inline distT="0" distB="0" distL="0" distR="0">
            <wp:extent cx="4841875" cy="2778760"/>
            <wp:effectExtent l="0" t="0" r="15875"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42000" cy="2779200"/>
                    </a:xfrm>
                    <a:prstGeom prst="rect">
                      <a:avLst/>
                    </a:prstGeom>
                    <a:noFill/>
                  </pic:spPr>
                </pic:pic>
              </a:graphicData>
            </a:graphic>
          </wp:inline>
        </w:drawing>
      </w:r>
    </w:p>
    <w:p w14:paraId="6C5E91CC">
      <w:pPr>
        <w:jc w:val="center"/>
        <w:rPr>
          <w:rFonts w:ascii="仿宋_GB2312" w:eastAsia="仿宋_GB2312"/>
          <w:b/>
          <w:sz w:val="32"/>
        </w:rPr>
      </w:pPr>
      <w:r>
        <w:rPr>
          <w:rFonts w:hint="eastAsia" w:ascii="仿宋_GB2312" w:eastAsia="仿宋_GB2312"/>
          <w:b/>
          <w:sz w:val="32"/>
        </w:rPr>
        <w:t>图2：基本支出和项目支出情况</w:t>
      </w:r>
    </w:p>
    <w:p w14:paraId="4D52CDE6">
      <w:pPr>
        <w:numPr>
          <w:ilvl w:val="0"/>
          <w:numId w:val="1"/>
        </w:num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年终结转结余资金</w:t>
      </w:r>
      <w:r>
        <w:rPr>
          <w:rFonts w:hint="eastAsia" w:ascii="仿宋_GB2312" w:eastAsia="仿宋_GB2312"/>
          <w:sz w:val="32"/>
          <w:szCs w:val="32"/>
        </w:rPr>
        <w:t>132.74</w:t>
      </w:r>
      <w:r>
        <w:rPr>
          <w:rFonts w:hint="eastAsia" w:ascii="楷体_GB2312" w:hAnsi="楷体_GB2312" w:eastAsia="楷体_GB2312" w:cs="楷体_GB2312"/>
          <w:sz w:val="32"/>
          <w:szCs w:val="32"/>
        </w:rPr>
        <w:t>万元。</w:t>
      </w:r>
    </w:p>
    <w:p w14:paraId="7BA91622">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14:paraId="67539F3F">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14:paraId="478D533F">
      <w:pPr>
        <w:spacing w:line="560" w:lineRule="exact"/>
        <w:ind w:firstLine="640" w:firstLineChars="200"/>
        <w:rPr>
          <w:rFonts w:ascii="仿宋_GB2312" w:eastAsia="仿宋_GB2312"/>
          <w:sz w:val="32"/>
          <w:szCs w:val="32"/>
        </w:rPr>
      </w:pPr>
      <w:r>
        <w:rPr>
          <w:rFonts w:hint="eastAsia" w:ascii="仿宋_GB2312" w:eastAsia="仿宋_GB2312"/>
          <w:sz w:val="32"/>
          <w:szCs w:val="32"/>
        </w:rPr>
        <w:t>北京教育融媒体中心因公出国（境）费用、公务接待费、公务用车购置和运行维护费开支单位包括</w:t>
      </w:r>
      <w:r>
        <w:rPr>
          <w:rFonts w:ascii="仿宋_GB2312" w:eastAsia="仿宋_GB2312"/>
          <w:sz w:val="32"/>
          <w:szCs w:val="32"/>
        </w:rPr>
        <w:t>1</w:t>
      </w:r>
      <w:r>
        <w:rPr>
          <w:rFonts w:hint="eastAsia" w:ascii="仿宋_GB2312" w:eastAsia="仿宋_GB2312"/>
          <w:sz w:val="32"/>
          <w:szCs w:val="32"/>
        </w:rPr>
        <w:t>个所属单位。其他所属单位2025年无财政拨款安排的“三公”经费预算。</w:t>
      </w:r>
    </w:p>
    <w:p w14:paraId="1A8B8B57">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14:paraId="7745B88A">
      <w:pPr>
        <w:spacing w:line="560" w:lineRule="exact"/>
        <w:ind w:firstLine="640" w:firstLineChars="200"/>
        <w:rPr>
          <w:rFonts w:ascii="仿宋_GB2312" w:eastAsia="仿宋_GB2312"/>
          <w:sz w:val="32"/>
          <w:szCs w:val="32"/>
        </w:rPr>
      </w:pPr>
      <w:r>
        <w:rPr>
          <w:rFonts w:hint="eastAsia" w:ascii="仿宋_GB2312" w:eastAsia="仿宋_GB2312"/>
          <w:sz w:val="32"/>
          <w:szCs w:val="32"/>
        </w:rPr>
        <w:t>2025年财政拨款“三公”经费预算</w:t>
      </w:r>
      <w:r>
        <w:rPr>
          <w:rFonts w:ascii="仿宋_GB2312" w:eastAsia="仿宋_GB2312"/>
          <w:sz w:val="32"/>
          <w:szCs w:val="32"/>
        </w:rPr>
        <w:t>9.</w:t>
      </w:r>
      <w:r>
        <w:rPr>
          <w:rFonts w:hint="eastAsia" w:ascii="仿宋_GB2312" w:eastAsia="仿宋_GB2312"/>
          <w:sz w:val="32"/>
          <w:szCs w:val="32"/>
        </w:rPr>
        <w:t>85万元，比2024年财政拨款“三公”经费预算增加0.5</w:t>
      </w:r>
      <w:r>
        <w:rPr>
          <w:rFonts w:ascii="仿宋_GB2312" w:eastAsia="仿宋_GB2312"/>
          <w:sz w:val="32"/>
          <w:szCs w:val="32"/>
        </w:rPr>
        <w:t>0</w:t>
      </w:r>
      <w:r>
        <w:rPr>
          <w:rFonts w:hint="eastAsia" w:ascii="仿宋_GB2312" w:eastAsia="仿宋_GB2312"/>
          <w:sz w:val="32"/>
          <w:szCs w:val="32"/>
        </w:rPr>
        <w:t>万元。其中：</w:t>
      </w:r>
    </w:p>
    <w:p w14:paraId="68462ED5">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1.因公出国（境）费用。2025年预算数</w:t>
      </w:r>
      <w:r>
        <w:rPr>
          <w:rFonts w:ascii="仿宋_GB2312" w:eastAsia="仿宋_GB2312"/>
          <w:sz w:val="32"/>
          <w:szCs w:val="32"/>
        </w:rPr>
        <w:t>0</w:t>
      </w:r>
      <w:r>
        <w:rPr>
          <w:rFonts w:hint="eastAsia" w:ascii="仿宋_GB2312" w:eastAsia="仿宋_GB2312"/>
          <w:sz w:val="32"/>
          <w:szCs w:val="32"/>
        </w:rPr>
        <w:t>万元，与2024</w:t>
      </w:r>
      <w:r>
        <w:rPr>
          <w:rFonts w:hint="eastAsia" w:ascii="仿宋_GB2312" w:eastAsia="仿宋_GB2312"/>
          <w:sz w:val="32"/>
          <w:szCs w:val="32"/>
          <w:lang w:eastAsia="zh-CN"/>
        </w:rPr>
        <w:t>年</w:t>
      </w:r>
      <w:r>
        <w:rPr>
          <w:rFonts w:hint="eastAsia" w:ascii="仿宋_GB2312" w:eastAsia="仿宋_GB2312"/>
          <w:sz w:val="32"/>
          <w:szCs w:val="32"/>
        </w:rPr>
        <w:t>持平。</w:t>
      </w:r>
    </w:p>
    <w:p w14:paraId="74AB121A">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2.公务接待费。2025年预算数</w:t>
      </w:r>
      <w:r>
        <w:rPr>
          <w:rFonts w:ascii="仿宋_GB2312" w:eastAsia="仿宋_GB2312"/>
          <w:sz w:val="32"/>
          <w:szCs w:val="32"/>
        </w:rPr>
        <w:t>0.85</w:t>
      </w:r>
      <w:r>
        <w:rPr>
          <w:rFonts w:hint="eastAsia" w:ascii="仿宋_GB2312" w:eastAsia="仿宋_GB2312"/>
          <w:sz w:val="32"/>
          <w:szCs w:val="32"/>
        </w:rPr>
        <w:t>万元，与2024</w:t>
      </w:r>
      <w:r>
        <w:rPr>
          <w:rFonts w:hint="eastAsia" w:ascii="仿宋_GB2312" w:eastAsia="仿宋_GB2312"/>
          <w:sz w:val="32"/>
          <w:szCs w:val="32"/>
          <w:lang w:eastAsia="zh-CN"/>
        </w:rPr>
        <w:t>年</w:t>
      </w:r>
      <w:r>
        <w:rPr>
          <w:rFonts w:hint="eastAsia" w:ascii="仿宋_GB2312" w:eastAsia="仿宋_GB2312"/>
          <w:sz w:val="32"/>
          <w:szCs w:val="32"/>
        </w:rPr>
        <w:t>持平。</w:t>
      </w:r>
    </w:p>
    <w:p w14:paraId="30D23E5D">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3.公务用车购置和运行维护费。2025年预算数9.00万元，包括：公务用车购置费2025年预算数</w:t>
      </w:r>
      <w:r>
        <w:rPr>
          <w:rFonts w:ascii="仿宋_GB2312" w:eastAsia="仿宋_GB2312"/>
          <w:sz w:val="32"/>
          <w:szCs w:val="32"/>
        </w:rPr>
        <w:t>0</w:t>
      </w:r>
      <w:r>
        <w:rPr>
          <w:rFonts w:hint="eastAsia" w:ascii="仿宋_GB2312" w:eastAsia="仿宋_GB2312"/>
          <w:sz w:val="32"/>
          <w:szCs w:val="32"/>
        </w:rPr>
        <w:t>万元，与2024</w:t>
      </w:r>
      <w:r>
        <w:rPr>
          <w:rFonts w:hint="eastAsia" w:ascii="仿宋_GB2312" w:eastAsia="仿宋_GB2312"/>
          <w:sz w:val="32"/>
          <w:szCs w:val="32"/>
          <w:lang w:eastAsia="zh-CN"/>
        </w:rPr>
        <w:t>年</w:t>
      </w:r>
      <w:r>
        <w:rPr>
          <w:rFonts w:hint="eastAsia" w:ascii="仿宋_GB2312" w:eastAsia="仿宋_GB2312"/>
          <w:sz w:val="32"/>
          <w:szCs w:val="32"/>
        </w:rPr>
        <w:t>持平；公务用车运行维护费2025年预算数9.00万元，其中：公务用车燃油3.50万元，公务用车维修3.00万元，公务用车保险</w:t>
      </w:r>
      <w:r>
        <w:rPr>
          <w:rFonts w:ascii="仿宋_GB2312" w:eastAsia="仿宋_GB2312"/>
          <w:sz w:val="32"/>
          <w:szCs w:val="32"/>
        </w:rPr>
        <w:t>2.00</w:t>
      </w:r>
      <w:r>
        <w:rPr>
          <w:rFonts w:hint="eastAsia" w:ascii="仿宋_GB2312" w:eastAsia="仿宋_GB2312"/>
          <w:sz w:val="32"/>
          <w:szCs w:val="32"/>
        </w:rPr>
        <w:t>万元，其他支出0.50万元。公务用车运行维护费2025年预算数比2024年年初预算数8.50万元增加0.50万元，主要原因：根据单位公务用车状况，公务用车运行维护费略有增加。</w:t>
      </w:r>
    </w:p>
    <w:p w14:paraId="6910DE31">
      <w:pPr>
        <w:spacing w:line="560" w:lineRule="exact"/>
        <w:ind w:firstLine="640" w:firstLineChars="200"/>
        <w:rPr>
          <w:rFonts w:ascii="黑体" w:eastAsia="黑体"/>
          <w:sz w:val="32"/>
          <w:szCs w:val="32"/>
        </w:rPr>
      </w:pPr>
      <w:r>
        <w:rPr>
          <w:rFonts w:hint="eastAsia" w:ascii="黑体" w:eastAsia="黑体"/>
          <w:sz w:val="32"/>
          <w:szCs w:val="32"/>
        </w:rPr>
        <w:t>五、其他情况说明</w:t>
      </w:r>
    </w:p>
    <w:p w14:paraId="143280AE">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0B390FF0">
      <w:pPr>
        <w:spacing w:line="560" w:lineRule="exact"/>
        <w:ind w:firstLine="640" w:firstLineChars="200"/>
        <w:rPr>
          <w:rFonts w:ascii="仿宋_GB2312" w:eastAsia="仿宋_GB2312"/>
          <w:sz w:val="32"/>
          <w:szCs w:val="32"/>
        </w:rPr>
      </w:pPr>
      <w:r>
        <w:rPr>
          <w:rFonts w:hint="eastAsia" w:ascii="仿宋_GB2312" w:eastAsia="仿宋_GB2312"/>
          <w:sz w:val="32"/>
          <w:szCs w:val="32"/>
        </w:rPr>
        <w:t>2025年北京教育融媒体中心政府采购预算总额6364.87万元，其中：政府采购货物预算690.76万元，政府采购工程预算2439.15万元，政府采购服务预算3234.96万元。</w:t>
      </w:r>
    </w:p>
    <w:p w14:paraId="0B7BFC56">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14:paraId="7BC125B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本单位2025年无政府购买服务预算。</w:t>
      </w:r>
    </w:p>
    <w:p w14:paraId="71D75F78">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14:paraId="55DD29BA">
      <w:pPr>
        <w:spacing w:line="560" w:lineRule="exact"/>
        <w:ind w:firstLine="640" w:firstLineChars="200"/>
        <w:rPr>
          <w:rFonts w:ascii="仿宋_GB2312" w:eastAsia="仿宋_GB2312"/>
          <w:sz w:val="32"/>
          <w:szCs w:val="32"/>
        </w:rPr>
      </w:pPr>
      <w:r>
        <w:rPr>
          <w:rFonts w:hint="eastAsia" w:ascii="仿宋_GB2312" w:eastAsia="仿宋_GB2312"/>
          <w:sz w:val="32"/>
          <w:szCs w:val="32"/>
        </w:rPr>
        <w:t>我单位不在机关运行经费统计范围之内。</w:t>
      </w:r>
    </w:p>
    <w:p w14:paraId="1C2C4665">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14:paraId="447E46BC">
      <w:pPr>
        <w:spacing w:line="560" w:lineRule="exact"/>
        <w:ind w:firstLine="640" w:firstLineChars="200"/>
        <w:rPr>
          <w:rFonts w:ascii="楷体_GB2312" w:eastAsia="楷体_GB2312" w:cs="楷体_GB2312"/>
          <w:sz w:val="32"/>
          <w:szCs w:val="32"/>
        </w:rPr>
      </w:pPr>
      <w:r>
        <w:rPr>
          <w:rFonts w:hint="eastAsia" w:ascii="仿宋_GB2312" w:eastAsia="仿宋_GB2312"/>
          <w:sz w:val="32"/>
          <w:szCs w:val="32"/>
        </w:rPr>
        <w:t>2025年，</w:t>
      </w:r>
      <w:r>
        <w:rPr>
          <w:rFonts w:hint="eastAsia" w:ascii="仿宋_GB2312" w:eastAsia="仿宋_GB2312"/>
          <w:color w:val="000000"/>
          <w:sz w:val="32"/>
          <w:szCs w:val="32"/>
        </w:rPr>
        <w:t>北京教育融媒体中心</w:t>
      </w:r>
      <w:r>
        <w:rPr>
          <w:rFonts w:hint="eastAsia" w:ascii="仿宋_GB2312" w:eastAsia="仿宋_GB2312"/>
          <w:sz w:val="32"/>
          <w:szCs w:val="32"/>
        </w:rPr>
        <w:t>填报绩效目标的预算项目</w:t>
      </w:r>
      <w:r>
        <w:rPr>
          <w:rFonts w:ascii="仿宋_GB2312" w:eastAsia="仿宋_GB2312"/>
          <w:sz w:val="32"/>
          <w:szCs w:val="32"/>
        </w:rPr>
        <w:t>1</w:t>
      </w:r>
      <w:r>
        <w:rPr>
          <w:rFonts w:hint="eastAsia" w:ascii="仿宋_GB2312" w:eastAsia="仿宋_GB2312"/>
          <w:sz w:val="32"/>
          <w:szCs w:val="32"/>
        </w:rPr>
        <w:t>6个，占本单位本年预算项目</w:t>
      </w:r>
      <w:r>
        <w:rPr>
          <w:rFonts w:ascii="仿宋_GB2312" w:eastAsia="仿宋_GB2312"/>
          <w:sz w:val="32"/>
          <w:szCs w:val="32"/>
        </w:rPr>
        <w:t>1</w:t>
      </w:r>
      <w:r>
        <w:rPr>
          <w:rFonts w:hint="eastAsia" w:ascii="仿宋_GB2312" w:eastAsia="仿宋_GB2312"/>
          <w:sz w:val="32"/>
          <w:szCs w:val="32"/>
        </w:rPr>
        <w:t>6个的</w:t>
      </w:r>
      <w:r>
        <w:rPr>
          <w:rFonts w:ascii="仿宋_GB2312" w:eastAsia="仿宋_GB2312"/>
          <w:sz w:val="32"/>
          <w:szCs w:val="32"/>
        </w:rPr>
        <w:t>100</w:t>
      </w:r>
      <w:r>
        <w:rPr>
          <w:rFonts w:hint="eastAsia" w:ascii="仿宋_GB2312" w:eastAsia="仿宋_GB2312"/>
          <w:sz w:val="32"/>
          <w:szCs w:val="32"/>
        </w:rPr>
        <w:t>%。填报绩效目标的项目支出预算9610.71万元，占本单位本年项目支出预算的</w:t>
      </w:r>
      <w:r>
        <w:rPr>
          <w:rFonts w:ascii="仿宋_GB2312" w:eastAsia="仿宋_GB2312"/>
          <w:sz w:val="32"/>
          <w:szCs w:val="32"/>
        </w:rPr>
        <w:t>100</w:t>
      </w:r>
      <w:r>
        <w:rPr>
          <w:rFonts w:hint="eastAsia" w:ascii="仿宋_GB2312" w:eastAsia="仿宋_GB2312"/>
          <w:sz w:val="32"/>
          <w:szCs w:val="32"/>
        </w:rPr>
        <w:t>%</w:t>
      </w:r>
    </w:p>
    <w:p w14:paraId="500AB8D5">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14:paraId="04EDDAEF">
      <w:pPr>
        <w:spacing w:line="560" w:lineRule="exact"/>
        <w:ind w:firstLine="640" w:firstLineChars="200"/>
        <w:rPr>
          <w:rFonts w:ascii="楷体_GB2312" w:eastAsia="楷体_GB2312"/>
          <w:sz w:val="32"/>
          <w:szCs w:val="32"/>
        </w:rPr>
      </w:pPr>
      <w:r>
        <w:rPr>
          <w:rFonts w:hint="eastAsia" w:ascii="仿宋_GB2312" w:eastAsia="仿宋_GB2312"/>
          <w:sz w:val="32"/>
          <w:szCs w:val="32"/>
        </w:rPr>
        <w:t>本单位2025年无重点行政事业性收费。</w:t>
      </w:r>
    </w:p>
    <w:p w14:paraId="731AA8B8">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14:paraId="214DDE65">
      <w:pPr>
        <w:spacing w:line="560" w:lineRule="exact"/>
        <w:ind w:firstLine="640" w:firstLineChars="200"/>
        <w:rPr>
          <w:rFonts w:ascii="楷体_GB2312" w:eastAsia="楷体_GB2312"/>
          <w:sz w:val="32"/>
          <w:szCs w:val="32"/>
        </w:rPr>
      </w:pPr>
      <w:r>
        <w:rPr>
          <w:rFonts w:hint="eastAsia" w:ascii="仿宋_GB2312" w:eastAsia="仿宋_GB2312"/>
          <w:sz w:val="32"/>
          <w:szCs w:val="32"/>
        </w:rPr>
        <w:t>本单位2025年无国有资本经营预算财政拨款安排的预算。</w:t>
      </w:r>
    </w:p>
    <w:p w14:paraId="731B6FD1">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14:paraId="7403B569">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截至2024年底，</w:t>
      </w:r>
      <w:r>
        <w:rPr>
          <w:rFonts w:hint="eastAsia" w:ascii="仿宋_GB2312" w:eastAsia="仿宋_GB2312"/>
          <w:sz w:val="32"/>
          <w:szCs w:val="32"/>
          <w:highlight w:val="none"/>
        </w:rPr>
        <w:t>北京教育融媒体中心</w:t>
      </w:r>
      <w:r>
        <w:rPr>
          <w:rFonts w:hint="eastAsia" w:ascii="仿宋_GB2312" w:eastAsia="仿宋_GB2312"/>
          <w:color w:val="000000"/>
          <w:sz w:val="32"/>
          <w:szCs w:val="32"/>
          <w:highlight w:val="none"/>
        </w:rPr>
        <w:t>共有车辆</w:t>
      </w:r>
      <w:r>
        <w:rPr>
          <w:rFonts w:ascii="仿宋_GB2312" w:eastAsia="仿宋_GB2312"/>
          <w:color w:val="000000"/>
          <w:sz w:val="32"/>
          <w:szCs w:val="32"/>
          <w:highlight w:val="none"/>
        </w:rPr>
        <w:t>9</w:t>
      </w:r>
      <w:r>
        <w:rPr>
          <w:rFonts w:hint="eastAsia" w:ascii="仿宋_GB2312" w:eastAsia="仿宋_GB2312"/>
          <w:color w:val="000000"/>
          <w:sz w:val="32"/>
          <w:szCs w:val="32"/>
          <w:highlight w:val="none"/>
        </w:rPr>
        <w:t>台，共计</w:t>
      </w:r>
      <w:r>
        <w:rPr>
          <w:rFonts w:ascii="仿宋_GB2312" w:eastAsia="仿宋_GB2312"/>
          <w:color w:val="000000"/>
          <w:sz w:val="32"/>
          <w:szCs w:val="32"/>
          <w:highlight w:val="none"/>
        </w:rPr>
        <w:t>222.89</w:t>
      </w:r>
      <w:r>
        <w:rPr>
          <w:rFonts w:hint="eastAsia" w:ascii="仿宋_GB2312" w:eastAsia="仿宋_GB2312"/>
          <w:color w:val="000000"/>
          <w:sz w:val="32"/>
          <w:szCs w:val="32"/>
          <w:highlight w:val="none"/>
        </w:rPr>
        <w:t>万元；单位价值50万元以上的设备</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台（套）、共计</w:t>
      </w:r>
      <w:r>
        <w:rPr>
          <w:rFonts w:ascii="仿宋_GB2312" w:eastAsia="仿宋_GB2312"/>
          <w:color w:val="000000"/>
          <w:sz w:val="32"/>
          <w:szCs w:val="32"/>
          <w:highlight w:val="none"/>
        </w:rPr>
        <w:t>68.81</w:t>
      </w:r>
      <w:r>
        <w:rPr>
          <w:rFonts w:hint="eastAsia" w:ascii="仿宋_GB2312" w:eastAsia="仿宋_GB2312"/>
          <w:color w:val="000000"/>
          <w:sz w:val="32"/>
          <w:szCs w:val="32"/>
          <w:highlight w:val="none"/>
        </w:rPr>
        <w:t>万元。2025年预算安排中，购置单位价值50万元以上的设备</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台（套），共计</w:t>
      </w:r>
      <w:r>
        <w:rPr>
          <w:rFonts w:ascii="仿宋_GB2312" w:eastAsia="仿宋_GB2312"/>
          <w:color w:val="000000"/>
          <w:sz w:val="32"/>
          <w:szCs w:val="32"/>
          <w:highlight w:val="none"/>
        </w:rPr>
        <w:t>80.00</w:t>
      </w:r>
      <w:r>
        <w:rPr>
          <w:rFonts w:hint="eastAsia" w:ascii="仿宋_GB2312" w:eastAsia="仿宋_GB2312"/>
          <w:color w:val="000000"/>
          <w:sz w:val="32"/>
          <w:szCs w:val="32"/>
          <w:highlight w:val="none"/>
        </w:rPr>
        <w:t>万元。</w:t>
      </w:r>
    </w:p>
    <w:p w14:paraId="73FD1F25">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14:paraId="02B14E0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00938221">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7DA0F2C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14:paraId="0413AE9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2DE2EF2D">
      <w:pPr>
        <w:spacing w:line="560" w:lineRule="exact"/>
        <w:rPr>
          <w:rFonts w:ascii="方正小标宋简体" w:eastAsia="方正小标宋简体"/>
          <w:color w:val="000000"/>
          <w:sz w:val="36"/>
          <w:szCs w:val="36"/>
        </w:rPr>
      </w:pPr>
    </w:p>
    <w:p w14:paraId="1BAF352C">
      <w:pPr>
        <w:spacing w:line="560" w:lineRule="exact"/>
        <w:rPr>
          <w:rFonts w:ascii="方正小标宋简体" w:eastAsia="方正小标宋简体"/>
          <w:color w:val="000000"/>
          <w:sz w:val="36"/>
          <w:szCs w:val="36"/>
        </w:rPr>
      </w:pPr>
    </w:p>
    <w:p w14:paraId="2969A714">
      <w:pPr>
        <w:pStyle w:val="2"/>
        <w:rPr>
          <w:rFonts w:ascii="方正小标宋简体" w:eastAsia="方正小标宋简体"/>
          <w:color w:val="000000"/>
          <w:sz w:val="36"/>
          <w:szCs w:val="36"/>
        </w:rPr>
      </w:pPr>
    </w:p>
    <w:p w14:paraId="77586FCD">
      <w:pPr>
        <w:rPr>
          <w:rFonts w:ascii="方正小标宋简体" w:eastAsia="方正小标宋简体"/>
          <w:color w:val="000000"/>
          <w:sz w:val="36"/>
          <w:szCs w:val="36"/>
        </w:rPr>
      </w:pPr>
    </w:p>
    <w:p w14:paraId="1A9BC8D2">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14:paraId="35C4E662">
      <w:pPr>
        <w:autoSpaceDE w:val="0"/>
        <w:autoSpaceDN w:val="0"/>
        <w:adjustRightInd w:val="0"/>
        <w:spacing w:line="560" w:lineRule="exact"/>
        <w:jc w:val="left"/>
        <w:rPr>
          <w:rFonts w:ascii="方正小标宋简体" w:eastAsia="方正小标宋简体"/>
          <w:color w:val="000000"/>
          <w:sz w:val="36"/>
          <w:szCs w:val="36"/>
        </w:rPr>
      </w:pPr>
    </w:p>
    <w:p w14:paraId="3C1A1F01">
      <w:pPr>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附件：北京教育融媒体中心2025年度单位预算报表</w:t>
      </w:r>
      <w:bookmarkStart w:id="0" w:name="chaosong"/>
      <w:bookmarkEnd w:id="0"/>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极字经典魏体简繁-闪"/>
    <w:panose1 w:val="00000000000000000000"/>
    <w:charset w:val="00"/>
    <w:family w:val="auto"/>
    <w:pitch w:val="default"/>
    <w:sig w:usb0="00000000" w:usb1="00000000" w:usb2="00000000" w:usb3="00000000" w:csb0="00040001" w:csb1="00000000"/>
  </w:font>
  <w:font w:name="极字经典魏体简繁-闪">
    <w:panose1 w:val="02020300000000000000"/>
    <w:charset w:val="86"/>
    <w:family w:val="auto"/>
    <w:pitch w:val="default"/>
    <w:sig w:usb0="00000003" w:usb1="080E0000" w:usb2="00000000"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3A275">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CAB829">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8 -</w:t>
                          </w:r>
                          <w:r>
                            <w:rPr>
                              <w:rFonts w:ascii="宋体" w:hAnsi="宋体"/>
                              <w:sz w:val="28"/>
                              <w:szCs w:val="2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1FEEsEBAACN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MnINCLfHhIVLPxl1hJqK4ZQKo2mj8hr8eS9Zj3/R9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R1FEEsEBAACNAwAADgAAAAAAAAABACAAAAAeAQAAZHJzL2Uyb0RvYy54bWxQSwUG&#10;AAAAAAYABgBZAQAAUQUAAAAA&#10;">
              <v:fill on="f" focussize="0,0"/>
              <v:stroke on="f"/>
              <v:imagedata o:title=""/>
              <o:lock v:ext="edit" aspectratio="f"/>
              <v:textbox inset="0mm,0mm,0mm,0mm" style="mso-fit-shape-to-text:t;">
                <w:txbxContent>
                  <w:p w14:paraId="1DCAB829">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8 -</w:t>
                    </w:r>
                    <w:r>
                      <w:rPr>
                        <w:rFonts w:ascii="宋体" w:hAnsi="宋体"/>
                        <w:sz w:val="28"/>
                        <w:szCs w:val="28"/>
                      </w:rPr>
                      <w:fldChar w:fldCharType="end"/>
                    </w:r>
                  </w:p>
                </w:txbxContent>
              </v:textbox>
            </v:shape>
          </w:pict>
        </mc:Fallback>
      </mc:AlternateContent>
    </w:r>
  </w:p>
  <w:p w14:paraId="534C0407">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3YjA3Y2NlOTU3ZGU5OTFmZjNmNzQzMTBhMTE3NjUifQ=="/>
  </w:docVars>
  <w:rsids>
    <w:rsidRoot w:val="00797F79"/>
    <w:rsid w:val="00030E4C"/>
    <w:rsid w:val="00071566"/>
    <w:rsid w:val="001333A2"/>
    <w:rsid w:val="00164D61"/>
    <w:rsid w:val="001653A5"/>
    <w:rsid w:val="00197024"/>
    <w:rsid w:val="001B1698"/>
    <w:rsid w:val="00277F27"/>
    <w:rsid w:val="002C14DD"/>
    <w:rsid w:val="002D4F4C"/>
    <w:rsid w:val="0032325C"/>
    <w:rsid w:val="0035429B"/>
    <w:rsid w:val="003559E6"/>
    <w:rsid w:val="004950FD"/>
    <w:rsid w:val="004B52AC"/>
    <w:rsid w:val="004C0A2D"/>
    <w:rsid w:val="0050453F"/>
    <w:rsid w:val="0056306D"/>
    <w:rsid w:val="00573DA8"/>
    <w:rsid w:val="00576985"/>
    <w:rsid w:val="005A146D"/>
    <w:rsid w:val="0069536C"/>
    <w:rsid w:val="006D4C7A"/>
    <w:rsid w:val="006D7CAD"/>
    <w:rsid w:val="006F3CD8"/>
    <w:rsid w:val="00707640"/>
    <w:rsid w:val="00732280"/>
    <w:rsid w:val="00763598"/>
    <w:rsid w:val="00797F79"/>
    <w:rsid w:val="007A3617"/>
    <w:rsid w:val="00823E4A"/>
    <w:rsid w:val="008A2E8D"/>
    <w:rsid w:val="008C2B65"/>
    <w:rsid w:val="00932297"/>
    <w:rsid w:val="00957B13"/>
    <w:rsid w:val="009E68DC"/>
    <w:rsid w:val="009F505C"/>
    <w:rsid w:val="00A02C7F"/>
    <w:rsid w:val="00A947CE"/>
    <w:rsid w:val="00AA0135"/>
    <w:rsid w:val="00AD5B33"/>
    <w:rsid w:val="00B0369A"/>
    <w:rsid w:val="00B046F7"/>
    <w:rsid w:val="00C238DC"/>
    <w:rsid w:val="00C326AB"/>
    <w:rsid w:val="00D91F09"/>
    <w:rsid w:val="00E67DEC"/>
    <w:rsid w:val="00EA74BD"/>
    <w:rsid w:val="00ED338D"/>
    <w:rsid w:val="00EF0356"/>
    <w:rsid w:val="00F67CBF"/>
    <w:rsid w:val="00F70260"/>
    <w:rsid w:val="01DE318D"/>
    <w:rsid w:val="0EFFF08B"/>
    <w:rsid w:val="1556FFE7"/>
    <w:rsid w:val="1E2F585A"/>
    <w:rsid w:val="1ED314F0"/>
    <w:rsid w:val="1FB9016F"/>
    <w:rsid w:val="1FE6D21C"/>
    <w:rsid w:val="23735A5C"/>
    <w:rsid w:val="25AC3D78"/>
    <w:rsid w:val="2F7EA178"/>
    <w:rsid w:val="2FF31CCC"/>
    <w:rsid w:val="33BF5DDC"/>
    <w:rsid w:val="3764669E"/>
    <w:rsid w:val="37BFBFEE"/>
    <w:rsid w:val="37FD2E23"/>
    <w:rsid w:val="3AEE7FDD"/>
    <w:rsid w:val="3B1D5808"/>
    <w:rsid w:val="3BFE8EC0"/>
    <w:rsid w:val="3D3B750B"/>
    <w:rsid w:val="3DFB85D7"/>
    <w:rsid w:val="3DFFFEEB"/>
    <w:rsid w:val="3E578A4D"/>
    <w:rsid w:val="3E7746F2"/>
    <w:rsid w:val="3EAFE38B"/>
    <w:rsid w:val="3EFB023F"/>
    <w:rsid w:val="3F5B7215"/>
    <w:rsid w:val="3F6FC1FB"/>
    <w:rsid w:val="3F730350"/>
    <w:rsid w:val="3F76647A"/>
    <w:rsid w:val="3FBA30DB"/>
    <w:rsid w:val="3FBFE16E"/>
    <w:rsid w:val="3FF7F9C0"/>
    <w:rsid w:val="3FFBC816"/>
    <w:rsid w:val="45596947"/>
    <w:rsid w:val="47E72208"/>
    <w:rsid w:val="48D44964"/>
    <w:rsid w:val="4CD68066"/>
    <w:rsid w:val="4E67CE40"/>
    <w:rsid w:val="4F6D150F"/>
    <w:rsid w:val="4FEE37C7"/>
    <w:rsid w:val="517E78AA"/>
    <w:rsid w:val="53DF3E7F"/>
    <w:rsid w:val="54362CD0"/>
    <w:rsid w:val="545DF6FA"/>
    <w:rsid w:val="55DE48F6"/>
    <w:rsid w:val="57ADBE82"/>
    <w:rsid w:val="57E332DD"/>
    <w:rsid w:val="57E9CD93"/>
    <w:rsid w:val="57EB425A"/>
    <w:rsid w:val="59D7A30C"/>
    <w:rsid w:val="5BEE7D82"/>
    <w:rsid w:val="5BFC36A8"/>
    <w:rsid w:val="5F5F35ED"/>
    <w:rsid w:val="5FB4B9F0"/>
    <w:rsid w:val="5FD532B6"/>
    <w:rsid w:val="5FE95128"/>
    <w:rsid w:val="5FFFD6B5"/>
    <w:rsid w:val="67665F56"/>
    <w:rsid w:val="67BF653D"/>
    <w:rsid w:val="67FBD21B"/>
    <w:rsid w:val="699853C1"/>
    <w:rsid w:val="69CDDFC6"/>
    <w:rsid w:val="6AFBD4E9"/>
    <w:rsid w:val="6BFE087F"/>
    <w:rsid w:val="6BFF83C2"/>
    <w:rsid w:val="6C5F4E7D"/>
    <w:rsid w:val="6D0721DA"/>
    <w:rsid w:val="6D3F2E98"/>
    <w:rsid w:val="6DFE07CC"/>
    <w:rsid w:val="6DFFB2B9"/>
    <w:rsid w:val="6ECB6C3E"/>
    <w:rsid w:val="6F3A9571"/>
    <w:rsid w:val="6FCDA027"/>
    <w:rsid w:val="6FDC8289"/>
    <w:rsid w:val="71FF8133"/>
    <w:rsid w:val="729DB731"/>
    <w:rsid w:val="732F9AB6"/>
    <w:rsid w:val="73A5D6F8"/>
    <w:rsid w:val="73F9C99C"/>
    <w:rsid w:val="74FD455A"/>
    <w:rsid w:val="75D907AF"/>
    <w:rsid w:val="763ED7FC"/>
    <w:rsid w:val="767FBCC8"/>
    <w:rsid w:val="76FE24ED"/>
    <w:rsid w:val="77773C62"/>
    <w:rsid w:val="777F4630"/>
    <w:rsid w:val="77DF7EB6"/>
    <w:rsid w:val="77FABEEF"/>
    <w:rsid w:val="78F52093"/>
    <w:rsid w:val="797F48DA"/>
    <w:rsid w:val="79CFCA19"/>
    <w:rsid w:val="7B2E7344"/>
    <w:rsid w:val="7B503CA9"/>
    <w:rsid w:val="7B5B4466"/>
    <w:rsid w:val="7B8DB0E0"/>
    <w:rsid w:val="7BD7C5D4"/>
    <w:rsid w:val="7BDE2E6D"/>
    <w:rsid w:val="7BFAEA32"/>
    <w:rsid w:val="7C9BB5BA"/>
    <w:rsid w:val="7D629DCE"/>
    <w:rsid w:val="7D7E1C9B"/>
    <w:rsid w:val="7DAF9F6F"/>
    <w:rsid w:val="7DDF7761"/>
    <w:rsid w:val="7DFBA975"/>
    <w:rsid w:val="7E7F7957"/>
    <w:rsid w:val="7EBE6155"/>
    <w:rsid w:val="7F3BE6B0"/>
    <w:rsid w:val="7F3F94D5"/>
    <w:rsid w:val="7F3FC408"/>
    <w:rsid w:val="7F7AD461"/>
    <w:rsid w:val="7F99B012"/>
    <w:rsid w:val="7F9BB94C"/>
    <w:rsid w:val="7FB5D6F6"/>
    <w:rsid w:val="7FCD88E5"/>
    <w:rsid w:val="7FF59EC3"/>
    <w:rsid w:val="7FF9E7AB"/>
    <w:rsid w:val="7FFA4ACA"/>
    <w:rsid w:val="7FFFFE22"/>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7EFAC0"/>
    <w:rsid w:val="FFAE5527"/>
    <w:rsid w:val="FFD77F58"/>
    <w:rsid w:val="FFDA8D4D"/>
    <w:rsid w:val="FFDF0294"/>
    <w:rsid w:val="FFE76197"/>
    <w:rsid w:val="FFEDE558"/>
    <w:rsid w:val="FFEFCFF3"/>
    <w:rsid w:val="FFF20AD4"/>
    <w:rsid w:val="FFF6E6ED"/>
    <w:rsid w:val="FFF70B16"/>
    <w:rsid w:val="FFFAE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rPr>
      <w:rFonts w:eastAsia="楷体_GB2312"/>
      <w:sz w:val="32"/>
      <w:szCs w:val="20"/>
    </w:rPr>
  </w:style>
  <w:style w:type="paragraph" w:styleId="4">
    <w:name w:val="Balloon Text"/>
    <w:basedOn w:val="1"/>
    <w:link w:val="10"/>
    <w:qFormat/>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20"/>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customStyle="1" w:styleId="10">
    <w:name w:val="批注框文本 字符"/>
    <w:link w:val="4"/>
    <w:qFormat/>
    <w:uiPriority w:val="0"/>
    <w:rPr>
      <w:rFonts w:ascii="Times New Roman" w:hAnsi="Times New Roman"/>
      <w:kern w:val="2"/>
      <w:sz w:val="18"/>
      <w:szCs w:val="18"/>
    </w:rPr>
  </w:style>
  <w:style w:type="character" w:customStyle="1" w:styleId="11">
    <w:name w:val="页脚 字符"/>
    <w:link w:val="5"/>
    <w:qFormat/>
    <w:uiPriority w:val="99"/>
    <w:rPr>
      <w:rFonts w:ascii="Times New Roman" w:hAnsi="Times New Roman"/>
      <w:kern w:val="2"/>
      <w:sz w:val="18"/>
    </w:rPr>
  </w:style>
  <w:style w:type="character" w:customStyle="1" w:styleId="12">
    <w:name w:val="页眉 字符"/>
    <w:link w:val="6"/>
    <w:qFormat/>
    <w:uiPriority w:val="0"/>
    <w:rPr>
      <w:rFonts w:ascii="Times New Roman" w:hAnsi="Times New Roman"/>
      <w:kern w:val="2"/>
      <w:sz w:val="18"/>
      <w:szCs w:val="18"/>
    </w:rPr>
  </w:style>
  <w:style w:type="paragraph" w:customStyle="1" w:styleId="13">
    <w:name w:val="_Style 12"/>
    <w:hidden/>
    <w:unhideWhenUsed/>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9</Pages>
  <Words>2265</Words>
  <Characters>2620</Characters>
  <Lines>19</Lines>
  <Paragraphs>5</Paragraphs>
  <TotalTime>23</TotalTime>
  <ScaleCrop>false</ScaleCrop>
  <LinksUpToDate>false</LinksUpToDate>
  <CharactersWithSpaces>2633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2024-02-29T07:25:00Z</dcterms:created>
  <dc:creator>马荣丽</dc:creator>
  <cp:lastModifiedBy>admin</cp:lastModifiedBy>
  <cp:lastPrinted>2024-03-06T07:42:00Z</cp:lastPrinted>
  <dcterms:modified xsi:type="dcterms:W3CDTF">2025-02-27T06:09:21Z</dcterms:modified>
  <dc:title>处领导：</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89B5056B08EC48C393EAA6F8869281FF_13</vt:lpwstr>
  </property>
  <property fmtid="{D5CDD505-2E9C-101B-9397-08002B2CF9AE}" pid="4" name="KSOTemplateDocerSaveRecord">
    <vt:lpwstr>eyJoZGlkIjoiYzk1ZTkxMjM0NjNjN2VjMzAwZTQzYzRkNGNlZWY1NDgifQ==</vt:lpwstr>
  </property>
</Properties>
</file>