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DA8F0">
      <w:pPr>
        <w:pStyle w:val="2"/>
        <w:spacing w:line="240" w:lineRule="exact"/>
        <w:rPr>
          <w:rFonts w:hint="eastAsia" w:ascii="Cambria" w:eastAsia="黑体"/>
          <w:color w:val="auto"/>
          <w:sz w:val="36"/>
          <w:u w:val="none"/>
        </w:rPr>
      </w:pPr>
    </w:p>
    <w:p w14:paraId="726DAEC2">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44"/>
          <w:szCs w:val="44"/>
          <w:u w:val="none"/>
          <w:lang w:eastAsia="zh-CN"/>
        </w:rPr>
        <w:t>北京石油化工学院2025年度单位</w:t>
      </w:r>
      <w:r>
        <w:rPr>
          <w:rFonts w:hint="eastAsia" w:ascii="方正小标宋简体" w:eastAsia="方正小标宋简体"/>
          <w:color w:val="000000"/>
          <w:sz w:val="44"/>
          <w:szCs w:val="44"/>
          <w:u w:val="none"/>
        </w:rPr>
        <w:t>预算信息公开</w:t>
      </w:r>
    </w:p>
    <w:p w14:paraId="25B9DA90">
      <w:pPr>
        <w:spacing w:line="240" w:lineRule="exact"/>
        <w:jc w:val="center"/>
        <w:rPr>
          <w:rFonts w:hint="eastAsia" w:ascii="方正小标宋简体" w:eastAsia="方正小标宋简体"/>
          <w:color w:val="000000"/>
          <w:sz w:val="32"/>
          <w:szCs w:val="32"/>
          <w:u w:val="none"/>
        </w:rPr>
      </w:pPr>
    </w:p>
    <w:p w14:paraId="40E7088B">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50A1DCC6">
      <w:pPr>
        <w:spacing w:line="240" w:lineRule="exact"/>
        <w:jc w:val="center"/>
        <w:rPr>
          <w:rFonts w:hint="eastAsia" w:ascii="方正小标宋简体" w:eastAsia="方正小标宋简体"/>
          <w:color w:val="000000"/>
          <w:sz w:val="32"/>
          <w:szCs w:val="32"/>
          <w:u w:val="none"/>
        </w:rPr>
      </w:pPr>
    </w:p>
    <w:p w14:paraId="435C6036">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14:paraId="154E0564">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30CC5EC7">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618FE7D5">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02221775">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18DFA75D">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52FC1E8D">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47E37FA1">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14:paraId="68A9B60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52930152">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二、收入总表</w:t>
      </w:r>
    </w:p>
    <w:p w14:paraId="3FFDB566">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30CFCED1">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14:paraId="1E76B3EC">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14:paraId="0A236C71">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14:paraId="63BED4BC">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七、一般公共预算财政拨款支出表</w:t>
      </w:r>
    </w:p>
    <w:p w14:paraId="32CDD0CE">
      <w:pPr>
        <w:autoSpaceDE w:val="0"/>
        <w:autoSpaceDN w:val="0"/>
        <w:adjustRightInd w:val="0"/>
        <w:spacing w:line="560" w:lineRule="exact"/>
        <w:ind w:firstLine="640"/>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spacing w:val="-16"/>
          <w:kern w:val="0"/>
          <w:sz w:val="32"/>
          <w:szCs w:val="32"/>
          <w:u w:val="none"/>
          <w:lang w:val="zh-CN"/>
        </w:rPr>
        <w:t>八、一般公共预算财政拨款基本支出表</w:t>
      </w:r>
    </w:p>
    <w:p w14:paraId="697C2F9B">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14:paraId="58FED7A2">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14:paraId="585673B6">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14:paraId="14DE211E">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14:paraId="1576CA72">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14:paraId="2A647CA2">
      <w:pPr>
        <w:pStyle w:val="2"/>
        <w:rPr>
          <w:rFonts w:hint="default" w:ascii="Cambria" w:eastAsia="黑体" w:cs="Times New Roman"/>
          <w:color w:val="000000"/>
          <w:kern w:val="0"/>
          <w:sz w:val="36"/>
          <w:szCs w:val="32"/>
          <w:lang w:val="en-US"/>
        </w:rPr>
        <w:sectPr>
          <w:footerReference r:id="rId3" w:type="default"/>
          <w:pgSz w:w="11906" w:h="16838"/>
          <w:pgMar w:top="1440" w:right="1800" w:bottom="1440" w:left="1800" w:header="851" w:footer="992" w:gutter="0"/>
          <w:pgNumType w:fmt="numberInDash"/>
          <w:cols w:space="720" w:num="1"/>
          <w:docGrid w:type="lines" w:linePitch="312" w:charSpace="0"/>
        </w:sectPr>
      </w:pPr>
    </w:p>
    <w:p w14:paraId="7102C8A1">
      <w:pPr>
        <w:spacing w:line="560" w:lineRule="exact"/>
        <w:jc w:val="center"/>
        <w:rPr>
          <w:rFonts w:hint="eastAsia" w:ascii="方正小标宋简体" w:eastAsia="方正小标宋简体"/>
          <w:color w:val="000000"/>
          <w:sz w:val="36"/>
          <w:szCs w:val="36"/>
          <w:u w:val="none"/>
        </w:rPr>
      </w:pPr>
    </w:p>
    <w:p w14:paraId="0DEFE27D">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14:paraId="2B9B6291">
      <w:pPr>
        <w:spacing w:line="680" w:lineRule="exact"/>
        <w:jc w:val="left"/>
        <w:rPr>
          <w:rFonts w:hint="eastAsia" w:ascii="仿宋_GB2312" w:eastAsia="仿宋_GB2312"/>
          <w:color w:val="000000"/>
          <w:sz w:val="24"/>
        </w:rPr>
      </w:pPr>
    </w:p>
    <w:p w14:paraId="31C66979">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629D256E">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13801272">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eastAsia="zh-CN"/>
        </w:rPr>
        <w:t>北京石油化工学院为公益二类事业单位，主要职责为主要职责为培养应用型人才、建设应用型学科、开展应用型创新、推广应用型成果，为经济社会发展做出更大的贡献，向着特色鲜明高水平应用型大学的建设目标不断迈进。学校秉承“崇尚实践、知行并重”的办学理念，坚</w:t>
      </w:r>
      <w:r>
        <w:rPr>
          <w:rFonts w:hint="eastAsia" w:ascii="仿宋_GB2312" w:eastAsia="仿宋_GB2312"/>
          <w:color w:val="auto"/>
          <w:sz w:val="32"/>
          <w:szCs w:val="32"/>
        </w:rPr>
        <w:t>守“团结、勤奋、求实、创新”的校风，传承实践育人的办学特色，全力打造新时代首善之区工程师摇篮，建设特色鲜明高水平应用大学。面向未来，学校将继续立足北京、面向全国，坚持内涵发展、特色发展、差异化发展，着力打造一流的应用型本科与研究生教育体系。</w:t>
      </w:r>
    </w:p>
    <w:p w14:paraId="1D35E22F">
      <w:pPr>
        <w:spacing w:line="560" w:lineRule="exact"/>
        <w:ind w:firstLine="640" w:firstLineChars="200"/>
        <w:rPr>
          <w:rFonts w:hint="eastAsia" w:ascii="仿宋_GB2312" w:eastAsia="仿宋_GB2312"/>
          <w:color w:val="1F3864"/>
          <w:sz w:val="24"/>
        </w:rPr>
      </w:pPr>
      <w:r>
        <w:rPr>
          <w:rFonts w:hint="eastAsia" w:ascii="楷体_GB2312" w:eastAsia="楷体_GB2312"/>
          <w:color w:val="000000"/>
          <w:sz w:val="32"/>
          <w:szCs w:val="32"/>
          <w:u w:val="none"/>
        </w:rPr>
        <w:t>（二）机构设置情况</w:t>
      </w:r>
    </w:p>
    <w:p w14:paraId="61DF1B89">
      <w:pPr>
        <w:spacing w:line="56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学校内设22个党政机关教辅单位和1</w:t>
      </w:r>
      <w:r>
        <w:rPr>
          <w:rFonts w:hint="eastAsia" w:ascii="仿宋_GB2312" w:eastAsia="仿宋_GB2312"/>
          <w:color w:val="auto"/>
          <w:sz w:val="32"/>
          <w:szCs w:val="32"/>
          <w:lang w:val="en-US" w:eastAsia="zh-CN"/>
        </w:rPr>
        <w:t>1</w:t>
      </w:r>
      <w:r>
        <w:rPr>
          <w:rFonts w:hint="eastAsia" w:ascii="仿宋_GB2312" w:eastAsia="仿宋_GB2312"/>
          <w:color w:val="auto"/>
          <w:sz w:val="32"/>
          <w:szCs w:val="32"/>
          <w:lang w:eastAsia="zh-CN"/>
        </w:rPr>
        <w:t>个教学科研机构。党政机关教辅单位分别为：党政办公室（巡察工作办公室、院校研究所、综合档案室）、纪检监察办公室、组织部（统战部、党校办公室、机关党委办公室）、宣传部（新闻中心）、学生工作部（处）（团委、大学生服务中心）、武装部、安全保卫部（处）、离退休工作办公室、发展规划处、教务处（教学质量监控与评估办公室）、科学技术处（中关村能源工程智能装备产业技术研究院）、研究生工作部（处）（学科建设办公室）、教师工作部（人事处、教师发展中心）、计划财务处、审计处、国有资产与实验室管理处、后勤基建处、国际合作与交流处（台港澳事务办公室、国际教育学院）、对外合作联络处（校友工作办公室）、网络与信息化办公室、工会（妇联）、图书馆。教学科研机构分别为：新材料与化工学院、机械工程学院、信息工程学院、经济管理学院、人文社科学院、马克思主义学院、致远学院、安全工程学院（继续教育学院）、体育部、工程师学院、人工智能研究院。</w:t>
      </w:r>
    </w:p>
    <w:p w14:paraId="69210C8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14:paraId="1F25EA85">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北京石油化工学院部门行政编制0人，实际0人；事业编制849人，实际809人；聘用人员（其他聘用人员--临时工）0人。离退休人员470人，其中：离休1人，退休469人。</w:t>
      </w:r>
    </w:p>
    <w:p w14:paraId="276FE68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1F3864"/>
          <w:sz w:val="24"/>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14:paraId="4DC94419">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s="Droid Sans"/>
          <w:color w:val="auto"/>
          <w:sz w:val="32"/>
          <w:szCs w:val="32"/>
          <w:u w:val="none"/>
          <w:lang w:val="en-US" w:eastAsia="zh-CN"/>
        </w:rPr>
        <w:t>2025年度收入预算94872.63</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rPr>
        <w:t>83337.00万元增加11</w:t>
      </w:r>
      <w:r>
        <w:rPr>
          <w:rFonts w:hint="eastAsia" w:ascii="仿宋_GB2312" w:eastAsia="仿宋_GB2312"/>
          <w:color w:val="auto"/>
          <w:sz w:val="32"/>
          <w:szCs w:val="32"/>
          <w:u w:val="none"/>
          <w:lang w:val="en-US" w:eastAsia="zh-CN"/>
        </w:rPr>
        <w:t>535.63</w:t>
      </w:r>
      <w:r>
        <w:rPr>
          <w:rFonts w:hint="eastAsia" w:ascii="仿宋_GB2312" w:eastAsia="仿宋_GB2312"/>
          <w:color w:val="auto"/>
          <w:sz w:val="32"/>
          <w:szCs w:val="32"/>
          <w:u w:val="none"/>
        </w:rPr>
        <w:t>万元，增长13.8</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主要原因是进一步加强非财政拨款资金管理，将所有非财政拨款资金全部纳入年度预算管理。</w:t>
      </w:r>
    </w:p>
    <w:p w14:paraId="301AA7ED">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本年财政拨款收入52</w:t>
      </w:r>
      <w:r>
        <w:rPr>
          <w:rFonts w:hint="eastAsia" w:ascii="楷体_GB2312" w:eastAsia="楷体_GB2312"/>
          <w:color w:val="auto"/>
          <w:sz w:val="32"/>
          <w:szCs w:val="32"/>
          <w:u w:val="none"/>
          <w:lang w:val="en-US" w:eastAsia="zh-CN"/>
        </w:rPr>
        <w:t>01</w:t>
      </w:r>
      <w:r>
        <w:rPr>
          <w:rFonts w:hint="eastAsia" w:ascii="楷体_GB2312" w:eastAsia="楷体_GB2312"/>
          <w:color w:val="auto"/>
          <w:sz w:val="32"/>
          <w:szCs w:val="32"/>
          <w:u w:val="none"/>
          <w:lang w:eastAsia="zh-CN"/>
        </w:rPr>
        <w:t>9.</w:t>
      </w:r>
      <w:r>
        <w:rPr>
          <w:rFonts w:hint="eastAsia" w:ascii="楷体_GB2312" w:eastAsia="楷体_GB2312"/>
          <w:color w:val="auto"/>
          <w:sz w:val="32"/>
          <w:szCs w:val="32"/>
          <w:u w:val="none"/>
          <w:lang w:val="en-US" w:eastAsia="zh-CN"/>
        </w:rPr>
        <w:t>03</w:t>
      </w:r>
      <w:r>
        <w:rPr>
          <w:rFonts w:hint="eastAsia" w:ascii="楷体_GB2312" w:eastAsia="楷体_GB2312"/>
          <w:color w:val="auto"/>
          <w:sz w:val="32"/>
          <w:szCs w:val="32"/>
          <w:u w:val="none"/>
          <w:lang w:eastAsia="zh-CN"/>
        </w:rPr>
        <w:t>元</w:t>
      </w:r>
    </w:p>
    <w:p w14:paraId="40199942">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cs="Droid Sans"/>
          <w:color w:val="auto"/>
          <w:sz w:val="32"/>
          <w:szCs w:val="32"/>
          <w:u w:val="none"/>
          <w:lang w:val="en-US" w:eastAsia="zh-CN"/>
        </w:rPr>
        <w:t>52019.03</w:t>
      </w:r>
      <w:r>
        <w:rPr>
          <w:rFonts w:hint="eastAsia" w:ascii="仿宋_GB2312" w:eastAsia="仿宋_GB2312" w:cs="Droid Sans"/>
          <w:color w:val="auto"/>
          <w:sz w:val="32"/>
          <w:szCs w:val="32"/>
          <w:u w:val="none"/>
        </w:rPr>
        <w:t>万元。</w:t>
      </w:r>
    </w:p>
    <w:p w14:paraId="015D911C">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593741FF">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7F8174EC">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收入19930.00万元</w:t>
      </w:r>
    </w:p>
    <w:p w14:paraId="6352EDB0">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4.财政专户管理资金收入7600.00</w:t>
      </w:r>
      <w:r>
        <w:rPr>
          <w:rFonts w:hint="eastAsia" w:ascii="仿宋_GB2312" w:eastAsia="仿宋_GB2312" w:cs="Droid Sans"/>
          <w:color w:val="auto"/>
          <w:sz w:val="32"/>
          <w:szCs w:val="32"/>
          <w:u w:val="none"/>
        </w:rPr>
        <w:t>万元。</w:t>
      </w:r>
    </w:p>
    <w:p w14:paraId="71153E17">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5.事业收入10300.00</w:t>
      </w:r>
      <w:r>
        <w:rPr>
          <w:rFonts w:hint="eastAsia" w:ascii="仿宋_GB2312" w:eastAsia="仿宋_GB2312" w:cs="Droid Sans"/>
          <w:color w:val="auto"/>
          <w:sz w:val="32"/>
          <w:szCs w:val="32"/>
          <w:u w:val="none"/>
        </w:rPr>
        <w:t>万元。</w:t>
      </w:r>
    </w:p>
    <w:p w14:paraId="28222716">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w:t>
      </w:r>
      <w:r>
        <w:rPr>
          <w:rFonts w:hint="eastAsia" w:ascii="仿宋_GB2312" w:eastAsia="仿宋_GB2312" w:cs="Droid Sans"/>
          <w:color w:val="auto"/>
          <w:sz w:val="32"/>
          <w:szCs w:val="32"/>
          <w:u w:val="none"/>
        </w:rPr>
        <w:t>万元。</w:t>
      </w:r>
    </w:p>
    <w:p w14:paraId="60336994">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w:t>
      </w:r>
      <w:r>
        <w:rPr>
          <w:rFonts w:hint="eastAsia" w:ascii="仿宋_GB2312" w:eastAsia="仿宋_GB2312" w:cs="Droid Sans"/>
          <w:color w:val="auto"/>
          <w:sz w:val="32"/>
          <w:szCs w:val="32"/>
          <w:u w:val="none"/>
        </w:rPr>
        <w:t>万元。</w:t>
      </w:r>
    </w:p>
    <w:p w14:paraId="70D7184D">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8.事业单位经营收入130.00</w:t>
      </w:r>
      <w:r>
        <w:rPr>
          <w:rFonts w:hint="eastAsia" w:ascii="仿宋_GB2312" w:eastAsia="仿宋_GB2312" w:cs="Droid Sans"/>
          <w:color w:val="auto"/>
          <w:sz w:val="32"/>
          <w:szCs w:val="32"/>
          <w:u w:val="none"/>
        </w:rPr>
        <w:t>万元。</w:t>
      </w:r>
    </w:p>
    <w:p w14:paraId="583F6D05">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9.其他收入1900.00</w:t>
      </w:r>
      <w:r>
        <w:rPr>
          <w:rFonts w:hint="eastAsia" w:ascii="仿宋_GB2312" w:eastAsia="仿宋_GB2312" w:cs="Droid Sans"/>
          <w:color w:val="auto"/>
          <w:sz w:val="32"/>
          <w:szCs w:val="32"/>
          <w:u w:val="none"/>
        </w:rPr>
        <w:t>万元。</w:t>
      </w:r>
    </w:p>
    <w:p w14:paraId="684E0961">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eastAsia="zh-CN"/>
        </w:rPr>
        <w:t>22923.60万元</w:t>
      </w:r>
    </w:p>
    <w:p w14:paraId="5FAFFD55">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cs="Droid Sans"/>
          <w:color w:val="auto"/>
          <w:sz w:val="32"/>
          <w:szCs w:val="32"/>
          <w:u w:val="none"/>
        </w:rPr>
        <w:t>22923.60万元。</w:t>
      </w:r>
    </w:p>
    <w:p w14:paraId="31283196">
      <w:pPr>
        <w:pStyle w:val="2"/>
        <w:jc w:val="center"/>
        <w:rPr>
          <w:u w:val="none"/>
        </w:rPr>
      </w:pPr>
      <w:r>
        <w:drawing>
          <wp:inline distT="0" distB="0" distL="114300" distR="114300">
            <wp:extent cx="4826000" cy="2743200"/>
            <wp:effectExtent l="4445" t="4445" r="8255" b="14605"/>
            <wp:docPr id="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57D7B4F">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14:paraId="765605D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14:paraId="7FC31EB4">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val="en-US" w:eastAsia="zh-CN"/>
        </w:rPr>
        <w:t>94872.63</w:t>
      </w:r>
      <w:r>
        <w:rPr>
          <w:rFonts w:hint="eastAsia" w:ascii="仿宋_GB2312" w:eastAsia="仿宋_GB2312"/>
          <w:color w:val="auto"/>
          <w:sz w:val="32"/>
          <w:szCs w:val="32"/>
          <w:u w:val="none"/>
        </w:rPr>
        <w:t>万元，比2024年年初预算数83337.00万元增加11535.63万元，增长13.84%。主要原因是进一步加强非财政拨款资金管理，将所有非财政拨款资金全部纳入年度预算管理。</w:t>
      </w:r>
      <w:bookmarkStart w:id="0" w:name="_GoBack"/>
      <w:bookmarkEnd w:id="0"/>
    </w:p>
    <w:p w14:paraId="698F79AB">
      <w:pPr>
        <w:spacing w:line="560" w:lineRule="exact"/>
        <w:ind w:firstLine="640"/>
        <w:rPr>
          <w:rFonts w:hint="eastAsia" w:ascii="仿宋_GB2312" w:eastAsia="仿宋_GB2312"/>
          <w:sz w:val="32"/>
          <w:szCs w:val="32"/>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基本支出预算70645.82万元，占总支出预算88.9</w:t>
      </w:r>
      <w:r>
        <w:rPr>
          <w:rFonts w:hint="eastAsia" w:ascii="仿宋_GB2312" w:eastAsia="仿宋_GB2312"/>
          <w:color w:val="auto"/>
          <w:sz w:val="32"/>
          <w:szCs w:val="32"/>
          <w:highlight w:val="none"/>
          <w:u w:val="none"/>
          <w:lang w:val="en-US" w:eastAsia="zh-CN"/>
        </w:rPr>
        <w:t>7</w:t>
      </w:r>
      <w:r>
        <w:rPr>
          <w:rFonts w:hint="eastAsia" w:ascii="仿宋_GB2312" w:eastAsia="仿宋_GB2312"/>
          <w:color w:val="auto"/>
          <w:sz w:val="32"/>
          <w:szCs w:val="32"/>
          <w:highlight w:val="none"/>
          <w:u w:val="none"/>
          <w:lang w:eastAsia="zh-CN"/>
        </w:rPr>
        <w:t>%，比2024年64736.10万元增加5909.72万元，增长9.13%</w:t>
      </w:r>
      <w:r>
        <w:rPr>
          <w:rFonts w:hint="eastAsia" w:ascii="仿宋_GB2312" w:eastAsia="仿宋_GB2312"/>
          <w:color w:val="auto"/>
          <w:sz w:val="32"/>
          <w:szCs w:val="32"/>
          <w:u w:val="none"/>
        </w:rPr>
        <w:t>。</w:t>
      </w:r>
    </w:p>
    <w:p w14:paraId="27A6C07D">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val="en-US" w:eastAsia="zh-CN"/>
        </w:rPr>
        <w:t>8758.38</w:t>
      </w:r>
      <w:r>
        <w:rPr>
          <w:rFonts w:hint="eastAsia" w:ascii="仿宋_GB2312" w:eastAsia="仿宋_GB2312"/>
          <w:color w:val="auto"/>
          <w:sz w:val="32"/>
          <w:szCs w:val="32"/>
          <w:u w:val="none"/>
        </w:rPr>
        <w:t>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4972.90</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3785.48</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76.12</w:t>
      </w:r>
      <w:r>
        <w:rPr>
          <w:rFonts w:hint="eastAsia" w:ascii="仿宋_GB2312" w:eastAsia="仿宋_GB2312"/>
          <w:color w:val="auto"/>
          <w:sz w:val="32"/>
          <w:szCs w:val="32"/>
          <w:u w:val="none"/>
        </w:rPr>
        <w:t>%。其中：</w:t>
      </w:r>
    </w:p>
    <w:p w14:paraId="2CD34B5E">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6DBC0B63">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0D72971E">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22D4152B">
      <w:pPr>
        <w:pStyle w:val="2"/>
        <w:ind w:firstLine="642"/>
        <w:jc w:val="center"/>
        <w:rPr>
          <w:color w:val="auto"/>
          <w:u w:val="none"/>
        </w:rPr>
      </w:pPr>
      <w:r>
        <w:drawing>
          <wp:inline distT="0" distB="0" distL="114300" distR="114300">
            <wp:extent cx="4826000" cy="2743200"/>
            <wp:effectExtent l="4445" t="4445" r="825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6AE9F0C">
      <w:pPr>
        <w:pStyle w:val="2"/>
        <w:ind w:firstLine="642"/>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14:paraId="6B4D3E34">
      <w:pPr>
        <w:numPr>
          <w:ilvl w:val="0"/>
          <w:numId w:val="1"/>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仿宋_GB2312" w:eastAsia="仿宋_GB2312"/>
          <w:sz w:val="32"/>
          <w:szCs w:val="32"/>
        </w:rPr>
        <w:t>15468.43</w:t>
      </w:r>
      <w:r>
        <w:rPr>
          <w:rFonts w:hint="eastAsia" w:ascii="楷体_GB2312" w:hAnsi="楷体_GB2312" w:eastAsia="楷体_GB2312" w:cs="楷体_GB2312"/>
          <w:color w:val="000000"/>
          <w:sz w:val="32"/>
          <w:szCs w:val="32"/>
          <w:highlight w:val="none"/>
          <w:u w:val="none"/>
          <w:lang w:eastAsia="zh-CN"/>
        </w:rPr>
        <w:t>万元</w:t>
      </w:r>
    </w:p>
    <w:p w14:paraId="53BA50FC">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14:paraId="659E10F0">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14:paraId="2969F339">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北京石油化工学院</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个所属单位。其他</w:t>
      </w:r>
      <w:r>
        <w:rPr>
          <w:rFonts w:hint="eastAsia" w:ascii="仿宋_GB2312" w:eastAsia="仿宋_GB2312"/>
          <w:color w:val="auto"/>
          <w:sz w:val="32"/>
          <w:szCs w:val="32"/>
          <w:u w:val="none"/>
          <w:lang w:eastAsia="zh-CN"/>
        </w:rPr>
        <w:t>所属</w:t>
      </w:r>
      <w:r>
        <w:rPr>
          <w:rFonts w:hint="eastAsia" w:ascii="仿宋_GB2312" w:eastAsia="仿宋_GB2312"/>
          <w:color w:val="auto"/>
          <w:sz w:val="32"/>
          <w:szCs w:val="32"/>
          <w:u w:val="none"/>
        </w:rPr>
        <w:t>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无财政拨款安排的“三公”经费预算。</w:t>
      </w:r>
    </w:p>
    <w:p w14:paraId="7A6E9E49">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p>
    <w:p w14:paraId="13816B0C">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eastAsia="zh-CN"/>
        </w:rPr>
        <w:t>45.23</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eastAsia="zh-CN"/>
        </w:rPr>
        <w:t>减少44.79</w:t>
      </w:r>
      <w:r>
        <w:rPr>
          <w:rFonts w:hint="eastAsia" w:ascii="仿宋_GB2312" w:eastAsia="仿宋_GB2312"/>
          <w:color w:val="auto"/>
          <w:sz w:val="32"/>
          <w:szCs w:val="32"/>
          <w:u w:val="none"/>
        </w:rPr>
        <w:t>万元。其中：</w:t>
      </w:r>
    </w:p>
    <w:p w14:paraId="62BD1424">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21.37</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21.37</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w:t>
      </w:r>
    </w:p>
    <w:p w14:paraId="3C0E3D0E">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5.70万元，与2024年预算数5.70万元持平。</w:t>
      </w:r>
    </w:p>
    <w:p w14:paraId="12AC1F90">
      <w:pPr>
        <w:spacing w:line="54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18.16</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44.80万元减少44.80万元</w:t>
      </w:r>
      <w:r>
        <w:rPr>
          <w:rFonts w:hint="eastAsia" w:ascii="仿宋_GB2312" w:eastAsia="仿宋_GB2312"/>
          <w:color w:val="auto"/>
          <w:sz w:val="32"/>
          <w:szCs w:val="32"/>
          <w:u w:val="none"/>
        </w:rPr>
        <w:t>，主要原因：本年度无更新购置公务用车计划；公务用车运行维护费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18.16</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eastAsia="zh-CN"/>
        </w:rPr>
        <w:t>9.00万</w:t>
      </w:r>
      <w:r>
        <w:rPr>
          <w:rFonts w:hint="eastAsia" w:ascii="仿宋_GB2312" w:eastAsia="仿宋_GB2312"/>
          <w:color w:val="auto"/>
          <w:sz w:val="32"/>
          <w:szCs w:val="32"/>
          <w:u w:val="none"/>
        </w:rPr>
        <w:t>元，公务用车维修</w:t>
      </w:r>
      <w:r>
        <w:rPr>
          <w:rFonts w:hint="eastAsia" w:ascii="仿宋_GB2312" w:eastAsia="仿宋_GB2312"/>
          <w:color w:val="auto"/>
          <w:sz w:val="32"/>
          <w:szCs w:val="32"/>
          <w:u w:val="none"/>
          <w:lang w:eastAsia="zh-CN"/>
        </w:rPr>
        <w:t>5.00万</w:t>
      </w:r>
      <w:r>
        <w:rPr>
          <w:rFonts w:hint="eastAsia" w:ascii="仿宋_GB2312" w:eastAsia="仿宋_GB2312"/>
          <w:color w:val="auto"/>
          <w:sz w:val="32"/>
          <w:szCs w:val="32"/>
          <w:u w:val="none"/>
        </w:rPr>
        <w:t>元，公务用车保险</w:t>
      </w:r>
      <w:r>
        <w:rPr>
          <w:rFonts w:hint="eastAsia" w:ascii="仿宋_GB2312" w:eastAsia="仿宋_GB2312"/>
          <w:color w:val="auto"/>
          <w:sz w:val="32"/>
          <w:szCs w:val="32"/>
          <w:u w:val="none"/>
          <w:lang w:eastAsia="zh-CN"/>
        </w:rPr>
        <w:t>4.16</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2025年预算数与2024年年初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w:t>
      </w:r>
    </w:p>
    <w:p w14:paraId="30E73F94">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14:paraId="7A044E40">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14:paraId="64F25E03">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2025年北京石油化工学院</w:t>
      </w:r>
      <w:r>
        <w:rPr>
          <w:rFonts w:hint="eastAsia" w:ascii="仿宋_GB2312" w:eastAsia="仿宋_GB2312"/>
          <w:color w:val="auto"/>
          <w:sz w:val="32"/>
          <w:szCs w:val="32"/>
          <w:u w:val="none"/>
        </w:rPr>
        <w:t>政府采购预算总额10864.52万元，其中：政府采购货物预算</w:t>
      </w:r>
      <w:r>
        <w:rPr>
          <w:rFonts w:hint="eastAsia" w:ascii="仿宋_GB2312" w:eastAsia="仿宋_GB2312"/>
          <w:color w:val="auto"/>
          <w:sz w:val="32"/>
          <w:szCs w:val="32"/>
          <w:u w:val="none"/>
          <w:lang w:val="en-US" w:eastAsia="zh-CN"/>
        </w:rPr>
        <w:t>6143.82</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val="en-US" w:eastAsia="zh-CN"/>
        </w:rPr>
        <w:t>2291.16</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val="en-US" w:eastAsia="zh-CN"/>
        </w:rPr>
        <w:t>2429.54</w:t>
      </w:r>
      <w:r>
        <w:rPr>
          <w:rFonts w:hint="eastAsia" w:ascii="仿宋_GB2312" w:eastAsia="仿宋_GB2312"/>
          <w:color w:val="auto"/>
          <w:sz w:val="32"/>
          <w:szCs w:val="32"/>
          <w:u w:val="none"/>
        </w:rPr>
        <w:t>万元。</w:t>
      </w:r>
    </w:p>
    <w:p w14:paraId="16C9D9FE">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14:paraId="54B5EAF3">
      <w:pPr>
        <w:spacing w:line="54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本单位2025年无政府购买服务预算。</w:t>
      </w:r>
    </w:p>
    <w:p w14:paraId="5F42411B">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14:paraId="7A5569B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仿宋_GB2312" w:eastAsia="仿宋_GB2312"/>
          <w:color w:val="auto"/>
          <w:sz w:val="32"/>
          <w:szCs w:val="32"/>
          <w:u w:val="none"/>
          <w:lang w:eastAsia="zh-CN"/>
        </w:rPr>
        <w:t>我单位不在机关运行经费统计范围之内。</w:t>
      </w:r>
    </w:p>
    <w:p w14:paraId="4341D172">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14:paraId="63B9111D">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北京石油化工学院</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17</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17</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val="en-US" w:eastAsia="zh-CN"/>
        </w:rPr>
        <w:t>7104.89</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w:t>
      </w:r>
    </w:p>
    <w:p w14:paraId="6359D3B3">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14:paraId="6920FC88">
      <w:pPr>
        <w:spacing w:line="54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r>
        <w:rPr>
          <w:rFonts w:hint="eastAsia" w:ascii="仿宋_GB2312" w:eastAsia="仿宋_GB2312"/>
          <w:color w:val="000000"/>
          <w:sz w:val="32"/>
          <w:szCs w:val="32"/>
          <w:u w:val="none"/>
        </w:rPr>
        <w:t>。</w:t>
      </w:r>
    </w:p>
    <w:p w14:paraId="4F77520D">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14:paraId="30AD5A87">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14:paraId="259FF20A">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14:paraId="72F62D79">
      <w:pPr>
        <w:spacing w:line="560" w:lineRule="exact"/>
        <w:ind w:firstLine="640" w:firstLineChars="200"/>
        <w:rPr>
          <w:rFonts w:hint="eastAsia" w:ascii="仿宋_GB2312" w:eastAsia="仿宋_GB2312"/>
          <w:color w:val="000000"/>
          <w:sz w:val="32"/>
          <w:szCs w:val="32"/>
          <w:u w:val="none"/>
          <w:lang w:val="en-US" w:eastAsia="zh-CN"/>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eastAsia="仿宋_GB2312"/>
          <w:color w:val="000000"/>
          <w:sz w:val="32"/>
          <w:szCs w:val="32"/>
          <w:u w:val="none"/>
          <w:lang w:eastAsia="zh-CN"/>
        </w:rPr>
        <w:t>北京石油化工学院</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6</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252.13</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184</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17809.90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2025年预算安排中，购置单位价值50万元以上的设备2台（套），共计3224.83万元。</w:t>
      </w:r>
    </w:p>
    <w:p w14:paraId="275F5BE2">
      <w:p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六、名词解释</w:t>
      </w:r>
    </w:p>
    <w:p w14:paraId="575B3C87">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125AABED">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68748768">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14:paraId="0A985FE3">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1463A637">
      <w:pPr>
        <w:pStyle w:val="2"/>
        <w:rPr>
          <w:rFonts w:hint="eastAsia"/>
        </w:rPr>
      </w:pPr>
    </w:p>
    <w:p w14:paraId="1E2B09DD">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14:paraId="36DCEC9A">
      <w:pPr>
        <w:spacing w:line="560" w:lineRule="exact"/>
        <w:ind w:firstLine="640" w:firstLineChars="200"/>
        <w:rPr>
          <w:rFonts w:hint="eastAsia" w:ascii="仿宋_GB2312" w:eastAsia="仿宋_GB2312"/>
          <w:color w:val="000000"/>
          <w:sz w:val="32"/>
          <w:szCs w:val="32"/>
          <w:u w:val="none"/>
        </w:rPr>
      </w:pPr>
    </w:p>
    <w:p w14:paraId="7DEE61A8">
      <w:pPr>
        <w:spacing w:line="560" w:lineRule="exact"/>
        <w:ind w:firstLine="640" w:firstLineChars="200"/>
        <w:rPr>
          <w:rFonts w:hint="eastAsia" w:ascii="仿宋_GB2312" w:eastAsia="仿宋_GB2312"/>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eastAsia="zh-CN"/>
        </w:rPr>
        <w:t>北京石油化工学院2025年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sectPr>
      <w:footerReference r:id="rId4"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87FFCF1-CDF2-42F9-B454-B07730708D4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方正公文小标宋"/>
    <w:panose1 w:val="00000000000000000000"/>
    <w:charset w:val="00"/>
    <w:family w:val="auto"/>
    <w:pitch w:val="default"/>
    <w:sig w:usb0="00000000" w:usb1="00000000" w:usb2="00000000" w:usb3="00000000" w:csb0="00040001" w:csb1="00000000"/>
    <w:embedRegular r:id="rId2" w:fontKey="{5E300009-296F-44C7-86B8-24D15E8AD6C2}"/>
  </w:font>
  <w:font w:name="GWZT-EN">
    <w:altName w:val="宋体"/>
    <w:panose1 w:val="02020400000000000000"/>
    <w:charset w:val="86"/>
    <w:family w:val="auto"/>
    <w:pitch w:val="default"/>
    <w:sig w:usb0="00000000" w:usb1="00000000" w:usb2="00082016" w:usb3="00000000" w:csb0="00040001" w:csb1="00000000"/>
  </w:font>
  <w:font w:name="Cambria">
    <w:panose1 w:val="02040503050406030204"/>
    <w:charset w:val="00"/>
    <w:family w:val="roman"/>
    <w:pitch w:val="default"/>
    <w:sig w:usb0="E00002FF" w:usb1="400004FF" w:usb2="00000000" w:usb3="00000000" w:csb0="2000019F" w:csb1="00000000"/>
    <w:embedRegular r:id="rId3" w:fontKey="{6555929A-264F-4A31-AC03-AB79C8F1B305}"/>
  </w:font>
  <w:font w:name="楷体_GB2312">
    <w:panose1 w:val="02010609030101010101"/>
    <w:charset w:val="86"/>
    <w:family w:val="modern"/>
    <w:pitch w:val="default"/>
    <w:sig w:usb0="00000001" w:usb1="080E0000" w:usb2="00000000" w:usb3="00000000" w:csb0="00040000" w:csb1="00000000"/>
    <w:embedRegular r:id="rId4" w:fontKey="{E26C6427-BF8A-40A5-A591-25FD32AE47F4}"/>
  </w:font>
  <w:font w:name="方正小标宋简体">
    <w:panose1 w:val="02000000000000000000"/>
    <w:charset w:val="86"/>
    <w:family w:val="auto"/>
    <w:pitch w:val="default"/>
    <w:sig w:usb0="00000001" w:usb1="080E0000" w:usb2="00000000" w:usb3="00000000" w:csb0="00040000" w:csb1="00000000"/>
    <w:embedRegular r:id="rId5" w:fontKey="{C524F49C-C722-48E5-8AC1-61690082AD38}"/>
  </w:font>
  <w:font w:name="仿宋_GB2312">
    <w:panose1 w:val="02010609030101010101"/>
    <w:charset w:val="86"/>
    <w:family w:val="modern"/>
    <w:pitch w:val="default"/>
    <w:sig w:usb0="00000001" w:usb1="080E0000" w:usb2="00000000" w:usb3="00000000" w:csb0="00040000" w:csb1="00000000"/>
    <w:embedRegular r:id="rId6" w:fontKey="{0392AF32-69B8-433E-A07B-0ED2A752923F}"/>
  </w:font>
  <w:font w:name="微软雅黑">
    <w:panose1 w:val="020B0503020204020204"/>
    <w:charset w:val="86"/>
    <w:family w:val="auto"/>
    <w:pitch w:val="default"/>
    <w:sig w:usb0="80000287" w:usb1="280F3C52" w:usb2="00000016" w:usb3="00000000" w:csb0="0004001F"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614BA">
    <w:pPr>
      <w:pStyle w:val="5"/>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802EAD">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B802EAD">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p w14:paraId="31079A67">
    <w:pPr>
      <w:pStyle w:val="5"/>
      <w:ind w:right="360"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3295F">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D74ED1">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FV0Ed0BAAC+AwAADgAAAGRycy9lMm9Eb2MueG1srVNBrtMwEN0jcQfL&#10;e5q0EqiKmn4B1UdICJA+HMB1nMaS7bHsaZNyALgBKzbsOVfPwdhJ+uGz+Qs2yXhm/Gbem/HmZrCG&#10;nVSIGlzNl4uSM+UkNNodav750+2zNWcRhWuEAadqflaR32yfPtn0vlIr6MA0KjACcbHqfc07RF8V&#10;RZSdsiIuwCtHwRaCFUjHcCiaIHpCt6ZYleWLoofQ+ABSxUje3RjkE2J4DCC0rZZqB/JolcMRNSgj&#10;kCjFTvvIt7nbtlUSP7RtVMhMzYkp5i8VIXufvsV2I6pDEL7TcmpBPKaFB5ys0I6KXqF2AgU7Bv0P&#10;lNUyQIQWFxJsMRLJihCLZflAm7tOeJW5kNTRX0WP/w9Wvj99DEw3NX/OmROWBn75/u3y49fl51e2&#10;TPL0PlaUdecpD4dXMNDSzP5IzsR6aINNf+LDKE7inq/iqgGZTJfWq/W6pJCk2Hwg/OL+ug8R3yiw&#10;LBk1DzS9LKo4vYs4ps4pqZqDW21MnqBxfzkIM3mK1PvYY7Jw2A8ToT00Z+JDz4DqdBC+cNbTEtTc&#10;0c5zZt460jjty2yE2djPhnCSLtYcORvN1zju1dEHfejypqWmon95ROo0E0htjLWn7misWYJpBdPe&#10;/HnOWffPbvs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hVdBHdAQAAvgMAAA4AAAAAAAAA&#10;AQAgAAAAHgEAAGRycy9lMm9Eb2MueG1sUEsFBgAAAAAGAAYAWQEAAG0FAAAAAA==&#10;">
              <v:fill on="f" focussize="0,0"/>
              <v:stroke on="f"/>
              <v:imagedata o:title=""/>
              <o:lock v:ext="edit" aspectratio="f"/>
              <v:textbox inset="0mm,0mm,0mm,0mm" style="mso-fit-shape-to-text:t;">
                <w:txbxContent>
                  <w:p w14:paraId="4AD74ED1">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52F427BB">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iZDNkMzlkNjJmMDcwMDQ3MjhjM2M2MTk0YjJkYzgifQ=="/>
  </w:docVars>
  <w:rsids>
    <w:rsidRoot w:val="00797F79"/>
    <w:rsid w:val="0032325C"/>
    <w:rsid w:val="006F3CD8"/>
    <w:rsid w:val="008A2E8D"/>
    <w:rsid w:val="009F505C"/>
    <w:rsid w:val="01DE318D"/>
    <w:rsid w:val="0EFFF08B"/>
    <w:rsid w:val="0F491593"/>
    <w:rsid w:val="1126587F"/>
    <w:rsid w:val="1556FFE7"/>
    <w:rsid w:val="1D7B2BEA"/>
    <w:rsid w:val="1E2F585A"/>
    <w:rsid w:val="1FB9016F"/>
    <w:rsid w:val="1FE6D21C"/>
    <w:rsid w:val="23735A5C"/>
    <w:rsid w:val="2F731B75"/>
    <w:rsid w:val="2F7EA178"/>
    <w:rsid w:val="2FEFCACA"/>
    <w:rsid w:val="2FF31CCC"/>
    <w:rsid w:val="33BF5DDC"/>
    <w:rsid w:val="34D626F2"/>
    <w:rsid w:val="35316ED2"/>
    <w:rsid w:val="373D426B"/>
    <w:rsid w:val="37BFBFEE"/>
    <w:rsid w:val="37FD2E23"/>
    <w:rsid w:val="3AEE7FDD"/>
    <w:rsid w:val="3B1D5808"/>
    <w:rsid w:val="3B7A7C9E"/>
    <w:rsid w:val="3BFE8EC0"/>
    <w:rsid w:val="3D3B750B"/>
    <w:rsid w:val="3DFB85D7"/>
    <w:rsid w:val="3DFFFEEB"/>
    <w:rsid w:val="3E578A4D"/>
    <w:rsid w:val="3E7746F2"/>
    <w:rsid w:val="3EAFE38B"/>
    <w:rsid w:val="3EFB023F"/>
    <w:rsid w:val="3F5B5B3F"/>
    <w:rsid w:val="3F5B7215"/>
    <w:rsid w:val="3F6FC1FB"/>
    <w:rsid w:val="3F730350"/>
    <w:rsid w:val="3F76647A"/>
    <w:rsid w:val="3F7D5AD8"/>
    <w:rsid w:val="3FBA30DB"/>
    <w:rsid w:val="3FBFE16E"/>
    <w:rsid w:val="3FF7F9C0"/>
    <w:rsid w:val="3FFBC816"/>
    <w:rsid w:val="438D45E6"/>
    <w:rsid w:val="48D44964"/>
    <w:rsid w:val="4CD68066"/>
    <w:rsid w:val="4E67CE40"/>
    <w:rsid w:val="4F6D150F"/>
    <w:rsid w:val="4FEE37C7"/>
    <w:rsid w:val="4FFB9147"/>
    <w:rsid w:val="517E78AA"/>
    <w:rsid w:val="53DF3E7F"/>
    <w:rsid w:val="545DF6FA"/>
    <w:rsid w:val="55DE48F6"/>
    <w:rsid w:val="57ADBE82"/>
    <w:rsid w:val="57E332DD"/>
    <w:rsid w:val="57E9CD93"/>
    <w:rsid w:val="57EB425A"/>
    <w:rsid w:val="586B7CA6"/>
    <w:rsid w:val="586F1D1A"/>
    <w:rsid w:val="59D7A30C"/>
    <w:rsid w:val="5BEE7D82"/>
    <w:rsid w:val="5BFC36A8"/>
    <w:rsid w:val="5F5F35ED"/>
    <w:rsid w:val="5F9C6122"/>
    <w:rsid w:val="5FB4B9F0"/>
    <w:rsid w:val="5FBA6CF8"/>
    <w:rsid w:val="5FD532B6"/>
    <w:rsid w:val="5FE95128"/>
    <w:rsid w:val="5FF3352E"/>
    <w:rsid w:val="5FFFD6B5"/>
    <w:rsid w:val="67BF653D"/>
    <w:rsid w:val="67FBD21B"/>
    <w:rsid w:val="69CDDFC6"/>
    <w:rsid w:val="6AFBD4E9"/>
    <w:rsid w:val="6BFE087F"/>
    <w:rsid w:val="6BFF83C2"/>
    <w:rsid w:val="6C5F4E7D"/>
    <w:rsid w:val="6D3F2E98"/>
    <w:rsid w:val="6DFE07CC"/>
    <w:rsid w:val="6DFFB2B9"/>
    <w:rsid w:val="6ECB6C3E"/>
    <w:rsid w:val="6F3A9571"/>
    <w:rsid w:val="6FCDA027"/>
    <w:rsid w:val="6FDC8289"/>
    <w:rsid w:val="71FF8133"/>
    <w:rsid w:val="729DB731"/>
    <w:rsid w:val="732F9AB6"/>
    <w:rsid w:val="73A5D6F8"/>
    <w:rsid w:val="74FD455A"/>
    <w:rsid w:val="75D907AF"/>
    <w:rsid w:val="763ED7FC"/>
    <w:rsid w:val="767F6AF6"/>
    <w:rsid w:val="767FBCC8"/>
    <w:rsid w:val="76FE24ED"/>
    <w:rsid w:val="77773C62"/>
    <w:rsid w:val="777F4630"/>
    <w:rsid w:val="77DF7EB6"/>
    <w:rsid w:val="77FABEEF"/>
    <w:rsid w:val="77FC8AD8"/>
    <w:rsid w:val="77FFC18C"/>
    <w:rsid w:val="77FFEDC5"/>
    <w:rsid w:val="781F0826"/>
    <w:rsid w:val="78F52093"/>
    <w:rsid w:val="797F48DA"/>
    <w:rsid w:val="79CFCA19"/>
    <w:rsid w:val="7B2E7344"/>
    <w:rsid w:val="7B503CA9"/>
    <w:rsid w:val="7B5B4466"/>
    <w:rsid w:val="7B8DB0E0"/>
    <w:rsid w:val="7BD7C5D4"/>
    <w:rsid w:val="7BDE2E6D"/>
    <w:rsid w:val="7BFAEA32"/>
    <w:rsid w:val="7C987914"/>
    <w:rsid w:val="7C9BB5BA"/>
    <w:rsid w:val="7CA5738C"/>
    <w:rsid w:val="7CFF2D90"/>
    <w:rsid w:val="7D629DCE"/>
    <w:rsid w:val="7D7E1C9B"/>
    <w:rsid w:val="7DAF9F6F"/>
    <w:rsid w:val="7DDF7761"/>
    <w:rsid w:val="7DDFEE83"/>
    <w:rsid w:val="7DFBA975"/>
    <w:rsid w:val="7E7F7957"/>
    <w:rsid w:val="7EBE6155"/>
    <w:rsid w:val="7F3BE6B0"/>
    <w:rsid w:val="7F3F94D5"/>
    <w:rsid w:val="7F3FC408"/>
    <w:rsid w:val="7F7AD461"/>
    <w:rsid w:val="7F9BB94C"/>
    <w:rsid w:val="7FB5D6F6"/>
    <w:rsid w:val="7FCD88E5"/>
    <w:rsid w:val="7FF59EC3"/>
    <w:rsid w:val="7FF9E7AB"/>
    <w:rsid w:val="7FFA4ACA"/>
    <w:rsid w:val="7FFF1AF0"/>
    <w:rsid w:val="7FFFFE22"/>
    <w:rsid w:val="923DB5D2"/>
    <w:rsid w:val="97EF9245"/>
    <w:rsid w:val="9B6FD390"/>
    <w:rsid w:val="9BFF5F19"/>
    <w:rsid w:val="9F75BF60"/>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DEF20CF"/>
    <w:rsid w:val="BEEF0D30"/>
    <w:rsid w:val="BEFF6650"/>
    <w:rsid w:val="BF7B23E6"/>
    <w:rsid w:val="BFBFE194"/>
    <w:rsid w:val="BFCFAEF2"/>
    <w:rsid w:val="BFD57FE1"/>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7FF22D7"/>
    <w:rsid w:val="E8FF6CA0"/>
    <w:rsid w:val="EB6F6027"/>
    <w:rsid w:val="EBBD09D3"/>
    <w:rsid w:val="ECBFB19E"/>
    <w:rsid w:val="EF3D4EF9"/>
    <w:rsid w:val="EF7778AA"/>
    <w:rsid w:val="EFDB4341"/>
    <w:rsid w:val="EFDB7C9A"/>
    <w:rsid w:val="EFEF30CE"/>
    <w:rsid w:val="EFFD6B90"/>
    <w:rsid w:val="EFFF9813"/>
    <w:rsid w:val="F279611C"/>
    <w:rsid w:val="F3F77884"/>
    <w:rsid w:val="F51E3B23"/>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EE794A5"/>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FFFF71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rPr>
      <w:rFonts w:eastAsia="楷体_GB2312" w:cs="Droid Sans"/>
      <w:sz w:val="32"/>
      <w:szCs w:val="20"/>
      <w:lang w:bidi="ar-SA"/>
    </w:rPr>
  </w:style>
  <w:style w:type="paragraph" w:styleId="4">
    <w:name w:val="Balloon Text"/>
    <w:basedOn w:val="1"/>
    <w:link w:val="10"/>
    <w:qFormat/>
    <w:uiPriority w:val="0"/>
    <w:rPr>
      <w:sz w:val="18"/>
      <w:szCs w:val="18"/>
    </w:rPr>
  </w:style>
  <w:style w:type="paragraph" w:styleId="5">
    <w:name w:val="footer"/>
    <w:basedOn w:val="1"/>
    <w:link w:val="11"/>
    <w:qFormat/>
    <w:uiPriority w:val="99"/>
    <w:pPr>
      <w:tabs>
        <w:tab w:val="center" w:pos="4153"/>
        <w:tab w:val="right" w:pos="8306"/>
      </w:tabs>
      <w:snapToGrid w:val="0"/>
      <w:jc w:val="left"/>
    </w:pPr>
    <w:rPr>
      <w:sz w:val="18"/>
      <w:szCs w:val="20"/>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character" w:customStyle="1" w:styleId="10">
    <w:name w:val="批注框文本 Char"/>
    <w:link w:val="4"/>
    <w:qFormat/>
    <w:uiPriority w:val="0"/>
    <w:rPr>
      <w:rFonts w:ascii="Times New Roman" w:hAnsi="Times New Roman"/>
      <w:kern w:val="2"/>
      <w:sz w:val="18"/>
      <w:szCs w:val="18"/>
    </w:rPr>
  </w:style>
  <w:style w:type="character" w:customStyle="1" w:styleId="11">
    <w:name w:val="页脚 Char"/>
    <w:link w:val="5"/>
    <w:qFormat/>
    <w:uiPriority w:val="99"/>
    <w:rPr>
      <w:rFonts w:ascii="Times New Roman" w:hAnsi="Times New Roman"/>
      <w:kern w:val="2"/>
      <w:sz w:val="18"/>
    </w:rPr>
  </w:style>
  <w:style w:type="character" w:customStyle="1" w:styleId="12">
    <w:name w:val="页眉 Char"/>
    <w:link w:val="6"/>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F:\00&#12289;&#39044;&#31639;\0&#12289;2025&#24180;&#39044;&#31639;\&#39044;&#31639;&#25209;&#22797;&#21069;&#26680;&#23545;-&#27719;&#24635;&#34920;&#21644;&#26126;&#32454;&#34920;&#25968;&#25454;&#19968;&#33268;\&#39640;&#26657;+&#39640;&#32844;\021020-&#21271;&#20140;&#30707;&#27833;&#21270;&#24037;&#23398;&#38498;\&#38468;&#20214;2&#65306;2025&#24180;&#24230;&#39044;&#31639;&#25209;&#22797;&#27719;&#24635;&#34920;-&#21271;&#20140;&#30707;&#27833;&#21270;&#24037;&#23398;&#38498;.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F:\00&#12289;&#39044;&#31639;\0&#12289;2025&#24180;&#39044;&#31639;\&#39044;&#31639;&#25209;&#22797;&#21069;&#26680;&#23545;-&#27719;&#24635;&#34920;&#21644;&#26126;&#32454;&#34920;&#25968;&#25454;&#19968;&#33268;\&#39640;&#26657;+&#39640;&#32844;\021020-&#21271;&#20140;&#30707;&#27833;&#21270;&#24037;&#23398;&#38498;\&#38468;&#20214;2&#65306;2025&#24180;&#24230;&#39044;&#31639;&#25209;&#22797;&#27719;&#24635;&#34920;-&#21271;&#20140;&#30707;&#27833;&#21270;&#24037;&#23398;&#3849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收入预算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dLbl>
              <c:idx val="3"/>
              <c:layout>
                <c:manualLayout>
                  <c:x val="0.120994180876398"/>
                  <c:y val="-0.0042934649550629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62730774337044"/>
                  <c:y val="-0.0010857645003730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'[附件2：2025年度预算批复汇总表-北京石油化工学院.xlsx]Sheet1'!$A$1:$A$6</c:f>
              <c:strCache>
                <c:ptCount val="6"/>
                <c:pt idx="0">
                  <c:v>一般公共预算拨款收入</c:v>
                </c:pt>
                <c:pt idx="1">
                  <c:v>财政专户管理资金收入</c:v>
                </c:pt>
                <c:pt idx="2">
                  <c:v>事业收入</c:v>
                </c:pt>
                <c:pt idx="3">
                  <c:v>事业单位经营收入</c:v>
                </c:pt>
                <c:pt idx="4">
                  <c:v>其他收入</c:v>
                </c:pt>
                <c:pt idx="5">
                  <c:v>上年结转结余收入</c:v>
                </c:pt>
              </c:strCache>
            </c:strRef>
          </c:cat>
          <c:val>
            <c:numRef>
              <c:f>'[附件2：2025年度预算批复汇总表-北京石油化工学院.xlsx]Sheet1'!$B$1:$B$6</c:f>
              <c:numCache>
                <c:formatCode>0.00_ </c:formatCode>
                <c:ptCount val="6"/>
                <c:pt idx="0">
                  <c:v>52019.030061</c:v>
                </c:pt>
                <c:pt idx="1">
                  <c:v>7600</c:v>
                </c:pt>
                <c:pt idx="2">
                  <c:v>10300</c:v>
                </c:pt>
                <c:pt idx="3">
                  <c:v>130</c:v>
                </c:pt>
                <c:pt idx="4">
                  <c:v>1900</c:v>
                </c:pt>
                <c:pt idx="5">
                  <c:v>22923.600622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687286127928402"/>
          <c:y val="0.309024612579763"/>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82482000-743c-4464-b7ce-a8ffd8c90216}"/>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8</a:t>
                    </a:r>
                    <a:r>
                      <a:rPr lang="en-US" altLang="zh-CN"/>
                      <a:t>8.97</a:t>
                    </a:r>
                    <a:r>
                      <a:t>%</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11</a:t>
                    </a:r>
                    <a:r>
                      <a:rPr lang="en-US" altLang="zh-CN"/>
                      <a:t>.03</a:t>
                    </a:r>
                    <a:r>
                      <a:t>%</a:t>
                    </a:r>
                  </a:p>
                </c:rich>
              </c:tx>
              <c:dLblPos val="inEnd"/>
              <c:showLegendKey val="0"/>
              <c:showVal val="0"/>
              <c:showCatName val="0"/>
              <c:showSerName val="0"/>
              <c:showPercent val="1"/>
              <c:showBubbleSize val="0"/>
              <c:extLst>
                <c:ext xmlns:c15="http://schemas.microsoft.com/office/drawing/2012/chart" uri="{CE6537A1-D6FC-4f65-9D91-7224C49458BB}"/>
              </c:extLst>
            </c:dLbl>
            <c:numFmt formatCode="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'[附件2：2025年度预算批复汇总表-北京石油化工学院.xlsx]Sheet1'!$A$9:$A$10</c:f>
              <c:strCache>
                <c:ptCount val="2"/>
                <c:pt idx="0">
                  <c:v>基本支出</c:v>
                </c:pt>
                <c:pt idx="1">
                  <c:v>项目支出</c:v>
                </c:pt>
              </c:strCache>
            </c:strRef>
          </c:cat>
          <c:val>
            <c:numRef>
              <c:f>'[附件2：2025年度预算批复汇总表-北京石油化工学院.xlsx]Sheet1'!$B$9:$B$10</c:f>
              <c:numCache>
                <c:formatCode>0.00_ </c:formatCode>
                <c:ptCount val="2"/>
                <c:pt idx="0">
                  <c:v>70645.820175</c:v>
                </c:pt>
                <c:pt idx="1">
                  <c:v>8758.383738</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70e9186d-261c-45e1-944e-32f81c472c9e}"/>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9</Pages>
  <Words>2575</Words>
  <Characters>2977</Characters>
  <Lines>108</Lines>
  <Paragraphs>30</Paragraphs>
  <TotalTime>28</TotalTime>
  <ScaleCrop>false</ScaleCrop>
  <LinksUpToDate>false</LinksUpToDate>
  <CharactersWithSpaces>2987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2022-02-10T01:48:00Z</dcterms:created>
  <dc:creator>马荣丽</dc:creator>
  <cp:lastModifiedBy>高</cp:lastModifiedBy>
  <cp:lastPrinted>2025-02-06T09:19:00Z</cp:lastPrinted>
  <dcterms:modified xsi:type="dcterms:W3CDTF">2025-03-05T02:02:14Z</dcterms:modified>
  <dc:title>处领导：</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835701D91E6440C79D693D73E8E8B4DE_13</vt:lpwstr>
  </property>
  <property fmtid="{D5CDD505-2E9C-101B-9397-08002B2CF9AE}" pid="4" name="KSOTemplateDocerSaveRecord">
    <vt:lpwstr>eyJoZGlkIjoiZmJjNmJkZmIxYjE3N2ZmYTM4Yzk1ZDZmZTcyODcwNjAiLCJ1c2VySWQiOiIzMzcyMzA1NTkifQ==</vt:lpwstr>
  </property>
</Properties>
</file>