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D3441" w14:textId="77777777" w:rsidR="00C332B6" w:rsidRPr="00C92821" w:rsidRDefault="00902A44" w:rsidP="00C92821">
      <w:pPr>
        <w:spacing w:line="560" w:lineRule="exact"/>
        <w:ind w:firstLine="880"/>
        <w:jc w:val="center"/>
        <w:rPr>
          <w:rFonts w:ascii="方正小标宋简体" w:eastAsia="方正小标宋简体" w:hAnsi="Times New Roman" w:cs="Droid Sans"/>
          <w:color w:val="000000"/>
          <w:sz w:val="44"/>
          <w:szCs w:val="44"/>
        </w:rPr>
      </w:pPr>
      <w:r w:rsidRPr="00C92821">
        <w:rPr>
          <w:rFonts w:ascii="方正小标宋简体" w:eastAsia="方正小标宋简体" w:hAnsi="Times New Roman" w:cs="Droid Sans" w:hint="eastAsia"/>
          <w:color w:val="000000"/>
          <w:sz w:val="44"/>
          <w:szCs w:val="44"/>
        </w:rPr>
        <w:t>北京金隅科技学校20</w:t>
      </w:r>
      <w:r w:rsidRPr="00C92821">
        <w:rPr>
          <w:rFonts w:ascii="方正小标宋简体" w:eastAsia="方正小标宋简体" w:hAnsi="Times New Roman" w:cs="Droid Sans"/>
          <w:color w:val="000000"/>
          <w:sz w:val="44"/>
          <w:szCs w:val="44"/>
        </w:rPr>
        <w:t>2</w:t>
      </w:r>
      <w:r w:rsidRPr="00C92821">
        <w:rPr>
          <w:rFonts w:ascii="方正小标宋简体" w:eastAsia="方正小标宋简体" w:hAnsi="Times New Roman" w:cs="Droid Sans" w:hint="eastAsia"/>
          <w:color w:val="000000"/>
          <w:sz w:val="44"/>
          <w:szCs w:val="44"/>
        </w:rPr>
        <w:t>4年度单位预算信息公开</w:t>
      </w:r>
    </w:p>
    <w:p w14:paraId="7C9A6A11" w14:textId="77777777" w:rsidR="00C332B6" w:rsidRDefault="00C332B6">
      <w:pPr>
        <w:spacing w:line="560" w:lineRule="exact"/>
        <w:rPr>
          <w:rFonts w:ascii="方正小标宋简体" w:eastAsia="方正小标宋简体" w:hAnsi="Times New Roman" w:cs="方正小标宋简体"/>
          <w:color w:val="000000"/>
          <w:sz w:val="32"/>
          <w:szCs w:val="32"/>
          <w:lang w:bidi="ar"/>
        </w:rPr>
      </w:pPr>
    </w:p>
    <w:p w14:paraId="4AE400D1" w14:textId="77777777" w:rsidR="00C332B6" w:rsidRDefault="00902A44">
      <w:pPr>
        <w:spacing w:line="560" w:lineRule="exact"/>
        <w:jc w:val="center"/>
        <w:rPr>
          <w:color w:val="000000"/>
        </w:rPr>
      </w:pPr>
      <w:r w:rsidRPr="00C92821">
        <w:rPr>
          <w:rFonts w:ascii="方正小标宋简体" w:eastAsia="方正小标宋简体" w:hAnsi="Times New Roman" w:cs="Droid Sans" w:hint="eastAsia"/>
          <w:color w:val="000000"/>
          <w:sz w:val="32"/>
          <w:szCs w:val="32"/>
        </w:rPr>
        <w:t>目   录</w:t>
      </w:r>
    </w:p>
    <w:p w14:paraId="291D5591" w14:textId="77777777" w:rsidR="00C332B6" w:rsidRDefault="00902A44">
      <w:pPr>
        <w:spacing w:line="560" w:lineRule="exact"/>
        <w:rPr>
          <w:rFonts w:ascii="黑体" w:eastAsia="黑体" w:hAnsi="宋体" w:cs="黑体"/>
          <w:color w:val="000000"/>
          <w:sz w:val="32"/>
          <w:szCs w:val="32"/>
        </w:rPr>
      </w:pPr>
      <w:r>
        <w:rPr>
          <w:rFonts w:ascii="黑体" w:eastAsia="黑体" w:hAnsi="宋体" w:cs="黑体" w:hint="eastAsia"/>
          <w:color w:val="000000"/>
          <w:sz w:val="32"/>
          <w:szCs w:val="32"/>
          <w:lang w:bidi="ar"/>
        </w:rPr>
        <w:t>第一部分 2024年度单位预算情况说明</w:t>
      </w:r>
    </w:p>
    <w:p w14:paraId="65686A93" w14:textId="77777777" w:rsidR="00C332B6" w:rsidRDefault="00902A44">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一、单位情况说明</w:t>
      </w:r>
    </w:p>
    <w:p w14:paraId="71CD6D81" w14:textId="77777777" w:rsidR="00C332B6" w:rsidRDefault="00902A44">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二、收入预算情况说明</w:t>
      </w:r>
    </w:p>
    <w:p w14:paraId="70EEE17A" w14:textId="77777777" w:rsidR="00C332B6" w:rsidRDefault="00902A44">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三、支出预算情况说明</w:t>
      </w:r>
    </w:p>
    <w:p w14:paraId="174CE9A7" w14:textId="77777777" w:rsidR="00C332B6" w:rsidRDefault="00902A44">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四、财政拨款“三公”经费预算情况说明</w:t>
      </w:r>
    </w:p>
    <w:p w14:paraId="7CAC6788" w14:textId="77777777" w:rsidR="00C332B6" w:rsidRDefault="00902A44">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五、其他情况说明</w:t>
      </w:r>
    </w:p>
    <w:p w14:paraId="7D0CD1A0" w14:textId="77777777" w:rsidR="00C332B6" w:rsidRDefault="00902A44">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六、名词解释</w:t>
      </w:r>
    </w:p>
    <w:p w14:paraId="6FD2E5D3" w14:textId="77777777" w:rsidR="00C332B6" w:rsidRDefault="00902A44">
      <w:pPr>
        <w:spacing w:line="560" w:lineRule="exact"/>
        <w:rPr>
          <w:rFonts w:ascii="黑体" w:eastAsia="黑体" w:hAnsi="宋体" w:cs="黑体"/>
          <w:color w:val="000000"/>
          <w:sz w:val="32"/>
          <w:szCs w:val="32"/>
        </w:rPr>
      </w:pPr>
      <w:r>
        <w:rPr>
          <w:rFonts w:ascii="黑体" w:eastAsia="黑体" w:hAnsi="宋体" w:cs="黑体" w:hint="eastAsia"/>
          <w:color w:val="000000"/>
          <w:sz w:val="32"/>
          <w:szCs w:val="32"/>
          <w:lang w:bidi="ar"/>
        </w:rPr>
        <w:t>第二部分 2024年度单位预算报表</w:t>
      </w:r>
    </w:p>
    <w:p w14:paraId="08C7D5DA" w14:textId="77777777" w:rsidR="00C332B6" w:rsidRDefault="00902A44">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bidi="ar"/>
        </w:rPr>
        <w:t>一、收支总表</w:t>
      </w:r>
    </w:p>
    <w:p w14:paraId="7563CBF5" w14:textId="77777777" w:rsidR="00C332B6" w:rsidRDefault="00902A44">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bidi="ar"/>
        </w:rPr>
        <w:t xml:space="preserve">    二、收入总表    </w:t>
      </w:r>
    </w:p>
    <w:p w14:paraId="109465F3" w14:textId="77777777" w:rsidR="00C332B6" w:rsidRDefault="00902A44">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bidi="ar"/>
        </w:rPr>
        <w:t>三、支出总表</w:t>
      </w:r>
    </w:p>
    <w:p w14:paraId="2817DD24" w14:textId="77777777" w:rsidR="00C332B6" w:rsidRDefault="00902A44">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bidi="ar"/>
        </w:rPr>
        <w:t>四、项目支出表</w:t>
      </w:r>
    </w:p>
    <w:p w14:paraId="368B7AF5" w14:textId="77777777" w:rsidR="00C332B6" w:rsidRDefault="00902A44">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bidi="ar"/>
        </w:rPr>
        <w:t>五、政府采购预算明细表</w:t>
      </w:r>
    </w:p>
    <w:p w14:paraId="1FF8CA6B" w14:textId="77777777" w:rsidR="00C332B6" w:rsidRDefault="00902A44">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bidi="ar"/>
        </w:rPr>
        <w:t>六、财政拨款收支总表</w:t>
      </w:r>
    </w:p>
    <w:p w14:paraId="267A344D" w14:textId="77777777" w:rsidR="00C332B6" w:rsidRDefault="00902A44">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bidi="ar"/>
        </w:rPr>
        <w:t xml:space="preserve">    七、一般公共预算财政拨款支出表</w:t>
      </w:r>
    </w:p>
    <w:p w14:paraId="3935481D" w14:textId="77777777" w:rsidR="00C332B6" w:rsidRDefault="00902A44">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bidi="ar"/>
        </w:rPr>
        <w:t xml:space="preserve">    </w:t>
      </w:r>
      <w:r>
        <w:rPr>
          <w:rFonts w:ascii="仿宋_GB2312" w:eastAsia="仿宋_GB2312" w:hAnsi="仿宋_GB2312" w:cs="仿宋_GB2312" w:hint="eastAsia"/>
          <w:color w:val="000000"/>
          <w:spacing w:val="-16"/>
          <w:kern w:val="0"/>
          <w:sz w:val="32"/>
          <w:szCs w:val="32"/>
          <w:lang w:val="zh-CN" w:bidi="ar"/>
        </w:rPr>
        <w:t>八、一般公共预算财政拨款基本支出表</w:t>
      </w:r>
    </w:p>
    <w:p w14:paraId="4C1C47B7" w14:textId="77777777" w:rsidR="00C332B6" w:rsidRDefault="00902A44">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bidi="ar"/>
        </w:rPr>
        <w:t>九、政府性基金预算财政拨款支出表</w:t>
      </w:r>
    </w:p>
    <w:p w14:paraId="73F826BF" w14:textId="77777777" w:rsidR="00C332B6" w:rsidRDefault="00902A44">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bidi="ar"/>
        </w:rPr>
        <w:t>十、国有资本经营预算财政拨款支出表</w:t>
      </w:r>
    </w:p>
    <w:p w14:paraId="11F3637A" w14:textId="77777777" w:rsidR="00C332B6" w:rsidRDefault="00902A44">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bidi="ar"/>
        </w:rPr>
        <w:t>十一、财政拨款</w:t>
      </w:r>
      <w:r>
        <w:rPr>
          <w:rFonts w:ascii="仿宋_GB2312" w:eastAsia="仿宋_GB2312" w:hAnsi="仿宋_GB2312" w:cs="仿宋_GB2312" w:hint="eastAsia"/>
          <w:color w:val="000000"/>
          <w:kern w:val="0"/>
          <w:sz w:val="32"/>
          <w:szCs w:val="32"/>
          <w:lang w:val="zh-CN" w:bidi="ar"/>
        </w:rPr>
        <w:t>“三公”经费支出表</w:t>
      </w:r>
    </w:p>
    <w:p w14:paraId="413BFCFD" w14:textId="77777777" w:rsidR="00C332B6" w:rsidRDefault="00902A44">
      <w:pPr>
        <w:autoSpaceDE w:val="0"/>
        <w:autoSpaceDN w:val="0"/>
        <w:adjustRightInd w:val="0"/>
        <w:spacing w:line="560" w:lineRule="exact"/>
        <w:ind w:firstLineChars="200" w:firstLine="568"/>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8"/>
          <w:kern w:val="0"/>
          <w:sz w:val="32"/>
          <w:szCs w:val="32"/>
          <w:lang w:val="zh-CN" w:bidi="ar"/>
        </w:rPr>
        <w:t>十</w:t>
      </w:r>
      <w:r>
        <w:rPr>
          <w:rFonts w:ascii="仿宋_GB2312" w:eastAsia="仿宋_GB2312" w:hAnsi="仿宋_GB2312" w:cs="仿宋_GB2312" w:hint="eastAsia"/>
          <w:color w:val="000000"/>
          <w:kern w:val="0"/>
          <w:sz w:val="32"/>
          <w:szCs w:val="32"/>
          <w:lang w:val="zh-CN" w:bidi="ar"/>
        </w:rPr>
        <w:t>二、政府购买服务预算财政拨款明细表</w:t>
      </w:r>
    </w:p>
    <w:p w14:paraId="35653C32" w14:textId="77777777" w:rsidR="00C332B6" w:rsidRDefault="00902A44">
      <w:pPr>
        <w:widowControl/>
        <w:ind w:firstLineChars="200" w:firstLine="640"/>
        <w:jc w:val="left"/>
        <w:rPr>
          <w:rFonts w:ascii="仿宋_GB2312" w:eastAsia="仿宋_GB2312"/>
          <w:color w:val="000000"/>
          <w:sz w:val="44"/>
          <w:szCs w:val="44"/>
        </w:rPr>
      </w:pPr>
      <w:r>
        <w:rPr>
          <w:rFonts w:ascii="仿宋_GB2312" w:eastAsia="仿宋_GB2312" w:hAnsi="仿宋_GB2312" w:cs="仿宋_GB2312" w:hint="eastAsia"/>
          <w:color w:val="000000"/>
          <w:sz w:val="32"/>
          <w:szCs w:val="32"/>
          <w:lang w:val="zh-CN" w:bidi="ar"/>
        </w:rPr>
        <w:t>十三、项目支出绩效目标表</w:t>
      </w:r>
    </w:p>
    <w:p w14:paraId="07C30C2E" w14:textId="77777777" w:rsidR="00C332B6" w:rsidRDefault="00C332B6">
      <w:pPr>
        <w:spacing w:line="500" w:lineRule="exact"/>
        <w:ind w:firstLine="880"/>
        <w:jc w:val="center"/>
        <w:rPr>
          <w:rFonts w:ascii="仿宋_GB2312" w:eastAsia="仿宋_GB2312"/>
          <w:color w:val="000000"/>
          <w:sz w:val="44"/>
          <w:szCs w:val="44"/>
        </w:rPr>
      </w:pPr>
    </w:p>
    <w:p w14:paraId="60B6F529" w14:textId="52E4A1DE" w:rsidR="00C332B6" w:rsidRDefault="00C92821">
      <w:pPr>
        <w:spacing w:line="500" w:lineRule="exact"/>
        <w:ind w:firstLine="720"/>
        <w:jc w:val="center"/>
        <w:rPr>
          <w:rFonts w:ascii="仿宋_GB2312" w:eastAsia="仿宋_GB2312"/>
          <w:color w:val="000000"/>
          <w:sz w:val="44"/>
          <w:szCs w:val="44"/>
        </w:rPr>
      </w:pPr>
      <w:r>
        <w:rPr>
          <w:rFonts w:ascii="方正小标宋简体" w:eastAsia="方正小标宋简体" w:hint="eastAsia"/>
          <w:color w:val="000000"/>
          <w:sz w:val="36"/>
          <w:szCs w:val="36"/>
        </w:rPr>
        <w:t xml:space="preserve">第一部分  </w:t>
      </w:r>
      <w:r w:rsidRPr="00B65818">
        <w:rPr>
          <w:rFonts w:ascii="方正小标宋简体" w:eastAsia="方正小标宋简体" w:hint="eastAsia"/>
          <w:color w:val="000000"/>
          <w:sz w:val="36"/>
          <w:szCs w:val="36"/>
        </w:rPr>
        <w:t>2024年度单位预算情况说明</w:t>
      </w:r>
    </w:p>
    <w:p w14:paraId="65E8056D" w14:textId="77777777" w:rsidR="00C332B6" w:rsidRDefault="00C332B6">
      <w:pPr>
        <w:spacing w:line="500" w:lineRule="exact"/>
        <w:ind w:firstLineChars="200" w:firstLine="640"/>
        <w:rPr>
          <w:rFonts w:ascii="仿宋_GB2312" w:eastAsia="仿宋_GB2312"/>
          <w:color w:val="000000"/>
          <w:sz w:val="32"/>
          <w:szCs w:val="32"/>
        </w:rPr>
      </w:pPr>
    </w:p>
    <w:p w14:paraId="11251725" w14:textId="77777777" w:rsidR="00C332B6" w:rsidRPr="00C92821" w:rsidRDefault="00902A44" w:rsidP="00C92821">
      <w:pPr>
        <w:spacing w:line="560" w:lineRule="exact"/>
        <w:ind w:firstLineChars="200" w:firstLine="640"/>
        <w:rPr>
          <w:rFonts w:ascii="黑体" w:eastAsia="黑体" w:hAnsi="Times New Roman" w:cs="Droid Sans"/>
          <w:color w:val="000000"/>
          <w:sz w:val="32"/>
          <w:szCs w:val="32"/>
        </w:rPr>
      </w:pPr>
      <w:r w:rsidRPr="00C92821">
        <w:rPr>
          <w:rFonts w:ascii="黑体" w:eastAsia="黑体" w:hAnsi="Times New Roman" w:cs="Droid Sans" w:hint="eastAsia"/>
          <w:color w:val="000000"/>
          <w:sz w:val="32"/>
          <w:szCs w:val="32"/>
        </w:rPr>
        <w:t>一、单位情况说明</w:t>
      </w:r>
    </w:p>
    <w:p w14:paraId="56F5932C" w14:textId="77777777" w:rsidR="00C332B6" w:rsidRPr="00C92821" w:rsidRDefault="00902A44" w:rsidP="00C92821">
      <w:pPr>
        <w:spacing w:line="560" w:lineRule="exact"/>
        <w:ind w:firstLineChars="200" w:firstLine="640"/>
        <w:rPr>
          <w:rFonts w:ascii="楷体_GB2312" w:eastAsia="楷体_GB2312" w:hAnsi="Times New Roman" w:cs="Droid Sans"/>
          <w:color w:val="000000"/>
          <w:sz w:val="32"/>
          <w:szCs w:val="32"/>
        </w:rPr>
      </w:pPr>
      <w:r w:rsidRPr="00C92821">
        <w:rPr>
          <w:rFonts w:ascii="楷体_GB2312" w:eastAsia="楷体_GB2312" w:hAnsi="Times New Roman" w:cs="Droid Sans" w:hint="eastAsia"/>
          <w:color w:val="000000"/>
          <w:sz w:val="32"/>
          <w:szCs w:val="32"/>
        </w:rPr>
        <w:t>（一）部门机构设置、职责</w:t>
      </w:r>
    </w:p>
    <w:p w14:paraId="261BE9AF"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北京金隅科技学校为公益二类事业单位，主要职责为开展中等职业学历教育、干部工人培训相关技术服务</w:t>
      </w:r>
      <w:r>
        <w:rPr>
          <w:rFonts w:hint="eastAsia"/>
        </w:rPr>
        <w:t>。</w:t>
      </w:r>
    </w:p>
    <w:p w14:paraId="17E0AB3B" w14:textId="55FAC80A" w:rsidR="00C332B6" w:rsidRDefault="00902A44" w:rsidP="00C92821">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14:paraId="2115A2F1" w14:textId="0425ABB7" w:rsidR="00C332B6" w:rsidRDefault="00C92821" w:rsidP="00C92821">
      <w:pPr>
        <w:spacing w:line="560" w:lineRule="exact"/>
        <w:ind w:firstLineChars="200" w:firstLine="640"/>
      </w:pPr>
      <w:r w:rsidRPr="00B65818">
        <w:rPr>
          <w:rFonts w:ascii="仿宋_GB2312" w:eastAsia="仿宋_GB2312" w:hint="eastAsia"/>
          <w:color w:val="000000"/>
          <w:sz w:val="32"/>
          <w:szCs w:val="32"/>
        </w:rPr>
        <w:t>北京金隅科技学校内设19个机构</w:t>
      </w:r>
      <w:r w:rsidR="00B65818">
        <w:rPr>
          <w:rFonts w:ascii="仿宋_GB2312" w:eastAsia="仿宋_GB2312" w:hint="eastAsia"/>
          <w:color w:val="000000"/>
          <w:sz w:val="32"/>
          <w:szCs w:val="32"/>
        </w:rPr>
        <w:t>，分别为</w:t>
      </w:r>
      <w:r>
        <w:rPr>
          <w:rFonts w:ascii="仿宋_GB2312" w:eastAsia="仿宋_GB2312" w:hint="eastAsia"/>
          <w:color w:val="000000"/>
          <w:sz w:val="32"/>
          <w:szCs w:val="32"/>
        </w:rPr>
        <w:t>：</w:t>
      </w:r>
      <w:bookmarkStart w:id="0" w:name="_Hlk160711449"/>
      <w:r>
        <w:rPr>
          <w:rFonts w:ascii="仿宋_GB2312" w:eastAsia="仿宋_GB2312" w:hint="eastAsia"/>
          <w:color w:val="000000"/>
          <w:sz w:val="32"/>
          <w:szCs w:val="32"/>
        </w:rPr>
        <w:t>党群办公室、行政办公室、纪审办、人力资源管理办公室、财务处、教务处、督导室、学生处、团委、安保处、后勤处、培训中心、教研中心、招生就业办公室、</w:t>
      </w:r>
      <w:proofErr w:type="gramStart"/>
      <w:r>
        <w:rPr>
          <w:rFonts w:ascii="仿宋_GB2312" w:eastAsia="仿宋_GB2312" w:hint="eastAsia"/>
          <w:color w:val="000000"/>
          <w:sz w:val="32"/>
          <w:szCs w:val="32"/>
        </w:rPr>
        <w:t>智控系</w:t>
      </w:r>
      <w:proofErr w:type="gramEnd"/>
      <w:r>
        <w:rPr>
          <w:rFonts w:ascii="仿宋_GB2312" w:eastAsia="仿宋_GB2312" w:hint="eastAsia"/>
          <w:color w:val="000000"/>
          <w:sz w:val="32"/>
          <w:szCs w:val="32"/>
        </w:rPr>
        <w:t>、智造系、建工系、服务系、基础部</w:t>
      </w:r>
      <w:bookmarkEnd w:id="0"/>
      <w:r>
        <w:rPr>
          <w:rFonts w:ascii="仿宋_GB2312" w:eastAsia="仿宋_GB2312" w:hint="eastAsia"/>
          <w:color w:val="000000"/>
          <w:sz w:val="32"/>
          <w:szCs w:val="32"/>
        </w:rPr>
        <w:t>。</w:t>
      </w:r>
    </w:p>
    <w:p w14:paraId="5618CD58" w14:textId="77777777" w:rsidR="00C332B6" w:rsidRPr="00D74531" w:rsidRDefault="00902A44" w:rsidP="00C92821">
      <w:pPr>
        <w:spacing w:line="560" w:lineRule="exact"/>
        <w:ind w:firstLineChars="200" w:firstLine="640"/>
        <w:rPr>
          <w:rFonts w:ascii="楷体_GB2312" w:eastAsia="楷体_GB2312"/>
          <w:color w:val="000000"/>
          <w:sz w:val="32"/>
          <w:szCs w:val="32"/>
        </w:rPr>
      </w:pPr>
      <w:r w:rsidRPr="00D74531">
        <w:rPr>
          <w:rFonts w:ascii="楷体_GB2312" w:eastAsia="楷体_GB2312" w:hint="eastAsia"/>
          <w:color w:val="000000"/>
          <w:sz w:val="32"/>
          <w:szCs w:val="32"/>
        </w:rPr>
        <w:t>（三）人员构成情况</w:t>
      </w:r>
    </w:p>
    <w:p w14:paraId="108A81FD"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北京金隅科技学校行政编制0人，实际0人；事业编制324人，实际241人；离退休人员3</w:t>
      </w:r>
      <w:r>
        <w:rPr>
          <w:rFonts w:ascii="仿宋_GB2312" w:eastAsia="仿宋_GB2312"/>
          <w:color w:val="000000"/>
          <w:sz w:val="32"/>
          <w:szCs w:val="32"/>
        </w:rPr>
        <w:t>04</w:t>
      </w:r>
      <w:r>
        <w:rPr>
          <w:rFonts w:ascii="仿宋_GB2312" w:eastAsia="仿宋_GB2312" w:hint="eastAsia"/>
          <w:color w:val="000000"/>
          <w:sz w:val="32"/>
          <w:szCs w:val="32"/>
        </w:rPr>
        <w:t>人，其中：离休0人，退休304人。</w:t>
      </w:r>
    </w:p>
    <w:p w14:paraId="2CA9724C" w14:textId="77777777" w:rsidR="00C332B6" w:rsidRPr="00C92821" w:rsidRDefault="00902A44" w:rsidP="00C92821">
      <w:pPr>
        <w:spacing w:line="560" w:lineRule="exact"/>
        <w:ind w:firstLineChars="200" w:firstLine="640"/>
        <w:rPr>
          <w:rFonts w:ascii="黑体" w:eastAsia="黑体" w:hAnsi="Times New Roman" w:cs="Droid Sans"/>
          <w:color w:val="000000"/>
          <w:sz w:val="32"/>
          <w:szCs w:val="32"/>
        </w:rPr>
      </w:pPr>
      <w:r w:rsidRPr="00C92821">
        <w:rPr>
          <w:rFonts w:ascii="黑体" w:eastAsia="黑体" w:hAnsi="Times New Roman" w:cs="Droid Sans" w:hint="eastAsia"/>
          <w:color w:val="000000"/>
          <w:sz w:val="32"/>
          <w:szCs w:val="32"/>
        </w:rPr>
        <w:t>二、收入预算情况说明</w:t>
      </w:r>
    </w:p>
    <w:p w14:paraId="7B92879A" w14:textId="76F34331"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2024年收入预算11921.61万元，比2023年年初预算数10325.34万元增加1596.27万元，增长15.46%。主要原因一是</w:t>
      </w:r>
      <w:r w:rsidR="00AC74B3" w:rsidRPr="00B65818">
        <w:rPr>
          <w:rFonts w:ascii="仿宋_GB2312" w:eastAsia="仿宋_GB2312" w:hint="eastAsia"/>
          <w:color w:val="000000"/>
          <w:sz w:val="32"/>
          <w:szCs w:val="32"/>
        </w:rPr>
        <w:t>学生人数增长，运转经费有所增加</w:t>
      </w:r>
      <w:r w:rsidRPr="00B65818">
        <w:rPr>
          <w:rFonts w:ascii="仿宋_GB2312" w:eastAsia="仿宋_GB2312" w:hint="eastAsia"/>
          <w:color w:val="000000"/>
          <w:sz w:val="32"/>
          <w:szCs w:val="32"/>
        </w:rPr>
        <w:t>；</w:t>
      </w:r>
      <w:r>
        <w:rPr>
          <w:rFonts w:ascii="仿宋_GB2312" w:eastAsia="仿宋_GB2312" w:hint="eastAsia"/>
          <w:color w:val="000000"/>
          <w:sz w:val="32"/>
          <w:szCs w:val="32"/>
        </w:rPr>
        <w:t>二是根据事业发展规划调整部分项目安排。</w:t>
      </w:r>
    </w:p>
    <w:p w14:paraId="3F690F6A"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（一）本年财政拨款收入10,637.06万元。</w:t>
      </w:r>
    </w:p>
    <w:p w14:paraId="3C8121B6"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1.一般公共预算拨款10,637.06万元。</w:t>
      </w:r>
    </w:p>
    <w:p w14:paraId="40F7128B"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2.政府性基金预算拨款</w:t>
      </w:r>
      <w:r>
        <w:rPr>
          <w:rFonts w:ascii="仿宋_GB2312" w:eastAsia="仿宋_GB2312" w:hint="eastAsia"/>
          <w:color w:val="000000"/>
          <w:spacing w:val="-2"/>
          <w:sz w:val="32"/>
          <w:szCs w:val="32"/>
        </w:rPr>
        <w:t>0万元</w:t>
      </w:r>
      <w:r>
        <w:rPr>
          <w:rFonts w:ascii="仿宋_GB2312" w:eastAsia="仿宋_GB2312" w:hint="eastAsia"/>
          <w:color w:val="000000"/>
          <w:sz w:val="32"/>
          <w:szCs w:val="32"/>
        </w:rPr>
        <w:t>。</w:t>
      </w:r>
    </w:p>
    <w:p w14:paraId="618F26A6"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3.国有资本经营预算拨款0万元。</w:t>
      </w:r>
    </w:p>
    <w:p w14:paraId="4BCAAB6F" w14:textId="77777777" w:rsidR="00C332B6" w:rsidRDefault="00902A44" w:rsidP="00C92821">
      <w:pPr>
        <w:spacing w:line="560" w:lineRule="exact"/>
        <w:ind w:firstLineChars="200" w:firstLine="640"/>
        <w:rPr>
          <w:rFonts w:ascii="楷体_GB2312" w:eastAsia="楷体_GB2312"/>
          <w:sz w:val="32"/>
          <w:szCs w:val="32"/>
        </w:rPr>
      </w:pPr>
      <w:r>
        <w:rPr>
          <w:rFonts w:ascii="楷体_GB2312" w:eastAsia="楷体_GB2312" w:hint="eastAsia"/>
          <w:sz w:val="32"/>
          <w:szCs w:val="32"/>
        </w:rPr>
        <w:lastRenderedPageBreak/>
        <w:t>（二）本年其他资金收入682.00万元</w:t>
      </w:r>
    </w:p>
    <w:p w14:paraId="391FA834"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4.财政专户管理资金收入252.00万元。</w:t>
      </w:r>
    </w:p>
    <w:p w14:paraId="0E84956E"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5.事业收入</w:t>
      </w:r>
      <w:r>
        <w:rPr>
          <w:rFonts w:ascii="仿宋_GB2312" w:eastAsia="仿宋_GB2312" w:hint="eastAsia"/>
          <w:color w:val="000000"/>
          <w:spacing w:val="-2"/>
          <w:sz w:val="32"/>
          <w:szCs w:val="32"/>
        </w:rPr>
        <w:t>0万元</w:t>
      </w:r>
      <w:r>
        <w:rPr>
          <w:rFonts w:ascii="仿宋_GB2312" w:eastAsia="仿宋_GB2312" w:hint="eastAsia"/>
          <w:color w:val="000000"/>
          <w:sz w:val="32"/>
          <w:szCs w:val="32"/>
        </w:rPr>
        <w:t>。</w:t>
      </w:r>
    </w:p>
    <w:p w14:paraId="0F655BD4"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6.上级补助收入</w:t>
      </w:r>
      <w:r>
        <w:rPr>
          <w:rFonts w:ascii="仿宋_GB2312" w:eastAsia="仿宋_GB2312" w:hint="eastAsia"/>
          <w:color w:val="000000"/>
          <w:spacing w:val="-2"/>
          <w:sz w:val="32"/>
          <w:szCs w:val="32"/>
        </w:rPr>
        <w:t>0万元</w:t>
      </w:r>
      <w:r>
        <w:rPr>
          <w:rFonts w:ascii="仿宋_GB2312" w:eastAsia="仿宋_GB2312" w:hint="eastAsia"/>
          <w:color w:val="000000"/>
          <w:sz w:val="32"/>
          <w:szCs w:val="32"/>
        </w:rPr>
        <w:t>。</w:t>
      </w:r>
    </w:p>
    <w:p w14:paraId="3E8096B4"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7.附属单位上缴收入</w:t>
      </w:r>
      <w:r>
        <w:rPr>
          <w:rFonts w:ascii="仿宋_GB2312" w:eastAsia="仿宋_GB2312" w:hint="eastAsia"/>
          <w:color w:val="000000"/>
          <w:spacing w:val="-2"/>
          <w:sz w:val="32"/>
          <w:szCs w:val="32"/>
        </w:rPr>
        <w:t>0万元</w:t>
      </w:r>
      <w:r>
        <w:rPr>
          <w:rFonts w:ascii="仿宋_GB2312" w:eastAsia="仿宋_GB2312" w:hint="eastAsia"/>
          <w:color w:val="000000"/>
          <w:sz w:val="32"/>
          <w:szCs w:val="32"/>
        </w:rPr>
        <w:t>。</w:t>
      </w:r>
    </w:p>
    <w:p w14:paraId="66224431"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8.事业单位经营收入400.00万元。</w:t>
      </w:r>
    </w:p>
    <w:p w14:paraId="4B9EEC9C"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9.其他收入30.00万元。</w:t>
      </w:r>
    </w:p>
    <w:p w14:paraId="2AE7EA39"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（三）上年结转结余收入602.55万元。</w:t>
      </w:r>
    </w:p>
    <w:p w14:paraId="1E116679"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10.上年结转结余收入602.55万元。</w:t>
      </w:r>
    </w:p>
    <w:p w14:paraId="1C94FAAA" w14:textId="77777777" w:rsidR="00C332B6" w:rsidRDefault="00902A44">
      <w:pPr>
        <w:ind w:firstLineChars="400" w:firstLine="840"/>
        <w:rPr>
          <w:rFonts w:ascii="仿宋_GB2312" w:eastAsia="仿宋_GB2312"/>
          <w:color w:val="000000"/>
          <w:sz w:val="32"/>
          <w:szCs w:val="32"/>
        </w:rPr>
      </w:pPr>
      <w:r>
        <w:rPr>
          <w:noProof/>
        </w:rPr>
        <w:drawing>
          <wp:inline distT="0" distB="0" distL="0" distR="0" wp14:anchorId="4923C945" wp14:editId="7CED353A">
            <wp:extent cx="4572000" cy="2743200"/>
            <wp:effectExtent l="0" t="0" r="0" b="0"/>
            <wp:docPr id="31915523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A6102E8" w14:textId="77777777" w:rsidR="00C332B6" w:rsidRDefault="00902A44">
      <w:pPr>
        <w:pStyle w:val="2"/>
        <w:ind w:firstLine="643"/>
        <w:jc w:val="center"/>
        <w:rPr>
          <w:rFonts w:ascii="仿宋_GB2312" w:eastAsia="仿宋_GB2312"/>
          <w:b w:val="0"/>
          <w:bCs w:val="0"/>
          <w:sz w:val="32"/>
        </w:rPr>
      </w:pPr>
      <w:r>
        <w:rPr>
          <w:rFonts w:ascii="仿宋_GB2312" w:eastAsia="仿宋_GB2312" w:hint="eastAsia"/>
          <w:sz w:val="32"/>
        </w:rPr>
        <w:t>图1：收入预算</w:t>
      </w:r>
    </w:p>
    <w:p w14:paraId="16B94C22" w14:textId="77777777" w:rsidR="00C332B6" w:rsidRPr="00C92821" w:rsidRDefault="00902A44">
      <w:pPr>
        <w:spacing w:line="500" w:lineRule="exact"/>
        <w:ind w:firstLineChars="200" w:firstLine="640"/>
        <w:rPr>
          <w:rFonts w:ascii="黑体" w:eastAsia="黑体" w:hAnsi="Times New Roman" w:cs="Droid Sans"/>
          <w:color w:val="000000"/>
          <w:sz w:val="32"/>
          <w:szCs w:val="32"/>
        </w:rPr>
      </w:pPr>
      <w:r w:rsidRPr="00C92821">
        <w:rPr>
          <w:rFonts w:ascii="黑体" w:eastAsia="黑体" w:hAnsi="Times New Roman" w:cs="Droid Sans" w:hint="eastAsia"/>
          <w:color w:val="000000"/>
          <w:sz w:val="32"/>
          <w:szCs w:val="32"/>
        </w:rPr>
        <w:t>三、支出预算情况说明</w:t>
      </w:r>
    </w:p>
    <w:p w14:paraId="5DAA83A0" w14:textId="77777777" w:rsidR="00C332B6" w:rsidRDefault="00902A44">
      <w:pPr>
        <w:ind w:firstLineChars="200" w:firstLine="640"/>
        <w:rPr>
          <w:rFonts w:ascii="仿宋_GB2312" w:eastAsia="仿宋_GB2312"/>
          <w:sz w:val="32"/>
          <w:szCs w:val="32"/>
        </w:rPr>
      </w:pPr>
      <w:r>
        <w:rPr>
          <w:rFonts w:ascii="仿宋_GB2312" w:eastAsia="仿宋_GB2312" w:hint="eastAsia"/>
          <w:sz w:val="32"/>
          <w:szCs w:val="32"/>
        </w:rPr>
        <w:t>2024年支出预算</w:t>
      </w:r>
      <w:r>
        <w:rPr>
          <w:rFonts w:ascii="仿宋_GB2312" w:eastAsia="仿宋_GB2312" w:hint="eastAsia"/>
          <w:color w:val="000000"/>
          <w:sz w:val="32"/>
          <w:szCs w:val="32"/>
        </w:rPr>
        <w:t>11921.61万元，比2023年</w:t>
      </w:r>
      <w:bookmarkStart w:id="1" w:name="_Hlk160631547"/>
      <w:r>
        <w:rPr>
          <w:rFonts w:ascii="仿宋_GB2312" w:eastAsia="仿宋_GB2312" w:hint="eastAsia"/>
          <w:sz w:val="32"/>
          <w:szCs w:val="32"/>
        </w:rPr>
        <w:t>年初预算数</w:t>
      </w:r>
      <w:bookmarkEnd w:id="1"/>
      <w:r>
        <w:rPr>
          <w:rFonts w:ascii="仿宋_GB2312" w:eastAsia="仿宋_GB2312" w:hint="eastAsia"/>
          <w:color w:val="000000"/>
          <w:sz w:val="32"/>
          <w:szCs w:val="32"/>
        </w:rPr>
        <w:t>10325.34万元增加1596.27万元，增长15.46%。</w:t>
      </w:r>
      <w:r>
        <w:rPr>
          <w:rFonts w:ascii="仿宋_GB2312" w:eastAsia="仿宋_GB2312" w:hint="eastAsia"/>
          <w:sz w:val="32"/>
          <w:szCs w:val="32"/>
        </w:rPr>
        <w:t>主要原因:一是因学生人数增长，运转经费有所增加；二是根据事业发展规划调整项目安排。</w:t>
      </w:r>
    </w:p>
    <w:p w14:paraId="718871B4" w14:textId="77777777" w:rsidR="00C332B6" w:rsidRDefault="00902A44">
      <w:pPr>
        <w:ind w:firstLineChars="200" w:firstLine="640"/>
        <w:rPr>
          <w:rFonts w:ascii="仿宋_GB2312" w:eastAsia="仿宋_GB2312"/>
          <w:sz w:val="32"/>
          <w:szCs w:val="32"/>
        </w:rPr>
      </w:pPr>
      <w:r>
        <w:rPr>
          <w:rFonts w:ascii="楷体_GB2312" w:eastAsia="楷体_GB2312" w:hAnsi="楷体_GB2312" w:cs="楷体_GB2312" w:hint="eastAsia"/>
          <w:sz w:val="32"/>
          <w:szCs w:val="32"/>
        </w:rPr>
        <w:lastRenderedPageBreak/>
        <w:t>（一）基本支出。</w:t>
      </w:r>
      <w:r>
        <w:rPr>
          <w:rFonts w:ascii="仿宋_GB2312" w:eastAsia="仿宋_GB2312" w:hint="eastAsia"/>
          <w:color w:val="000000"/>
          <w:sz w:val="32"/>
          <w:szCs w:val="32"/>
        </w:rPr>
        <w:t>基本支出预算10268.16万元，占总支出预算86.13%，比2023年</w:t>
      </w:r>
      <w:r>
        <w:rPr>
          <w:rFonts w:ascii="仿宋_GB2312" w:eastAsia="仿宋_GB2312" w:hint="eastAsia"/>
          <w:sz w:val="32"/>
          <w:szCs w:val="32"/>
        </w:rPr>
        <w:t>年初预算数</w:t>
      </w:r>
      <w:r>
        <w:rPr>
          <w:rFonts w:ascii="仿宋_GB2312" w:eastAsia="仿宋_GB2312" w:hint="eastAsia"/>
          <w:color w:val="000000"/>
          <w:sz w:val="32"/>
          <w:szCs w:val="32"/>
        </w:rPr>
        <w:t>9147.30万元增加1120.86万元，增长12.25%。</w:t>
      </w:r>
    </w:p>
    <w:p w14:paraId="1A7F0BC4" w14:textId="77777777" w:rsidR="00C332B6" w:rsidRDefault="00902A44">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（二）项目支出。</w:t>
      </w:r>
      <w:r>
        <w:rPr>
          <w:rFonts w:ascii="仿宋_GB2312" w:eastAsia="仿宋_GB2312" w:hint="eastAsia"/>
          <w:color w:val="000000"/>
          <w:sz w:val="32"/>
          <w:szCs w:val="32"/>
        </w:rPr>
        <w:t>项目支出预算1653.45万元，比2023年</w:t>
      </w:r>
      <w:r>
        <w:rPr>
          <w:rFonts w:ascii="仿宋_GB2312" w:eastAsia="仿宋_GB2312" w:hint="eastAsia"/>
          <w:sz w:val="32"/>
          <w:szCs w:val="32"/>
        </w:rPr>
        <w:t>年初预算数</w:t>
      </w:r>
      <w:r>
        <w:rPr>
          <w:rFonts w:ascii="仿宋_GB2312" w:eastAsia="仿宋_GB2312" w:hint="eastAsia"/>
          <w:color w:val="000000"/>
          <w:sz w:val="32"/>
          <w:szCs w:val="32"/>
        </w:rPr>
        <w:t>1178.04万元增加475.41万元，增长40.36%</w:t>
      </w:r>
      <w:r>
        <w:rPr>
          <w:rFonts w:ascii="仿宋_GB2312" w:eastAsia="仿宋_GB2312" w:hint="eastAsia"/>
          <w:sz w:val="32"/>
          <w:szCs w:val="32"/>
        </w:rPr>
        <w:t>。其中：</w:t>
      </w:r>
    </w:p>
    <w:p w14:paraId="16F31DF8" w14:textId="77777777" w:rsidR="00C332B6" w:rsidRDefault="00902A44">
      <w:pPr>
        <w:spacing w:line="560" w:lineRule="exact"/>
        <w:ind w:firstLine="640"/>
        <w:rPr>
          <w:rFonts w:ascii="仿宋_GB2312" w:eastAsia="仿宋_GB2312"/>
          <w:sz w:val="32"/>
          <w:szCs w:val="32"/>
        </w:rPr>
      </w:pPr>
      <w:r>
        <w:rPr>
          <w:rFonts w:ascii="仿宋_GB2312" w:eastAsia="仿宋_GB2312" w:hint="eastAsia"/>
          <w:sz w:val="32"/>
          <w:szCs w:val="32"/>
        </w:rPr>
        <w:t>1.事业单位经营支出</w:t>
      </w:r>
      <w:r>
        <w:rPr>
          <w:rFonts w:ascii="仿宋_GB2312" w:eastAsia="仿宋_GB2312"/>
          <w:sz w:val="32"/>
          <w:szCs w:val="32"/>
        </w:rPr>
        <w:t>0</w:t>
      </w:r>
      <w:r>
        <w:rPr>
          <w:rFonts w:ascii="仿宋_GB2312" w:eastAsia="仿宋_GB2312" w:hint="eastAsia"/>
          <w:sz w:val="32"/>
          <w:szCs w:val="32"/>
        </w:rPr>
        <w:t>万元。</w:t>
      </w:r>
    </w:p>
    <w:p w14:paraId="07D17CAD" w14:textId="77777777" w:rsidR="00C332B6" w:rsidRDefault="00902A44">
      <w:pPr>
        <w:spacing w:line="560" w:lineRule="exact"/>
        <w:ind w:firstLine="640"/>
        <w:rPr>
          <w:rFonts w:ascii="仿宋_GB2312" w:eastAsia="仿宋_GB2312"/>
          <w:sz w:val="32"/>
          <w:szCs w:val="32"/>
        </w:rPr>
      </w:pPr>
      <w:r>
        <w:rPr>
          <w:rFonts w:ascii="仿宋_GB2312" w:eastAsia="仿宋_GB2312" w:hint="eastAsia"/>
          <w:sz w:val="32"/>
          <w:szCs w:val="32"/>
        </w:rPr>
        <w:t>2.上缴上级支出</w:t>
      </w:r>
      <w:r>
        <w:rPr>
          <w:rFonts w:ascii="仿宋_GB2312" w:eastAsia="仿宋_GB2312"/>
          <w:sz w:val="32"/>
          <w:szCs w:val="32"/>
        </w:rPr>
        <w:t>0</w:t>
      </w:r>
      <w:r>
        <w:rPr>
          <w:rFonts w:ascii="仿宋_GB2312" w:eastAsia="仿宋_GB2312" w:hint="eastAsia"/>
          <w:sz w:val="32"/>
          <w:szCs w:val="32"/>
        </w:rPr>
        <w:t>万元。</w:t>
      </w:r>
    </w:p>
    <w:p w14:paraId="0AA8BA90" w14:textId="77777777" w:rsidR="00C332B6" w:rsidRDefault="00902A44">
      <w:pPr>
        <w:spacing w:line="560" w:lineRule="exact"/>
        <w:ind w:firstLine="640"/>
        <w:rPr>
          <w:rFonts w:ascii="仿宋_GB2312" w:eastAsia="仿宋_GB2312"/>
          <w:sz w:val="32"/>
          <w:szCs w:val="32"/>
        </w:rPr>
      </w:pPr>
      <w:r>
        <w:rPr>
          <w:rFonts w:ascii="仿宋_GB2312" w:eastAsia="仿宋_GB2312" w:hint="eastAsia"/>
          <w:sz w:val="32"/>
          <w:szCs w:val="32"/>
        </w:rPr>
        <w:t>3.对附属单位补助支出</w:t>
      </w:r>
      <w:r>
        <w:rPr>
          <w:rFonts w:ascii="仿宋_GB2312" w:eastAsia="仿宋_GB2312"/>
          <w:sz w:val="32"/>
          <w:szCs w:val="32"/>
        </w:rPr>
        <w:t>0</w:t>
      </w:r>
      <w:r>
        <w:rPr>
          <w:rFonts w:ascii="仿宋_GB2312" w:eastAsia="仿宋_GB2312" w:hint="eastAsia"/>
          <w:sz w:val="32"/>
          <w:szCs w:val="32"/>
        </w:rPr>
        <w:t>万元。</w:t>
      </w:r>
    </w:p>
    <w:p w14:paraId="0609E542" w14:textId="77777777" w:rsidR="00C332B6" w:rsidRDefault="00902A44">
      <w:pPr>
        <w:pStyle w:val="2"/>
        <w:ind w:firstLineChars="200" w:firstLine="723"/>
      </w:pPr>
      <w:r>
        <w:rPr>
          <w:noProof/>
        </w:rPr>
        <w:drawing>
          <wp:inline distT="0" distB="0" distL="0" distR="0" wp14:anchorId="331FF81E" wp14:editId="6C7E6F16">
            <wp:extent cx="4572000" cy="2743200"/>
            <wp:effectExtent l="0" t="0" r="0" b="0"/>
            <wp:docPr id="188707076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4ACB845" w14:textId="77777777" w:rsidR="00C332B6" w:rsidRDefault="00902A44">
      <w:pPr>
        <w:pStyle w:val="2"/>
        <w:ind w:firstLine="643"/>
        <w:jc w:val="center"/>
        <w:rPr>
          <w:rFonts w:ascii="仿宋_GB2312" w:eastAsia="仿宋_GB2312"/>
          <w:sz w:val="32"/>
        </w:rPr>
      </w:pPr>
      <w:r>
        <w:rPr>
          <w:rFonts w:ascii="仿宋_GB2312" w:eastAsia="仿宋_GB2312" w:hint="eastAsia"/>
          <w:sz w:val="32"/>
        </w:rPr>
        <w:t>图2：基本支出和项目支出情况</w:t>
      </w:r>
    </w:p>
    <w:p w14:paraId="3125F7C0" w14:textId="77777777" w:rsidR="00C332B6" w:rsidRDefault="00902A44">
      <w:pPr>
        <w:numPr>
          <w:ilvl w:val="0"/>
          <w:numId w:val="1"/>
        </w:numPr>
        <w:spacing w:line="560" w:lineRule="exact"/>
        <w:ind w:firstLineChars="200" w:firstLine="640"/>
        <w:rPr>
          <w:rFonts w:ascii="楷体_GB2312" w:eastAsia="楷体_GB2312" w:hAnsi="楷体_GB2312" w:cs="楷体_GB2312"/>
          <w:color w:val="000000"/>
          <w:sz w:val="32"/>
          <w:szCs w:val="32"/>
        </w:rPr>
      </w:pPr>
      <w:r>
        <w:rPr>
          <w:rFonts w:ascii="楷体_GB2312" w:eastAsia="楷体_GB2312" w:hAnsi="楷体_GB2312" w:cs="楷体_GB2312" w:hint="eastAsia"/>
          <w:color w:val="000000"/>
          <w:sz w:val="32"/>
          <w:szCs w:val="32"/>
        </w:rPr>
        <w:t>年终结转结余资金</w:t>
      </w:r>
      <w:r>
        <w:rPr>
          <w:rFonts w:ascii="楷体_GB2312" w:eastAsia="楷体_GB2312" w:hAnsi="楷体_GB2312" w:cs="楷体_GB2312"/>
          <w:color w:val="000000"/>
          <w:sz w:val="32"/>
          <w:szCs w:val="32"/>
        </w:rPr>
        <w:t>0</w:t>
      </w:r>
      <w:r>
        <w:rPr>
          <w:rFonts w:ascii="楷体_GB2312" w:eastAsia="楷体_GB2312" w:hAnsi="楷体_GB2312" w:cs="楷体_GB2312" w:hint="eastAsia"/>
          <w:color w:val="000000"/>
          <w:sz w:val="32"/>
          <w:szCs w:val="32"/>
        </w:rPr>
        <w:t>万元</w:t>
      </w:r>
    </w:p>
    <w:p w14:paraId="189E3B92" w14:textId="77777777" w:rsidR="00C332B6" w:rsidRDefault="00C332B6">
      <w:pPr>
        <w:ind w:firstLine="420"/>
      </w:pPr>
    </w:p>
    <w:p w14:paraId="09601A12" w14:textId="77777777" w:rsidR="00C332B6" w:rsidRPr="00C92821" w:rsidRDefault="00902A44" w:rsidP="00C92821">
      <w:pPr>
        <w:spacing w:line="560" w:lineRule="exact"/>
        <w:ind w:firstLineChars="200" w:firstLine="640"/>
        <w:rPr>
          <w:rFonts w:ascii="黑体" w:eastAsia="黑体" w:hAnsi="Times New Roman" w:cs="Droid Sans"/>
          <w:color w:val="000000"/>
          <w:sz w:val="32"/>
          <w:szCs w:val="32"/>
        </w:rPr>
      </w:pPr>
      <w:r w:rsidRPr="00C92821">
        <w:rPr>
          <w:rFonts w:ascii="黑体" w:eastAsia="黑体" w:hAnsi="Times New Roman" w:cs="Droid Sans" w:hint="eastAsia"/>
          <w:color w:val="000000"/>
          <w:sz w:val="32"/>
          <w:szCs w:val="32"/>
        </w:rPr>
        <w:t>四、财政拨款“三公”经费预算情况说明</w:t>
      </w:r>
    </w:p>
    <w:p w14:paraId="46D4E9B3" w14:textId="77777777" w:rsidR="00C332B6" w:rsidRPr="00CA4B56" w:rsidRDefault="00902A44" w:rsidP="00C92821">
      <w:pPr>
        <w:spacing w:line="560" w:lineRule="exact"/>
        <w:ind w:firstLineChars="200" w:firstLine="640"/>
        <w:rPr>
          <w:rFonts w:ascii="楷体_GB2312" w:eastAsia="楷体_GB2312" w:hAnsi="Times New Roman" w:cs="Droid Sans"/>
          <w:sz w:val="32"/>
          <w:szCs w:val="32"/>
        </w:rPr>
      </w:pPr>
      <w:r w:rsidRPr="00CA4B56">
        <w:rPr>
          <w:rFonts w:ascii="楷体_GB2312" w:eastAsia="楷体_GB2312" w:hAnsi="Times New Roman" w:cs="Droid Sans" w:hint="eastAsia"/>
          <w:sz w:val="32"/>
          <w:szCs w:val="32"/>
        </w:rPr>
        <w:t>（一）"三</w:t>
      </w:r>
      <w:proofErr w:type="gramStart"/>
      <w:r w:rsidRPr="00CA4B56">
        <w:rPr>
          <w:rFonts w:ascii="楷体_GB2312" w:eastAsia="楷体_GB2312" w:hAnsi="Times New Roman" w:cs="Droid Sans" w:hint="eastAsia"/>
          <w:sz w:val="32"/>
          <w:szCs w:val="32"/>
        </w:rPr>
        <w:t>公经费</w:t>
      </w:r>
      <w:proofErr w:type="gramEnd"/>
      <w:r w:rsidRPr="00CA4B56">
        <w:rPr>
          <w:rFonts w:ascii="楷体_GB2312" w:eastAsia="楷体_GB2312" w:hAnsi="Times New Roman" w:cs="Droid Sans" w:hint="eastAsia"/>
          <w:sz w:val="32"/>
          <w:szCs w:val="32"/>
        </w:rPr>
        <w:t>"的单位范围</w:t>
      </w:r>
    </w:p>
    <w:p w14:paraId="7116449A"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北京金隅科技学校因公出国（境）费用、公务接待费、公务用车购置和运行维护费开支单位包括1个所属单位。其他所属</w:t>
      </w:r>
      <w:r>
        <w:rPr>
          <w:rFonts w:ascii="仿宋_GB2312" w:eastAsia="仿宋_GB2312" w:hint="eastAsia"/>
          <w:color w:val="000000"/>
          <w:sz w:val="32"/>
          <w:szCs w:val="32"/>
        </w:rPr>
        <w:lastRenderedPageBreak/>
        <w:t>单位2024年无财政拨款安排的“三公”经费预算。</w:t>
      </w:r>
    </w:p>
    <w:p w14:paraId="7E52BA35" w14:textId="77777777" w:rsidR="00C332B6" w:rsidRPr="00CA4B56" w:rsidRDefault="00902A44" w:rsidP="00CA4B56">
      <w:pPr>
        <w:spacing w:line="560" w:lineRule="exact"/>
        <w:ind w:firstLineChars="200" w:firstLine="640"/>
        <w:rPr>
          <w:rFonts w:ascii="楷体_GB2312" w:eastAsia="楷体_GB2312" w:hAnsi="Times New Roman" w:cs="Droid Sans"/>
          <w:sz w:val="32"/>
          <w:szCs w:val="32"/>
        </w:rPr>
      </w:pPr>
      <w:r w:rsidRPr="00CA4B56">
        <w:rPr>
          <w:rFonts w:ascii="楷体_GB2312" w:eastAsia="楷体_GB2312" w:hAnsi="Times New Roman" w:cs="Droid Sans" w:hint="eastAsia"/>
          <w:sz w:val="32"/>
          <w:szCs w:val="32"/>
        </w:rPr>
        <w:t>（二）财政拨款"三</w:t>
      </w:r>
      <w:proofErr w:type="gramStart"/>
      <w:r w:rsidRPr="00CA4B56">
        <w:rPr>
          <w:rFonts w:ascii="楷体_GB2312" w:eastAsia="楷体_GB2312" w:hAnsi="Times New Roman" w:cs="Droid Sans" w:hint="eastAsia"/>
          <w:sz w:val="32"/>
          <w:szCs w:val="32"/>
        </w:rPr>
        <w:t>公经费</w:t>
      </w:r>
      <w:proofErr w:type="gramEnd"/>
      <w:r w:rsidRPr="00CA4B56">
        <w:rPr>
          <w:rFonts w:ascii="楷体_GB2312" w:eastAsia="楷体_GB2312" w:hAnsi="Times New Roman" w:cs="Droid Sans" w:hint="eastAsia"/>
          <w:sz w:val="32"/>
          <w:szCs w:val="32"/>
        </w:rPr>
        <w:t>"财政拨款情况说明</w:t>
      </w:r>
    </w:p>
    <w:p w14:paraId="46BE839B" w14:textId="77777777" w:rsidR="00C332B6" w:rsidRDefault="00902A44" w:rsidP="00CA4B56">
      <w:pPr>
        <w:spacing w:line="560" w:lineRule="exact"/>
        <w:ind w:firstLineChars="200" w:firstLine="640"/>
        <w:rPr>
          <w:rFonts w:ascii="仿宋_GB2312" w:eastAsia="仿宋_GB2312" w:hAnsi="Times New Roman"/>
          <w:sz w:val="32"/>
          <w:szCs w:val="32"/>
        </w:rPr>
      </w:pPr>
      <w:r w:rsidRPr="00CA4B56">
        <w:rPr>
          <w:rFonts w:ascii="仿宋_GB2312" w:eastAsia="仿宋_GB2312" w:hAnsi="Times New Roman" w:hint="eastAsia"/>
          <w:sz w:val="32"/>
          <w:szCs w:val="32"/>
        </w:rPr>
        <w:t>2024年财政拨款"三公"经费预算19.60万元，与2023年持平。</w:t>
      </w:r>
      <w:r>
        <w:rPr>
          <w:rFonts w:ascii="仿宋_GB2312" w:eastAsia="仿宋_GB2312" w:hAnsi="Times New Roman" w:hint="eastAsia"/>
          <w:sz w:val="32"/>
          <w:szCs w:val="32"/>
        </w:rPr>
        <w:t>其中：</w:t>
      </w:r>
    </w:p>
    <w:p w14:paraId="15CBB0FF" w14:textId="77777777" w:rsidR="00C332B6" w:rsidRDefault="00902A44" w:rsidP="00CA4B56">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1.因公出国（境）费用。2024年预算数0万元，与2023年持平。</w:t>
      </w:r>
    </w:p>
    <w:p w14:paraId="4251D864" w14:textId="77777777" w:rsidR="00C332B6" w:rsidRDefault="00902A44" w:rsidP="00CA4B56">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2.公务接待费。</w:t>
      </w:r>
      <w:r>
        <w:rPr>
          <w:rFonts w:ascii="仿宋_GB2312" w:eastAsia="仿宋_GB2312" w:hAnsi="仿宋" w:cs="仿宋" w:hint="eastAsia"/>
          <w:sz w:val="32"/>
          <w:szCs w:val="32"/>
        </w:rPr>
        <w:t>2024年预算数0万元，与2023年持平。</w:t>
      </w:r>
    </w:p>
    <w:p w14:paraId="58E73F2E" w14:textId="77777777" w:rsidR="00C332B6" w:rsidRDefault="00902A44" w:rsidP="00CA4B56">
      <w:pPr>
        <w:spacing w:line="560" w:lineRule="exact"/>
        <w:ind w:firstLineChars="200" w:firstLine="640"/>
        <w:rPr>
          <w:rFonts w:ascii="仿宋_GB2312" w:eastAsia="仿宋_GB2312"/>
          <w:sz w:val="32"/>
          <w:szCs w:val="32"/>
        </w:rPr>
      </w:pPr>
      <w:r>
        <w:rPr>
          <w:rFonts w:ascii="仿宋_GB2312" w:eastAsia="仿宋_GB2312" w:hAnsi="Times New Roman" w:hint="eastAsia"/>
          <w:sz w:val="32"/>
          <w:szCs w:val="32"/>
        </w:rPr>
        <w:t>3.公务用车购置和运行维护费。2024年预算数19.60万元，</w:t>
      </w:r>
      <w:r>
        <w:rPr>
          <w:rFonts w:ascii="仿宋_GB2312" w:eastAsia="仿宋_GB2312" w:hint="eastAsia"/>
          <w:sz w:val="32"/>
          <w:szCs w:val="32"/>
        </w:rPr>
        <w:t>包括：</w:t>
      </w:r>
      <w:r>
        <w:rPr>
          <w:rFonts w:ascii="仿宋_GB2312" w:eastAsia="仿宋_GB2312" w:hAnsi="Times New Roman" w:hint="eastAsia"/>
          <w:sz w:val="32"/>
          <w:szCs w:val="32"/>
        </w:rPr>
        <w:t>公务用车购置费2024年预算数0万元，与2023年持平；公务用车运行维护费2024年预算数19.60万元，其中：公务用车加油1</w:t>
      </w:r>
      <w:r>
        <w:rPr>
          <w:rFonts w:ascii="仿宋_GB2312" w:eastAsia="仿宋_GB2312" w:hAnsi="Times New Roman"/>
          <w:sz w:val="32"/>
          <w:szCs w:val="32"/>
        </w:rPr>
        <w:t>0.00</w:t>
      </w:r>
      <w:r>
        <w:rPr>
          <w:rFonts w:ascii="仿宋_GB2312" w:eastAsia="仿宋_GB2312" w:hAnsi="Times New Roman" w:hint="eastAsia"/>
          <w:sz w:val="32"/>
          <w:szCs w:val="32"/>
        </w:rPr>
        <w:t>万元，公务用车维修5</w:t>
      </w:r>
      <w:r>
        <w:rPr>
          <w:rFonts w:ascii="仿宋_GB2312" w:eastAsia="仿宋_GB2312" w:hAnsi="Times New Roman"/>
          <w:sz w:val="32"/>
          <w:szCs w:val="32"/>
        </w:rPr>
        <w:t>.00</w:t>
      </w:r>
      <w:r>
        <w:rPr>
          <w:rFonts w:ascii="仿宋_GB2312" w:eastAsia="仿宋_GB2312" w:hAnsi="Times New Roman" w:hint="eastAsia"/>
          <w:sz w:val="32"/>
          <w:szCs w:val="32"/>
        </w:rPr>
        <w:t>万元，公务用车保险4.6</w:t>
      </w:r>
      <w:r>
        <w:rPr>
          <w:rFonts w:ascii="仿宋_GB2312" w:eastAsia="仿宋_GB2312" w:hAnsi="Times New Roman"/>
          <w:sz w:val="32"/>
          <w:szCs w:val="32"/>
        </w:rPr>
        <w:t>0</w:t>
      </w:r>
      <w:r>
        <w:rPr>
          <w:rFonts w:ascii="仿宋_GB2312" w:eastAsia="仿宋_GB2312" w:hAnsi="Times New Roman" w:hint="eastAsia"/>
          <w:sz w:val="32"/>
          <w:szCs w:val="32"/>
        </w:rPr>
        <w:t>万元，其他支出</w:t>
      </w:r>
      <w:r>
        <w:rPr>
          <w:rFonts w:ascii="仿宋_GB2312" w:eastAsia="仿宋_GB2312" w:hAnsi="Times New Roman"/>
          <w:sz w:val="32"/>
          <w:szCs w:val="32"/>
        </w:rPr>
        <w:t>0</w:t>
      </w:r>
      <w:r>
        <w:rPr>
          <w:rFonts w:ascii="仿宋_GB2312" w:eastAsia="仿宋_GB2312" w:hAnsi="Times New Roman" w:hint="eastAsia"/>
          <w:sz w:val="32"/>
          <w:szCs w:val="32"/>
        </w:rPr>
        <w:t>万元。</w:t>
      </w:r>
      <w:r>
        <w:rPr>
          <w:rFonts w:ascii="仿宋_GB2312" w:eastAsia="仿宋_GB2312" w:hint="eastAsia"/>
          <w:sz w:val="32"/>
          <w:szCs w:val="32"/>
        </w:rPr>
        <w:t>公务用车运行维护费2024年预算数</w:t>
      </w:r>
      <w:r>
        <w:rPr>
          <w:rFonts w:ascii="仿宋_GB2312" w:eastAsia="仿宋_GB2312" w:hAnsi="Times New Roman" w:hint="eastAsia"/>
          <w:sz w:val="32"/>
          <w:szCs w:val="32"/>
        </w:rPr>
        <w:t>与2023年持平。</w:t>
      </w:r>
    </w:p>
    <w:p w14:paraId="3A6FB329" w14:textId="77777777" w:rsidR="00C332B6" w:rsidRPr="00C92821" w:rsidRDefault="00902A44" w:rsidP="00C92821">
      <w:pPr>
        <w:spacing w:line="560" w:lineRule="exact"/>
        <w:ind w:firstLineChars="200" w:firstLine="640"/>
        <w:rPr>
          <w:rFonts w:ascii="黑体" w:eastAsia="黑体" w:hAnsi="Times New Roman" w:cs="Droid Sans"/>
          <w:color w:val="000000"/>
          <w:sz w:val="32"/>
          <w:szCs w:val="32"/>
        </w:rPr>
      </w:pPr>
      <w:r w:rsidRPr="00C92821">
        <w:rPr>
          <w:rFonts w:ascii="黑体" w:eastAsia="黑体" w:hAnsi="Times New Roman" w:cs="Droid Sans" w:hint="eastAsia"/>
          <w:color w:val="000000"/>
          <w:sz w:val="32"/>
          <w:szCs w:val="32"/>
        </w:rPr>
        <w:t>五、其他情况说明</w:t>
      </w:r>
    </w:p>
    <w:p w14:paraId="6A38F180" w14:textId="77777777" w:rsidR="00C332B6" w:rsidRPr="00CA4B56" w:rsidRDefault="00902A44" w:rsidP="00C92821">
      <w:pPr>
        <w:spacing w:line="560" w:lineRule="exact"/>
        <w:ind w:firstLineChars="200" w:firstLine="640"/>
        <w:rPr>
          <w:rFonts w:ascii="楷体_GB2312" w:eastAsia="楷体_GB2312" w:hAnsi="Times New Roman" w:cs="Droid Sans"/>
          <w:sz w:val="32"/>
          <w:szCs w:val="32"/>
        </w:rPr>
      </w:pPr>
      <w:r w:rsidRPr="00CA4B56">
        <w:rPr>
          <w:rFonts w:ascii="楷体_GB2312" w:eastAsia="楷体_GB2312" w:hAnsi="Times New Roman" w:cs="Droid Sans" w:hint="eastAsia"/>
          <w:sz w:val="32"/>
          <w:szCs w:val="32"/>
        </w:rPr>
        <w:t>（一）政府采购预算说明</w:t>
      </w:r>
    </w:p>
    <w:p w14:paraId="2595B1E3" w14:textId="77777777" w:rsidR="00C332B6" w:rsidRDefault="00902A44" w:rsidP="00C92821">
      <w:pPr>
        <w:spacing w:line="560" w:lineRule="exact"/>
        <w:ind w:firstLine="640"/>
        <w:rPr>
          <w:rFonts w:ascii="仿宋_GB2312" w:eastAsia="仿宋_GB2312" w:hAnsi="Times New Roman"/>
          <w:sz w:val="32"/>
          <w:szCs w:val="32"/>
        </w:rPr>
      </w:pPr>
      <w:r>
        <w:rPr>
          <w:rFonts w:ascii="仿宋_GB2312" w:eastAsia="仿宋_GB2312" w:hint="eastAsia"/>
          <w:color w:val="000000"/>
          <w:sz w:val="32"/>
          <w:szCs w:val="32"/>
        </w:rPr>
        <w:t xml:space="preserve"> 2024</w:t>
      </w:r>
      <w:r>
        <w:rPr>
          <w:rFonts w:ascii="仿宋_GB2312" w:eastAsia="仿宋_GB2312" w:hAnsi="Times New Roman" w:hint="eastAsia"/>
          <w:sz w:val="32"/>
          <w:szCs w:val="32"/>
        </w:rPr>
        <w:t>年北京金隅科技学校政府采购预算总额1405.89万元。</w:t>
      </w:r>
      <w:r>
        <w:rPr>
          <w:rFonts w:ascii="仿宋_GB2312" w:eastAsia="仿宋_GB2312" w:hint="eastAsia"/>
          <w:color w:val="000000"/>
          <w:sz w:val="32"/>
          <w:szCs w:val="32"/>
        </w:rPr>
        <w:t>其中：政府采购货物预算1184.69万元，</w:t>
      </w:r>
      <w:r>
        <w:rPr>
          <w:rFonts w:ascii="仿宋_GB2312" w:eastAsia="仿宋_GB2312" w:hint="eastAsia"/>
          <w:sz w:val="32"/>
          <w:szCs w:val="32"/>
        </w:rPr>
        <w:t>政府采购工程预算</w:t>
      </w:r>
      <w:r>
        <w:rPr>
          <w:rFonts w:ascii="仿宋_GB2312" w:eastAsia="仿宋_GB2312"/>
          <w:sz w:val="32"/>
          <w:szCs w:val="32"/>
        </w:rPr>
        <w:t>0</w:t>
      </w:r>
      <w:r>
        <w:rPr>
          <w:rFonts w:ascii="仿宋_GB2312" w:eastAsia="仿宋_GB2312" w:hint="eastAsia"/>
          <w:sz w:val="32"/>
          <w:szCs w:val="32"/>
        </w:rPr>
        <w:t>万元，</w:t>
      </w:r>
      <w:r>
        <w:rPr>
          <w:rFonts w:ascii="仿宋_GB2312" w:eastAsia="仿宋_GB2312" w:hint="eastAsia"/>
          <w:color w:val="000000"/>
          <w:sz w:val="32"/>
          <w:szCs w:val="32"/>
        </w:rPr>
        <w:t>政府采购服务预算221.20万元。</w:t>
      </w:r>
    </w:p>
    <w:p w14:paraId="7AD62B00" w14:textId="77777777" w:rsidR="00C332B6" w:rsidRPr="00CA4B56" w:rsidRDefault="00902A44" w:rsidP="00C92821">
      <w:pPr>
        <w:spacing w:line="560" w:lineRule="exact"/>
        <w:ind w:firstLineChars="200" w:firstLine="640"/>
        <w:rPr>
          <w:rFonts w:ascii="楷体_GB2312" w:eastAsia="楷体_GB2312" w:hAnsi="Times New Roman" w:cs="Droid Sans"/>
          <w:sz w:val="32"/>
          <w:szCs w:val="32"/>
        </w:rPr>
      </w:pPr>
      <w:r w:rsidRPr="00CA4B56">
        <w:rPr>
          <w:rFonts w:ascii="楷体_GB2312" w:eastAsia="楷体_GB2312" w:hAnsi="Times New Roman" w:cs="Droid Sans" w:hint="eastAsia"/>
          <w:sz w:val="32"/>
          <w:szCs w:val="32"/>
        </w:rPr>
        <w:t>（二）政府购买服务预算说明</w:t>
      </w:r>
    </w:p>
    <w:p w14:paraId="053CA187" w14:textId="77777777" w:rsidR="00C332B6" w:rsidRDefault="00902A44" w:rsidP="00C92821">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本单位2024年无政府购买服务预算。</w:t>
      </w:r>
    </w:p>
    <w:p w14:paraId="020D7BB5" w14:textId="77777777" w:rsidR="00C332B6" w:rsidRPr="00CA4B56" w:rsidRDefault="00902A44" w:rsidP="00C92821">
      <w:pPr>
        <w:spacing w:line="560" w:lineRule="exact"/>
        <w:ind w:firstLineChars="200" w:firstLine="640"/>
        <w:rPr>
          <w:rFonts w:ascii="楷体_GB2312" w:eastAsia="楷体_GB2312" w:hAnsi="Times New Roman" w:cs="Droid Sans"/>
          <w:sz w:val="32"/>
          <w:szCs w:val="32"/>
        </w:rPr>
      </w:pPr>
      <w:r w:rsidRPr="00CA4B56">
        <w:rPr>
          <w:rFonts w:ascii="楷体_GB2312" w:eastAsia="楷体_GB2312" w:hAnsi="Times New Roman" w:cs="Droid Sans" w:hint="eastAsia"/>
          <w:sz w:val="32"/>
          <w:szCs w:val="32"/>
        </w:rPr>
        <w:t>（三）机关运行经费情况说明</w:t>
      </w:r>
    </w:p>
    <w:p w14:paraId="5A4F830D" w14:textId="77777777" w:rsidR="00C332B6" w:rsidRDefault="00902A44" w:rsidP="00C92821">
      <w:pPr>
        <w:spacing w:line="560" w:lineRule="exact"/>
        <w:ind w:firstLineChars="200" w:firstLine="640"/>
        <w:rPr>
          <w:rFonts w:ascii="仿宋" w:eastAsia="仿宋" w:hAnsi="仿宋" w:cs="仿宋"/>
          <w:sz w:val="32"/>
          <w:szCs w:val="32"/>
        </w:rPr>
      </w:pPr>
      <w:r>
        <w:rPr>
          <w:rFonts w:ascii="仿宋_GB2312" w:eastAsia="仿宋_GB2312" w:hint="eastAsia"/>
          <w:color w:val="000000"/>
          <w:sz w:val="32"/>
          <w:szCs w:val="32"/>
        </w:rPr>
        <w:t xml:space="preserve"> </w:t>
      </w:r>
      <w:r>
        <w:rPr>
          <w:rFonts w:ascii="仿宋" w:eastAsia="仿宋" w:hAnsi="仿宋" w:cs="仿宋" w:hint="eastAsia"/>
          <w:sz w:val="32"/>
          <w:szCs w:val="32"/>
        </w:rPr>
        <w:t>我单位不在机关运行经费统计范围之内。</w:t>
      </w:r>
    </w:p>
    <w:p w14:paraId="376381B0" w14:textId="77777777" w:rsidR="00C332B6" w:rsidRPr="00CA4B56" w:rsidRDefault="00902A44" w:rsidP="00C92821">
      <w:pPr>
        <w:spacing w:line="560" w:lineRule="exact"/>
        <w:ind w:firstLineChars="200" w:firstLine="640"/>
        <w:rPr>
          <w:rFonts w:ascii="楷体_GB2312" w:eastAsia="楷体_GB2312" w:hAnsi="Times New Roman" w:cs="Droid Sans"/>
          <w:sz w:val="32"/>
          <w:szCs w:val="32"/>
        </w:rPr>
      </w:pPr>
      <w:r w:rsidRPr="00CA4B56">
        <w:rPr>
          <w:rFonts w:ascii="楷体_GB2312" w:eastAsia="楷体_GB2312" w:hAnsi="Times New Roman" w:cs="Droid Sans" w:hint="eastAsia"/>
          <w:sz w:val="32"/>
          <w:szCs w:val="32"/>
        </w:rPr>
        <w:t xml:space="preserve">（四）项目支出绩效目标情况说明  </w:t>
      </w:r>
    </w:p>
    <w:p w14:paraId="7F72FFFF"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2024年，北京金隅科技学校填报绩效目标的预算项目6个，占全部预算项目6个的100%。填报绩效目标的项目支出预算</w:t>
      </w:r>
      <w:r>
        <w:rPr>
          <w:rFonts w:ascii="仿宋_GB2312" w:eastAsia="仿宋_GB2312" w:hint="eastAsia"/>
          <w:color w:val="000000"/>
          <w:sz w:val="32"/>
          <w:szCs w:val="32"/>
        </w:rPr>
        <w:lastRenderedPageBreak/>
        <w:t>165</w:t>
      </w:r>
      <w:r>
        <w:rPr>
          <w:rFonts w:ascii="仿宋_GB2312" w:eastAsia="仿宋_GB2312"/>
          <w:color w:val="000000"/>
          <w:sz w:val="32"/>
          <w:szCs w:val="32"/>
        </w:rPr>
        <w:t>0</w:t>
      </w:r>
      <w:r>
        <w:rPr>
          <w:rFonts w:ascii="仿宋_GB2312" w:eastAsia="仿宋_GB2312" w:hint="eastAsia"/>
          <w:color w:val="000000"/>
          <w:sz w:val="32"/>
          <w:szCs w:val="32"/>
        </w:rPr>
        <w:t>.</w:t>
      </w:r>
      <w:r>
        <w:rPr>
          <w:rFonts w:ascii="仿宋_GB2312" w:eastAsia="仿宋_GB2312"/>
          <w:color w:val="000000"/>
          <w:sz w:val="32"/>
          <w:szCs w:val="32"/>
        </w:rPr>
        <w:t>91</w:t>
      </w:r>
      <w:r>
        <w:rPr>
          <w:rFonts w:ascii="仿宋_GB2312" w:eastAsia="仿宋_GB2312" w:hint="eastAsia"/>
          <w:color w:val="000000"/>
          <w:sz w:val="32"/>
          <w:szCs w:val="32"/>
        </w:rPr>
        <w:t>万元，占本单位全部项目支出预算的100%。</w:t>
      </w:r>
    </w:p>
    <w:p w14:paraId="79D3C947" w14:textId="77777777" w:rsidR="00C332B6" w:rsidRPr="00CA4B56" w:rsidRDefault="00902A44" w:rsidP="00C92821">
      <w:pPr>
        <w:spacing w:line="560" w:lineRule="exact"/>
        <w:ind w:firstLineChars="200" w:firstLine="640"/>
        <w:rPr>
          <w:rFonts w:ascii="楷体_GB2312" w:eastAsia="楷体_GB2312" w:hAnsi="Times New Roman" w:cs="Droid Sans"/>
          <w:sz w:val="32"/>
          <w:szCs w:val="32"/>
        </w:rPr>
      </w:pPr>
      <w:r w:rsidRPr="00CA4B56">
        <w:rPr>
          <w:rFonts w:ascii="楷体_GB2312" w:eastAsia="楷体_GB2312" w:hAnsi="Times New Roman" w:cs="Droid Sans" w:hint="eastAsia"/>
          <w:sz w:val="32"/>
          <w:szCs w:val="32"/>
        </w:rPr>
        <w:t>（五）重点行政事业性收费情况说明</w:t>
      </w:r>
    </w:p>
    <w:p w14:paraId="4CDD9B82" w14:textId="77777777" w:rsidR="00C332B6" w:rsidRDefault="00902A44" w:rsidP="00CA4B56">
      <w:pPr>
        <w:spacing w:line="56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本单位2024年无重点行政事业性收费。</w:t>
      </w:r>
    </w:p>
    <w:p w14:paraId="6CA3A7A9" w14:textId="77777777" w:rsidR="00C332B6" w:rsidRPr="00CA4B56" w:rsidRDefault="00902A44" w:rsidP="00C92821">
      <w:pPr>
        <w:spacing w:line="560" w:lineRule="exact"/>
        <w:ind w:firstLineChars="200" w:firstLine="640"/>
        <w:rPr>
          <w:rFonts w:ascii="楷体_GB2312" w:eastAsia="楷体_GB2312" w:hAnsi="Times New Roman" w:cs="Droid Sans"/>
          <w:sz w:val="32"/>
          <w:szCs w:val="32"/>
        </w:rPr>
      </w:pPr>
      <w:r w:rsidRPr="00CA4B56">
        <w:rPr>
          <w:rFonts w:ascii="楷体_GB2312" w:eastAsia="楷体_GB2312" w:hAnsi="Times New Roman" w:cs="Droid Sans" w:hint="eastAsia"/>
          <w:sz w:val="32"/>
          <w:szCs w:val="32"/>
        </w:rPr>
        <w:t>（六）国有资本经营预算财政拨款情况说明</w:t>
      </w:r>
    </w:p>
    <w:p w14:paraId="5D63EBA3" w14:textId="77777777"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本单位2024年无国有资本经营预算财政拨款安排的预算。</w:t>
      </w:r>
    </w:p>
    <w:p w14:paraId="5D53C61F" w14:textId="77777777" w:rsidR="00C332B6" w:rsidRPr="00CA4B56" w:rsidRDefault="00902A44" w:rsidP="00C92821">
      <w:pPr>
        <w:spacing w:line="560" w:lineRule="exact"/>
        <w:ind w:firstLineChars="200" w:firstLine="640"/>
        <w:rPr>
          <w:rFonts w:ascii="楷体_GB2312" w:eastAsia="楷体_GB2312" w:hAnsi="Times New Roman" w:cs="Droid Sans"/>
          <w:sz w:val="32"/>
          <w:szCs w:val="32"/>
        </w:rPr>
      </w:pPr>
      <w:r w:rsidRPr="00CA4B56">
        <w:rPr>
          <w:rFonts w:ascii="楷体_GB2312" w:eastAsia="楷体_GB2312" w:hAnsi="Times New Roman" w:cs="Droid Sans" w:hint="eastAsia"/>
          <w:sz w:val="32"/>
          <w:szCs w:val="32"/>
        </w:rPr>
        <w:t>（七）国有资产占用情况说明</w:t>
      </w:r>
    </w:p>
    <w:p w14:paraId="71E48167" w14:textId="77777777" w:rsidR="00C332B6" w:rsidRDefault="00902A44" w:rsidP="00C92821">
      <w:pPr>
        <w:spacing w:line="560" w:lineRule="exact"/>
        <w:ind w:firstLineChars="200" w:firstLine="640"/>
      </w:pPr>
      <w:r>
        <w:rPr>
          <w:rFonts w:ascii="仿宋_GB2312" w:eastAsia="仿宋_GB2312" w:hint="eastAsia"/>
          <w:color w:val="000000"/>
          <w:sz w:val="32"/>
          <w:szCs w:val="32"/>
        </w:rPr>
        <w:t>截至2023年底，北京金隅科技学校共有车辆8台，共计258.41万元；单位价值50万元以上的设备30台（套），共计4623.70万元。2024年预算安排中，购置单位价值50万元以上的设备</w:t>
      </w:r>
      <w:r>
        <w:rPr>
          <w:rFonts w:ascii="仿宋_GB2312" w:eastAsia="仿宋_GB2312"/>
          <w:color w:val="000000"/>
          <w:sz w:val="32"/>
          <w:szCs w:val="32"/>
        </w:rPr>
        <w:t>0</w:t>
      </w:r>
      <w:r>
        <w:rPr>
          <w:rFonts w:ascii="仿宋_GB2312" w:eastAsia="仿宋_GB2312" w:hint="eastAsia"/>
          <w:color w:val="000000"/>
          <w:sz w:val="32"/>
          <w:szCs w:val="32"/>
        </w:rPr>
        <w:t>台（套），共计</w:t>
      </w:r>
      <w:r>
        <w:rPr>
          <w:rFonts w:ascii="仿宋_GB2312" w:eastAsia="仿宋_GB2312"/>
          <w:color w:val="000000"/>
          <w:sz w:val="32"/>
          <w:szCs w:val="32"/>
        </w:rPr>
        <w:t>0</w:t>
      </w:r>
      <w:r>
        <w:rPr>
          <w:rFonts w:ascii="仿宋_GB2312" w:eastAsia="仿宋_GB2312" w:hint="eastAsia"/>
          <w:color w:val="000000"/>
          <w:sz w:val="32"/>
          <w:szCs w:val="32"/>
        </w:rPr>
        <w:t>万元。</w:t>
      </w:r>
    </w:p>
    <w:p w14:paraId="66454D11" w14:textId="77777777" w:rsidR="00C332B6" w:rsidRPr="00C92821" w:rsidRDefault="00902A44" w:rsidP="00C92821">
      <w:pPr>
        <w:spacing w:line="560" w:lineRule="exact"/>
        <w:ind w:firstLineChars="200" w:firstLine="640"/>
        <w:rPr>
          <w:rFonts w:ascii="黑体" w:eastAsia="黑体" w:hAnsi="Times New Roman" w:cs="Droid Sans"/>
          <w:color w:val="000000"/>
          <w:sz w:val="32"/>
          <w:szCs w:val="32"/>
        </w:rPr>
      </w:pPr>
      <w:r w:rsidRPr="00C92821">
        <w:rPr>
          <w:rFonts w:ascii="黑体" w:eastAsia="黑体" w:hAnsi="Times New Roman" w:cs="Droid Sans" w:hint="eastAsia"/>
          <w:color w:val="000000"/>
          <w:sz w:val="32"/>
          <w:szCs w:val="32"/>
        </w:rPr>
        <w:t>六、名词解释</w:t>
      </w:r>
    </w:p>
    <w:p w14:paraId="0BAA80BC" w14:textId="04698C3B"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14:paraId="49B65B45" w14:textId="77777777" w:rsidR="009D43DB" w:rsidRDefault="009D43DB" w:rsidP="00C92821">
      <w:pPr>
        <w:spacing w:line="560" w:lineRule="exact"/>
        <w:ind w:firstLineChars="200" w:firstLine="640"/>
        <w:rPr>
          <w:rFonts w:ascii="仿宋_GB2312" w:eastAsia="仿宋_GB2312"/>
          <w:color w:val="000000"/>
          <w:sz w:val="32"/>
          <w:szCs w:val="32"/>
        </w:rPr>
      </w:pPr>
      <w:r w:rsidRPr="00B65818">
        <w:rPr>
          <w:rFonts w:ascii="仿宋_GB2312" w:eastAsia="仿宋_GB2312" w:hint="eastAsia"/>
          <w:color w:val="000000"/>
          <w:sz w:val="32"/>
          <w:szCs w:val="32"/>
        </w:rPr>
        <w:t>项目支出：指在基本支出之外为完成特定行政任务或事业发展目标所发生的支出。</w:t>
      </w:r>
    </w:p>
    <w:p w14:paraId="271973EE" w14:textId="42942E05" w:rsidR="00C332B6" w:rsidRDefault="00902A44" w:rsidP="00C92821">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14:paraId="16813DD1" w14:textId="0C0AAF49" w:rsidR="00C332B6" w:rsidRDefault="00902A44" w:rsidP="00C92821">
      <w:pPr>
        <w:spacing w:line="560" w:lineRule="exact"/>
        <w:ind w:firstLineChars="200" w:firstLine="640"/>
        <w:rPr>
          <w:rFonts w:ascii="仿宋" w:eastAsia="仿宋" w:hAnsi="仿宋" w:cs="仿宋"/>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772D31EC" w14:textId="77777777" w:rsidR="00C332B6" w:rsidRDefault="00C332B6">
      <w:pPr>
        <w:spacing w:line="560" w:lineRule="exact"/>
        <w:jc w:val="center"/>
        <w:rPr>
          <w:rFonts w:ascii="黑体" w:eastAsia="黑体" w:hAnsi="宋体" w:cs="黑体"/>
          <w:color w:val="000000"/>
          <w:sz w:val="32"/>
          <w:szCs w:val="32"/>
          <w:lang w:bidi="ar"/>
        </w:rPr>
      </w:pPr>
    </w:p>
    <w:p w14:paraId="53E35EEF" w14:textId="77777777" w:rsidR="00C332B6" w:rsidRDefault="00C332B6">
      <w:pPr>
        <w:rPr>
          <w:rFonts w:ascii="黑体" w:eastAsia="黑体" w:hAnsi="宋体" w:cs="黑体"/>
          <w:color w:val="000000"/>
          <w:sz w:val="32"/>
          <w:szCs w:val="32"/>
          <w:lang w:bidi="ar"/>
        </w:rPr>
      </w:pPr>
    </w:p>
    <w:p w14:paraId="0F8DCBDB" w14:textId="77777777" w:rsidR="00C332B6" w:rsidRDefault="00C332B6">
      <w:pPr>
        <w:rPr>
          <w:rFonts w:ascii="黑体" w:eastAsia="黑体" w:hAnsi="宋体" w:cs="黑体"/>
          <w:color w:val="000000"/>
          <w:sz w:val="32"/>
          <w:szCs w:val="32"/>
          <w:lang w:bidi="ar"/>
        </w:rPr>
      </w:pPr>
    </w:p>
    <w:p w14:paraId="4DD25C3C" w14:textId="77777777" w:rsidR="00C332B6" w:rsidRDefault="00902A44">
      <w:pPr>
        <w:spacing w:line="560" w:lineRule="exact"/>
        <w:jc w:val="center"/>
        <w:rPr>
          <w:rFonts w:ascii="黑体" w:eastAsia="黑体" w:hAnsi="宋体" w:cs="黑体"/>
          <w:color w:val="000000"/>
          <w:sz w:val="32"/>
          <w:szCs w:val="32"/>
        </w:rPr>
      </w:pPr>
      <w:r>
        <w:rPr>
          <w:rFonts w:ascii="黑体" w:eastAsia="黑体" w:hAnsi="宋体" w:cs="黑体" w:hint="eastAsia"/>
          <w:color w:val="000000"/>
          <w:sz w:val="32"/>
          <w:szCs w:val="32"/>
          <w:lang w:bidi="ar"/>
        </w:rPr>
        <w:lastRenderedPageBreak/>
        <w:t>第二部分 2024年度单位预算报表</w:t>
      </w:r>
    </w:p>
    <w:p w14:paraId="1A29552C" w14:textId="77777777" w:rsidR="00C332B6" w:rsidRDefault="00902A44">
      <w:pPr>
        <w:spacing w:line="560" w:lineRule="exact"/>
        <w:ind w:firstLineChars="200" w:firstLine="640"/>
        <w:rPr>
          <w:rFonts w:ascii="仿宋_GB2312" w:eastAsia="仿宋_GB2312" w:cs="宋体"/>
          <w:color w:val="000000"/>
          <w:kern w:val="0"/>
          <w:sz w:val="32"/>
          <w:szCs w:val="32"/>
          <w:lang w:val="zh-CN"/>
        </w:rPr>
      </w:pPr>
      <w:r>
        <w:rPr>
          <w:rFonts w:ascii="仿宋_GB2312" w:eastAsia="仿宋_GB2312" w:hint="eastAsia"/>
          <w:color w:val="000000"/>
          <w:sz w:val="32"/>
          <w:szCs w:val="32"/>
        </w:rPr>
        <w:t>附件：北京金隅科技学校2024年度单位预算报表</w:t>
      </w:r>
      <w:r>
        <w:rPr>
          <w:rFonts w:ascii="仿宋_GB2312" w:eastAsia="仿宋_GB2312" w:cs="宋体" w:hint="eastAsia"/>
          <w:color w:val="000000"/>
          <w:kern w:val="0"/>
          <w:sz w:val="32"/>
          <w:szCs w:val="32"/>
          <w:lang w:val="zh-CN"/>
        </w:rPr>
        <w:t xml:space="preserve"> </w:t>
      </w:r>
    </w:p>
    <w:p w14:paraId="3EB537A0" w14:textId="77777777" w:rsidR="00C332B6" w:rsidRDefault="00C332B6">
      <w:pPr>
        <w:spacing w:line="500" w:lineRule="exact"/>
        <w:ind w:firstLineChars="200" w:firstLine="640"/>
        <w:rPr>
          <w:rFonts w:ascii="仿宋" w:eastAsia="仿宋" w:hAnsi="仿宋" w:cs="仿宋"/>
          <w:sz w:val="32"/>
          <w:szCs w:val="32"/>
        </w:rPr>
      </w:pPr>
    </w:p>
    <w:sectPr w:rsidR="00C332B6">
      <w:pgSz w:w="11906" w:h="16838"/>
      <w:pgMar w:top="1383" w:right="1519" w:bottom="1383" w:left="15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3AFA6" w14:textId="77777777" w:rsidR="00650C80" w:rsidRDefault="00650C80" w:rsidP="00C92821">
      <w:pPr>
        <w:ind w:firstLine="420"/>
      </w:pPr>
      <w:r>
        <w:separator/>
      </w:r>
    </w:p>
  </w:endnote>
  <w:endnote w:type="continuationSeparator" w:id="0">
    <w:p w14:paraId="10BDEE6E" w14:textId="77777777" w:rsidR="00650C80" w:rsidRDefault="00650C80" w:rsidP="00C92821">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roid Sans">
    <w:altName w:val="华文中宋"/>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5EC89" w14:textId="77777777" w:rsidR="00650C80" w:rsidRDefault="00650C80" w:rsidP="00C92821">
      <w:pPr>
        <w:ind w:firstLine="420"/>
      </w:pPr>
      <w:r>
        <w:separator/>
      </w:r>
    </w:p>
  </w:footnote>
  <w:footnote w:type="continuationSeparator" w:id="0">
    <w:p w14:paraId="48FCBB58" w14:textId="77777777" w:rsidR="00650C80" w:rsidRDefault="00650C80" w:rsidP="00C92821">
      <w:pPr>
        <w:ind w:firstLine="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2E9D19"/>
    <w:multiLevelType w:val="singleLevel"/>
    <w:tmpl w:val="FF2E9D19"/>
    <w:lvl w:ilvl="0">
      <w:start w:val="3"/>
      <w:numFmt w:val="chineseCounting"/>
      <w:suff w:val="nothing"/>
      <w:lvlText w:val="（%1）"/>
      <w:lvlJc w:val="left"/>
      <w:rPr>
        <w:rFonts w:hint="eastAsia"/>
        <w:lang w:val="en-US"/>
      </w:rPr>
    </w:lvl>
  </w:abstractNum>
  <w:num w:numId="1" w16cid:durableId="452209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dhNzVlZjQxZGRlMmEwNjZmNzZmM2M0ZTE0MGRkZjAifQ=="/>
  </w:docVars>
  <w:rsids>
    <w:rsidRoot w:val="00D12064"/>
    <w:rsid w:val="0003371A"/>
    <w:rsid w:val="00050705"/>
    <w:rsid w:val="001C6875"/>
    <w:rsid w:val="00244EAA"/>
    <w:rsid w:val="00296BDA"/>
    <w:rsid w:val="00460AFC"/>
    <w:rsid w:val="0060573F"/>
    <w:rsid w:val="00650C80"/>
    <w:rsid w:val="006A3A6F"/>
    <w:rsid w:val="00886128"/>
    <w:rsid w:val="00902A44"/>
    <w:rsid w:val="009D43DB"/>
    <w:rsid w:val="00AC74B3"/>
    <w:rsid w:val="00B63C0C"/>
    <w:rsid w:val="00B65818"/>
    <w:rsid w:val="00C332B6"/>
    <w:rsid w:val="00C92821"/>
    <w:rsid w:val="00CA4B56"/>
    <w:rsid w:val="00D12064"/>
    <w:rsid w:val="00D74531"/>
    <w:rsid w:val="00EB2BE9"/>
    <w:rsid w:val="00FB41AE"/>
    <w:rsid w:val="0F465410"/>
    <w:rsid w:val="12A81C31"/>
    <w:rsid w:val="17413AE4"/>
    <w:rsid w:val="2C6646BB"/>
    <w:rsid w:val="3C4D7916"/>
    <w:rsid w:val="3D655BDB"/>
    <w:rsid w:val="54A975D4"/>
    <w:rsid w:val="5AF31712"/>
    <w:rsid w:val="6028295F"/>
    <w:rsid w:val="68582B90"/>
    <w:rsid w:val="6B23135A"/>
    <w:rsid w:val="6CF76676"/>
    <w:rsid w:val="78212EA5"/>
    <w:rsid w:val="78563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8239A"/>
  <w15:docId w15:val="{852F6365-2A89-4DFE-8615-DF873CD9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roid Sans" w:eastAsia="宋体" w:hAnsi="Droid Sans" w:cs="Droid Sans"/>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autoRedefine/>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link w:val="20"/>
    <w:autoRedefine/>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tabs>
        <w:tab w:val="center" w:pos="4153"/>
        <w:tab w:val="right" w:pos="8306"/>
      </w:tabs>
      <w:snapToGrid w:val="0"/>
      <w:jc w:val="center"/>
    </w:pPr>
    <w:rPr>
      <w:sz w:val="18"/>
      <w:szCs w:val="18"/>
    </w:rPr>
  </w:style>
  <w:style w:type="paragraph" w:styleId="a7">
    <w:name w:val="Normal (Web)"/>
    <w:basedOn w:val="a"/>
    <w:pPr>
      <w:spacing w:beforeAutospacing="1" w:afterAutospacing="1"/>
      <w:jc w:val="left"/>
    </w:pPr>
    <w:rPr>
      <w:rFonts w:cs="Times New Roman"/>
      <w:kern w:val="0"/>
      <w:sz w:val="24"/>
    </w:rPr>
  </w:style>
  <w:style w:type="character" w:customStyle="1" w:styleId="20">
    <w:name w:val="标题 2 字符"/>
    <w:basedOn w:val="a0"/>
    <w:link w:val="2"/>
    <w:rPr>
      <w:rFonts w:ascii="Cambria" w:eastAsia="宋体" w:hAnsi="Cambria" w:cs="Times New Roman"/>
      <w:b/>
      <w:bCs/>
      <w:kern w:val="2"/>
      <w:sz w:val="32"/>
      <w:szCs w:val="32"/>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qtinx\Desktop\&#22270;&#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qtinx\Desktop\&#22270;&#3492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收入预算</a:t>
            </a:r>
          </a:p>
        </c:rich>
      </c:tx>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1AB-442B-95CA-8E712F81488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1AB-442B-95CA-8E712F81488D}"/>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11AB-442B-95CA-8E712F81488D}"/>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11AB-442B-95CA-8E712F81488D}"/>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11AB-442B-95CA-8E712F81488D}"/>
              </c:ext>
            </c:extLst>
          </c:dPt>
          <c:dLbls>
            <c:dLbl>
              <c:idx val="1"/>
              <c:layout>
                <c:manualLayout>
                  <c:x val="-5.83333333333333E-2"/>
                  <c:y val="4.1666666666666699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11AB-442B-95CA-8E712F81488D}"/>
                </c:ext>
              </c:extLst>
            </c:dLbl>
            <c:dLbl>
              <c:idx val="2"/>
              <c:layout>
                <c:manualLayout>
                  <c:x val="-4.4444444444444398E-2"/>
                  <c:y val="-3.2407407407407399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11AB-442B-95CA-8E712F81488D}"/>
                </c:ext>
              </c:extLst>
            </c:dLbl>
            <c:dLbl>
              <c:idx val="3"/>
              <c:layout>
                <c:manualLayout>
                  <c:x val="4.1666666666666699E-2"/>
                  <c:y val="-6.0185185185185203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11AB-442B-95CA-8E712F81488D}"/>
                </c:ext>
              </c:extLst>
            </c:dLbl>
            <c:dLbl>
              <c:idx val="4"/>
              <c:layout>
                <c:manualLayout>
                  <c:x val="0.12777777777777799"/>
                  <c:y val="-4.1666666666666699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9-11AB-442B-95CA-8E712F81488D}"/>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Sheet3!$A$1:$E$1</c:f>
              <c:strCache>
                <c:ptCount val="5"/>
                <c:pt idx="0">
                  <c:v>一般公共预算拨款收入</c:v>
                </c:pt>
                <c:pt idx="1">
                  <c:v>财政专户管理资金收入</c:v>
                </c:pt>
                <c:pt idx="2">
                  <c:v>事业单位经营收入</c:v>
                </c:pt>
                <c:pt idx="3">
                  <c:v>其他收入</c:v>
                </c:pt>
                <c:pt idx="4">
                  <c:v>上年结转结余</c:v>
                </c:pt>
              </c:strCache>
            </c:strRef>
          </c:cat>
          <c:val>
            <c:numRef>
              <c:f>Sheet3!$A$2:$E$2</c:f>
              <c:numCache>
                <c:formatCode>General</c:formatCode>
                <c:ptCount val="5"/>
                <c:pt idx="0">
                  <c:v>10637.07</c:v>
                </c:pt>
                <c:pt idx="1">
                  <c:v>252</c:v>
                </c:pt>
                <c:pt idx="2">
                  <c:v>400</c:v>
                </c:pt>
                <c:pt idx="3">
                  <c:v>30</c:v>
                </c:pt>
                <c:pt idx="4">
                  <c:v>602.54999999999995</c:v>
                </c:pt>
              </c:numCache>
            </c:numRef>
          </c:val>
          <c:extLst>
            <c:ext xmlns:c16="http://schemas.microsoft.com/office/drawing/2014/chart" uri="{C3380CC4-5D6E-409C-BE32-E72D297353CC}">
              <c16:uniqueId val="{0000000A-11AB-442B-95CA-8E712F81488D}"/>
            </c:ext>
          </c:extLst>
        </c:ser>
        <c:dLbls>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B72-4351-B344-499289DE841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B72-4351-B344-499289DE8418}"/>
              </c:ext>
            </c:extLst>
          </c:dPt>
          <c:dLbls>
            <c:dLbl>
              <c:idx val="0"/>
              <c:layout>
                <c:manualLayout>
                  <c:x val="5.4455052493438301E-2"/>
                  <c:y val="-6.413458734324879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B72-4351-B344-499289DE8418}"/>
                </c:ext>
              </c:extLst>
            </c:dLbl>
            <c:dLbl>
              <c:idx val="1"/>
              <c:layout>
                <c:manualLayout>
                  <c:x val="-4.2651246719160103E-2"/>
                  <c:y val="4.265383493729949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3B72-4351-B344-499289DE8418}"/>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Sheet4!$A$1:$B$1</c:f>
              <c:strCache>
                <c:ptCount val="2"/>
                <c:pt idx="0">
                  <c:v>基本支出</c:v>
                </c:pt>
                <c:pt idx="1">
                  <c:v>项目支出</c:v>
                </c:pt>
              </c:strCache>
            </c:strRef>
          </c:cat>
          <c:val>
            <c:numRef>
              <c:f>Sheet4!$A$2:$B$2</c:f>
              <c:numCache>
                <c:formatCode>General</c:formatCode>
                <c:ptCount val="2"/>
                <c:pt idx="0">
                  <c:v>10268.16</c:v>
                </c:pt>
                <c:pt idx="1">
                  <c:v>1653.45</c:v>
                </c:pt>
              </c:numCache>
            </c:numRef>
          </c:val>
          <c:extLst>
            <c:ext xmlns:c16="http://schemas.microsoft.com/office/drawing/2014/chart" uri="{C3380CC4-5D6E-409C-BE32-E72D297353CC}">
              <c16:uniqueId val="{00000004-3B72-4351-B344-499289DE8418}"/>
            </c:ext>
          </c:extLst>
        </c:ser>
        <c:dLbls>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2011</Words>
  <Characters>457</Characters>
  <Application>Microsoft Office Word</Application>
  <DocSecurity>0</DocSecurity>
  <Lines>3</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xin qin</cp:lastModifiedBy>
  <cp:revision>14</cp:revision>
  <dcterms:created xsi:type="dcterms:W3CDTF">2024-03-06T08:35:00Z</dcterms:created>
  <dcterms:modified xsi:type="dcterms:W3CDTF">2024-03-07T06:30:00Z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E6F8FB8C06734F8ABDF6A6192003CEE7_12</vt:lpwstr>
  </property>
</Properties>
</file>