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C7001" w14:textId="77777777" w:rsidR="0039513A"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北京市教育考试命题阅卷服务中心</w:t>
      </w:r>
    </w:p>
    <w:p w14:paraId="37023133" w14:textId="4EAE908E" w:rsidR="00F836F0"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2023年财政预算信息公开</w:t>
      </w:r>
    </w:p>
    <w:p w14:paraId="6A26369C" w14:textId="77777777" w:rsidR="00F836F0" w:rsidRDefault="00F836F0">
      <w:pPr>
        <w:spacing w:line="240" w:lineRule="exact"/>
        <w:jc w:val="center"/>
        <w:rPr>
          <w:rFonts w:ascii="方正小标宋简体" w:eastAsia="方正小标宋简体"/>
          <w:color w:val="000000"/>
          <w:sz w:val="32"/>
          <w:szCs w:val="32"/>
        </w:rPr>
      </w:pPr>
    </w:p>
    <w:p w14:paraId="5709EAA4" w14:textId="77777777" w:rsidR="00F836F0" w:rsidRDefault="000000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327B8BF7" w14:textId="77777777" w:rsidR="00F836F0" w:rsidRDefault="00F836F0">
      <w:pPr>
        <w:spacing w:line="240" w:lineRule="exact"/>
        <w:jc w:val="center"/>
        <w:rPr>
          <w:rFonts w:ascii="方正小标宋简体" w:eastAsia="方正小标宋简体"/>
          <w:color w:val="000000"/>
          <w:sz w:val="32"/>
          <w:szCs w:val="32"/>
        </w:rPr>
      </w:pPr>
    </w:p>
    <w:p w14:paraId="48B55C45" w14:textId="77777777" w:rsidR="00F836F0"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14:paraId="70A19F3A" w14:textId="77777777" w:rsidR="00F836F0" w:rsidRDefault="00000000">
      <w:pPr>
        <w:pStyle w:val="a7"/>
        <w:numPr>
          <w:ilvl w:val="0"/>
          <w:numId w:val="1"/>
        </w:numPr>
        <w:spacing w:line="560" w:lineRule="exact"/>
        <w:ind w:firstLineChars="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单位情况说明</w:t>
      </w:r>
    </w:p>
    <w:p w14:paraId="03665DF3" w14:textId="77777777" w:rsidR="00F836F0"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14:paraId="092ED9B8" w14:textId="77777777" w:rsidR="00F836F0"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14:paraId="65632249" w14:textId="77777777" w:rsidR="00F836F0"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14:paraId="27273E6F" w14:textId="77777777" w:rsidR="00F836F0"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14:paraId="27930217" w14:textId="77777777" w:rsidR="00F836F0"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14:paraId="4DC3F70F" w14:textId="77777777" w:rsidR="00F836F0"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14:paraId="71E9D7F5" w14:textId="77777777" w:rsidR="00F836F0"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14:paraId="330EC638" w14:textId="77777777" w:rsidR="00F836F0"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二、收入总表</w:t>
      </w:r>
    </w:p>
    <w:p w14:paraId="58D721B1" w14:textId="77777777" w:rsidR="00F836F0"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14:paraId="50346ADA" w14:textId="77777777" w:rsidR="00F836F0"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14:paraId="05F40816" w14:textId="77777777" w:rsidR="00F836F0"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14:paraId="7DE6F421" w14:textId="77777777" w:rsidR="00F836F0"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14:paraId="20308269" w14:textId="77777777" w:rsidR="00F836F0"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七、一般公共预算财政拨款支出表</w:t>
      </w:r>
    </w:p>
    <w:p w14:paraId="0007C9B2" w14:textId="77777777" w:rsidR="00F836F0" w:rsidRDefault="00000000">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spacing w:val="-16"/>
          <w:kern w:val="0"/>
          <w:sz w:val="32"/>
          <w:szCs w:val="32"/>
          <w:lang w:val="zh-CN"/>
        </w:rPr>
        <w:t>八、一般公共预算财政拨款基本支出表</w:t>
      </w:r>
    </w:p>
    <w:p w14:paraId="45D15315" w14:textId="77777777" w:rsidR="00F836F0"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14:paraId="0A6D26EC" w14:textId="77777777" w:rsidR="00F836F0"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14:paraId="187AE821" w14:textId="77777777" w:rsidR="00F836F0" w:rsidRDefault="00000000">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14:paraId="3E27FCE6" w14:textId="77777777" w:rsidR="00F836F0" w:rsidRDefault="00000000">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14:paraId="1F1DE543" w14:textId="77777777" w:rsidR="00F836F0"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F836F0">
          <w:footerReference w:type="default" r:id="rId8"/>
          <w:pgSz w:w="11906" w:h="16838"/>
          <w:pgMar w:top="1440" w:right="1800" w:bottom="1440" w:left="1800" w:header="851" w:footer="992" w:gutter="0"/>
          <w:pgNumType w:fmt="numberInDash"/>
          <w:cols w:space="720"/>
          <w:docGrid w:type="lines" w:linePitch="312"/>
        </w:sectPr>
      </w:pPr>
      <w:r>
        <w:rPr>
          <w:rFonts w:ascii="仿宋_GB2312" w:eastAsia="仿宋_GB2312" w:hAnsi="仿宋_GB2312" w:cs="仿宋_GB2312" w:hint="eastAsia"/>
          <w:color w:val="000000"/>
          <w:kern w:val="0"/>
          <w:sz w:val="32"/>
          <w:szCs w:val="32"/>
          <w:lang w:val="zh-CN"/>
        </w:rPr>
        <w:lastRenderedPageBreak/>
        <w:t>十三、项目支出绩效目标表</w:t>
      </w:r>
    </w:p>
    <w:p w14:paraId="58F10FC8" w14:textId="77777777" w:rsidR="00F836F0" w:rsidRDefault="00F836F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p>
    <w:p w14:paraId="32F760B2" w14:textId="77777777" w:rsidR="00F836F0" w:rsidRDefault="000000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第一部分  2023年度单位预算情况说明</w:t>
      </w:r>
    </w:p>
    <w:p w14:paraId="57455BDD" w14:textId="77777777" w:rsidR="00F836F0" w:rsidRDefault="00F836F0">
      <w:pPr>
        <w:spacing w:line="360" w:lineRule="auto"/>
        <w:rPr>
          <w:rFonts w:ascii="仿宋_GB2312" w:eastAsia="仿宋_GB2312"/>
          <w:color w:val="000000"/>
          <w:sz w:val="32"/>
          <w:szCs w:val="32"/>
        </w:rPr>
      </w:pPr>
    </w:p>
    <w:p w14:paraId="1AE206E7" w14:textId="77777777" w:rsidR="00F836F0" w:rsidRDefault="000000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6C2F88AF" w14:textId="77777777" w:rsidR="00F836F0"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769B8753" w14:textId="31B6B42F" w:rsidR="00F836F0" w:rsidRDefault="00000000">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北京市教育考试命题阅卷服务中心</w:t>
      </w:r>
      <w:r w:rsidR="00457B36">
        <w:rPr>
          <w:rFonts w:ascii="仿宋_GB2312" w:eastAsia="仿宋_GB2312" w:hint="eastAsia"/>
          <w:color w:val="000000"/>
          <w:sz w:val="32"/>
          <w:szCs w:val="32"/>
        </w:rPr>
        <w:t>是</w:t>
      </w:r>
      <w:r>
        <w:rPr>
          <w:rFonts w:ascii="仿宋_GB2312" w:eastAsia="仿宋_GB2312" w:hint="eastAsia"/>
          <w:color w:val="000000"/>
          <w:sz w:val="32"/>
          <w:szCs w:val="32"/>
        </w:rPr>
        <w:t>公益二类事业单位。</w:t>
      </w:r>
    </w:p>
    <w:p w14:paraId="47A36EC4" w14:textId="77777777" w:rsidR="00F836F0" w:rsidRDefault="00000000">
      <w:pPr>
        <w:spacing w:line="52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北京市教育考试命题阅卷服务中心主要职能是承担北京教育考试、考试管理、阅卷、评价、招生录取等服务与支撑工作及其他事务性工作。</w:t>
      </w:r>
      <w:r>
        <w:rPr>
          <w:rFonts w:ascii="仿宋_GB2312" w:eastAsia="仿宋_GB2312"/>
          <w:color w:val="000000"/>
          <w:sz w:val="32"/>
          <w:szCs w:val="32"/>
        </w:rPr>
        <w:t xml:space="preserve"> </w:t>
      </w:r>
    </w:p>
    <w:p w14:paraId="63DD3988" w14:textId="77777777" w:rsidR="00F836F0"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38F4F890" w14:textId="4B527BBD" w:rsidR="00F836F0" w:rsidRDefault="00000000" w:rsidP="001C03C8">
      <w:pPr>
        <w:snapToGrid w:val="0"/>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北京市教育考试命题阅卷服务中心包括</w:t>
      </w:r>
      <w:r>
        <w:rPr>
          <w:rFonts w:ascii="仿宋_GB2312" w:eastAsia="仿宋_GB2312" w:hAnsi="宋体"/>
          <w:sz w:val="32"/>
          <w:szCs w:val="32"/>
        </w:rPr>
        <w:t>1</w:t>
      </w:r>
      <w:r>
        <w:rPr>
          <w:rFonts w:ascii="仿宋_GB2312" w:eastAsia="仿宋_GB2312" w:hAnsi="宋体" w:hint="eastAsia"/>
          <w:sz w:val="32"/>
          <w:szCs w:val="32"/>
        </w:rPr>
        <w:t>个预算单位，即北京市教育考试命题阅卷服务中心（本级）。内设机构综合办公室、党办、人力资源部、财务部、专项部、安保部、工程部、物资部、督导室、资料研究室、后勤管理部、物业部和审计部13个部室。</w:t>
      </w:r>
    </w:p>
    <w:p w14:paraId="28F08435" w14:textId="77777777" w:rsidR="00F836F0"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2E0C9B34" w14:textId="21C0BF3C" w:rsidR="00F836F0"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北京市教育考试命题阅卷服务中心</w:t>
      </w:r>
      <w:r w:rsidR="00662B61" w:rsidRPr="00662B61">
        <w:rPr>
          <w:rFonts w:ascii="仿宋_GB2312" w:eastAsia="仿宋_GB2312" w:hint="eastAsia"/>
          <w:color w:val="000000"/>
          <w:sz w:val="32"/>
          <w:szCs w:val="32"/>
        </w:rPr>
        <w:t>行政编制0人，实有人数0人；</w:t>
      </w:r>
      <w:r>
        <w:rPr>
          <w:rFonts w:ascii="仿宋_GB2312" w:eastAsia="仿宋_GB2312" w:hint="eastAsia"/>
          <w:color w:val="000000"/>
          <w:sz w:val="32"/>
          <w:szCs w:val="32"/>
        </w:rPr>
        <w:t>事业编制</w:t>
      </w:r>
      <w:r>
        <w:rPr>
          <w:rFonts w:ascii="仿宋_GB2312" w:eastAsia="仿宋_GB2312"/>
          <w:color w:val="000000"/>
          <w:sz w:val="32"/>
          <w:szCs w:val="32"/>
        </w:rPr>
        <w:t>78</w:t>
      </w:r>
      <w:r>
        <w:rPr>
          <w:rFonts w:ascii="仿宋_GB2312" w:eastAsia="仿宋_GB2312" w:hint="eastAsia"/>
          <w:color w:val="000000"/>
          <w:sz w:val="32"/>
          <w:szCs w:val="32"/>
        </w:rPr>
        <w:t>人，实有人数</w:t>
      </w:r>
      <w:r>
        <w:rPr>
          <w:rFonts w:ascii="仿宋_GB2312" w:eastAsia="仿宋_GB2312"/>
          <w:color w:val="000000"/>
          <w:sz w:val="32"/>
          <w:szCs w:val="32"/>
        </w:rPr>
        <w:t>73</w:t>
      </w:r>
      <w:r>
        <w:rPr>
          <w:rFonts w:ascii="仿宋_GB2312" w:eastAsia="仿宋_GB2312" w:hint="eastAsia"/>
          <w:color w:val="000000"/>
          <w:sz w:val="32"/>
          <w:szCs w:val="32"/>
        </w:rPr>
        <w:t>人；退休人员3</w:t>
      </w:r>
      <w:r>
        <w:rPr>
          <w:rFonts w:ascii="仿宋_GB2312" w:eastAsia="仿宋_GB2312"/>
          <w:color w:val="000000"/>
          <w:sz w:val="32"/>
          <w:szCs w:val="32"/>
        </w:rPr>
        <w:t>2</w:t>
      </w:r>
      <w:r w:rsidR="00F8484D">
        <w:rPr>
          <w:rFonts w:ascii="仿宋_GB2312" w:eastAsia="仿宋_GB2312" w:hint="eastAsia"/>
          <w:color w:val="000000"/>
          <w:sz w:val="32"/>
          <w:szCs w:val="32"/>
        </w:rPr>
        <w:t>人</w:t>
      </w:r>
      <w:r>
        <w:rPr>
          <w:rFonts w:ascii="仿宋_GB2312" w:eastAsia="仿宋_GB2312" w:hint="eastAsia"/>
          <w:color w:val="000000"/>
          <w:sz w:val="32"/>
          <w:szCs w:val="32"/>
        </w:rPr>
        <w:t>，离休人员0人</w:t>
      </w:r>
      <w:r w:rsidR="00662B61">
        <w:rPr>
          <w:rFonts w:ascii="仿宋_GB2312" w:eastAsia="仿宋_GB2312" w:hint="eastAsia"/>
          <w:color w:val="000000"/>
          <w:sz w:val="32"/>
          <w:szCs w:val="32"/>
        </w:rPr>
        <w:t>；其他人员无</w:t>
      </w:r>
      <w:r>
        <w:rPr>
          <w:rFonts w:ascii="仿宋_GB2312" w:eastAsia="仿宋_GB2312" w:hint="eastAsia"/>
          <w:color w:val="000000"/>
          <w:sz w:val="32"/>
          <w:szCs w:val="32"/>
        </w:rPr>
        <w:t>。</w:t>
      </w:r>
    </w:p>
    <w:p w14:paraId="34AAEB57" w14:textId="77777777" w:rsidR="00F836F0" w:rsidRDefault="000000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14:paraId="1C132D18" w14:textId="6C988710" w:rsidR="00F836F0"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2023年度收入预算</w:t>
      </w:r>
      <w:r>
        <w:rPr>
          <w:rFonts w:ascii="仿宋_GB2312" w:eastAsia="仿宋_GB2312"/>
          <w:sz w:val="32"/>
          <w:szCs w:val="32"/>
        </w:rPr>
        <w:t>3293.69</w:t>
      </w:r>
      <w:r>
        <w:rPr>
          <w:rFonts w:ascii="仿宋_GB2312" w:eastAsia="仿宋_GB2312" w:hint="eastAsia"/>
          <w:sz w:val="32"/>
          <w:szCs w:val="32"/>
        </w:rPr>
        <w:t>万元，比2022年年初预算数</w:t>
      </w:r>
      <w:r>
        <w:rPr>
          <w:rFonts w:ascii="仿宋_GB2312" w:eastAsia="仿宋_GB2312"/>
          <w:sz w:val="32"/>
          <w:szCs w:val="32"/>
        </w:rPr>
        <w:t>2711.95</w:t>
      </w:r>
      <w:r>
        <w:rPr>
          <w:rFonts w:ascii="仿宋_GB2312" w:eastAsia="仿宋_GB2312" w:hint="eastAsia"/>
          <w:sz w:val="32"/>
          <w:szCs w:val="32"/>
        </w:rPr>
        <w:t>万元增加</w:t>
      </w:r>
      <w:r>
        <w:rPr>
          <w:rFonts w:ascii="仿宋_GB2312" w:eastAsia="仿宋_GB2312"/>
          <w:sz w:val="32"/>
          <w:szCs w:val="32"/>
        </w:rPr>
        <w:t>581.74</w:t>
      </w:r>
      <w:r>
        <w:rPr>
          <w:rFonts w:ascii="仿宋_GB2312" w:eastAsia="仿宋_GB2312" w:hint="eastAsia"/>
          <w:sz w:val="32"/>
          <w:szCs w:val="32"/>
        </w:rPr>
        <w:t>万元，增长</w:t>
      </w:r>
      <w:r>
        <w:rPr>
          <w:rFonts w:ascii="仿宋_GB2312" w:eastAsia="仿宋_GB2312"/>
          <w:sz w:val="32"/>
          <w:szCs w:val="32"/>
        </w:rPr>
        <w:t>21.45</w:t>
      </w:r>
      <w:r>
        <w:rPr>
          <w:rFonts w:ascii="仿宋_GB2312" w:eastAsia="仿宋_GB2312" w:hint="eastAsia"/>
          <w:sz w:val="32"/>
          <w:szCs w:val="32"/>
        </w:rPr>
        <w:t>%。主要原因是</w:t>
      </w:r>
      <w:r w:rsidR="000A5AAF" w:rsidRPr="000A5AAF">
        <w:rPr>
          <w:rFonts w:ascii="仿宋_GB2312" w:eastAsia="仿宋_GB2312" w:hint="eastAsia"/>
          <w:sz w:val="32"/>
          <w:szCs w:val="32"/>
        </w:rPr>
        <w:t>根据事业发展需要调整项目安排。</w:t>
      </w:r>
    </w:p>
    <w:p w14:paraId="26B5A5F2" w14:textId="77777777" w:rsidR="00F836F0"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lastRenderedPageBreak/>
        <w:t>（一）本年财政拨款收入</w:t>
      </w:r>
      <w:r>
        <w:rPr>
          <w:rFonts w:ascii="楷体_GB2312" w:eastAsia="楷体_GB2312"/>
          <w:sz w:val="32"/>
          <w:szCs w:val="32"/>
        </w:rPr>
        <w:t>3024.04</w:t>
      </w:r>
      <w:r>
        <w:rPr>
          <w:rFonts w:ascii="楷体_GB2312" w:eastAsia="楷体_GB2312" w:hint="eastAsia"/>
          <w:sz w:val="32"/>
          <w:szCs w:val="32"/>
        </w:rPr>
        <w:t>万元</w:t>
      </w:r>
    </w:p>
    <w:p w14:paraId="21ABFF8B" w14:textId="77777777" w:rsidR="00F836F0"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w:t>
      </w:r>
      <w:r>
        <w:rPr>
          <w:rFonts w:ascii="仿宋_GB2312" w:eastAsia="仿宋_GB2312"/>
          <w:sz w:val="32"/>
          <w:szCs w:val="32"/>
        </w:rPr>
        <w:t>3024.04</w:t>
      </w:r>
      <w:r>
        <w:rPr>
          <w:rFonts w:ascii="仿宋_GB2312" w:eastAsia="仿宋_GB2312" w:hint="eastAsia"/>
          <w:sz w:val="32"/>
          <w:szCs w:val="32"/>
        </w:rPr>
        <w:t>万元。</w:t>
      </w:r>
    </w:p>
    <w:p w14:paraId="5E774E09" w14:textId="77777777" w:rsidR="00F836F0"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w:t>
      </w:r>
      <w:r>
        <w:rPr>
          <w:rFonts w:ascii="仿宋_GB2312" w:eastAsia="仿宋_GB2312"/>
          <w:sz w:val="32"/>
          <w:szCs w:val="32"/>
        </w:rPr>
        <w:t>0</w:t>
      </w:r>
      <w:r>
        <w:rPr>
          <w:rFonts w:ascii="仿宋_GB2312" w:eastAsia="仿宋_GB2312" w:hint="eastAsia"/>
          <w:sz w:val="32"/>
          <w:szCs w:val="32"/>
        </w:rPr>
        <w:t>万元。</w:t>
      </w:r>
    </w:p>
    <w:p w14:paraId="21F9A79B" w14:textId="77777777" w:rsidR="00F836F0"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w:t>
      </w:r>
      <w:r>
        <w:rPr>
          <w:rFonts w:ascii="仿宋_GB2312" w:eastAsia="仿宋_GB2312"/>
          <w:sz w:val="32"/>
          <w:szCs w:val="32"/>
        </w:rPr>
        <w:t>0</w:t>
      </w:r>
      <w:r>
        <w:rPr>
          <w:rFonts w:ascii="仿宋_GB2312" w:eastAsia="仿宋_GB2312" w:hint="eastAsia"/>
          <w:sz w:val="32"/>
          <w:szCs w:val="32"/>
        </w:rPr>
        <w:t>万元。</w:t>
      </w:r>
    </w:p>
    <w:p w14:paraId="019FB436" w14:textId="77777777" w:rsidR="00F836F0"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w:t>
      </w:r>
      <w:r>
        <w:rPr>
          <w:rFonts w:ascii="楷体_GB2312" w:eastAsia="楷体_GB2312"/>
          <w:sz w:val="32"/>
          <w:szCs w:val="32"/>
        </w:rPr>
        <w:t>0</w:t>
      </w:r>
      <w:r>
        <w:rPr>
          <w:rFonts w:ascii="楷体_GB2312" w:eastAsia="楷体_GB2312" w:hint="eastAsia"/>
          <w:sz w:val="32"/>
          <w:szCs w:val="32"/>
        </w:rPr>
        <w:t>万元</w:t>
      </w:r>
    </w:p>
    <w:p w14:paraId="66D1395B" w14:textId="77777777" w:rsidR="00F836F0"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w:t>
      </w:r>
      <w:r>
        <w:rPr>
          <w:rFonts w:ascii="仿宋_GB2312" w:eastAsia="仿宋_GB2312"/>
          <w:sz w:val="32"/>
          <w:szCs w:val="32"/>
        </w:rPr>
        <w:t>0</w:t>
      </w:r>
      <w:r>
        <w:rPr>
          <w:rFonts w:ascii="仿宋_GB2312" w:eastAsia="仿宋_GB2312" w:hint="eastAsia"/>
          <w:sz w:val="32"/>
          <w:szCs w:val="32"/>
        </w:rPr>
        <w:t>万元。</w:t>
      </w:r>
    </w:p>
    <w:p w14:paraId="03924BAE" w14:textId="77777777" w:rsidR="00F836F0"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w:t>
      </w:r>
      <w:r>
        <w:rPr>
          <w:rFonts w:ascii="仿宋_GB2312" w:eastAsia="仿宋_GB2312"/>
          <w:sz w:val="32"/>
          <w:szCs w:val="32"/>
        </w:rPr>
        <w:t>0</w:t>
      </w:r>
      <w:r>
        <w:rPr>
          <w:rFonts w:ascii="仿宋_GB2312" w:eastAsia="仿宋_GB2312" w:hint="eastAsia"/>
          <w:sz w:val="32"/>
          <w:szCs w:val="32"/>
        </w:rPr>
        <w:t>万元。</w:t>
      </w:r>
    </w:p>
    <w:p w14:paraId="1E6DF534" w14:textId="77777777" w:rsidR="00F836F0"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w:t>
      </w:r>
      <w:r>
        <w:rPr>
          <w:rFonts w:ascii="仿宋_GB2312" w:eastAsia="仿宋_GB2312"/>
          <w:sz w:val="32"/>
          <w:szCs w:val="32"/>
        </w:rPr>
        <w:t>0</w:t>
      </w:r>
      <w:r>
        <w:rPr>
          <w:rFonts w:ascii="仿宋_GB2312" w:eastAsia="仿宋_GB2312" w:hint="eastAsia"/>
          <w:sz w:val="32"/>
          <w:szCs w:val="32"/>
        </w:rPr>
        <w:t>万元。</w:t>
      </w:r>
    </w:p>
    <w:p w14:paraId="7B649F0F" w14:textId="77777777" w:rsidR="00F836F0"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7.附属单位上缴收入</w:t>
      </w:r>
      <w:r>
        <w:rPr>
          <w:rFonts w:ascii="仿宋_GB2312" w:eastAsia="仿宋_GB2312"/>
          <w:sz w:val="32"/>
          <w:szCs w:val="32"/>
        </w:rPr>
        <w:t>0</w:t>
      </w:r>
      <w:r>
        <w:rPr>
          <w:rFonts w:ascii="仿宋_GB2312" w:eastAsia="仿宋_GB2312" w:hint="eastAsia"/>
          <w:sz w:val="32"/>
          <w:szCs w:val="32"/>
        </w:rPr>
        <w:t>万元。</w:t>
      </w:r>
    </w:p>
    <w:p w14:paraId="5E36F41D" w14:textId="77777777" w:rsidR="00F836F0"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w:t>
      </w:r>
      <w:r>
        <w:rPr>
          <w:rFonts w:ascii="仿宋_GB2312" w:eastAsia="仿宋_GB2312"/>
          <w:sz w:val="32"/>
          <w:szCs w:val="32"/>
        </w:rPr>
        <w:t>0</w:t>
      </w:r>
      <w:r>
        <w:rPr>
          <w:rFonts w:ascii="仿宋_GB2312" w:eastAsia="仿宋_GB2312" w:hint="eastAsia"/>
          <w:sz w:val="32"/>
          <w:szCs w:val="32"/>
        </w:rPr>
        <w:t>万元。</w:t>
      </w:r>
    </w:p>
    <w:p w14:paraId="7D3FEB80" w14:textId="77777777" w:rsidR="00F836F0"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w:t>
      </w:r>
      <w:r>
        <w:rPr>
          <w:rFonts w:ascii="仿宋_GB2312" w:eastAsia="仿宋_GB2312"/>
          <w:sz w:val="32"/>
          <w:szCs w:val="32"/>
        </w:rPr>
        <w:t>0</w:t>
      </w:r>
      <w:r>
        <w:rPr>
          <w:rFonts w:ascii="仿宋_GB2312" w:eastAsia="仿宋_GB2312" w:hint="eastAsia"/>
          <w:sz w:val="32"/>
          <w:szCs w:val="32"/>
        </w:rPr>
        <w:t>万元。</w:t>
      </w:r>
    </w:p>
    <w:p w14:paraId="183A8E14" w14:textId="77777777" w:rsidR="00F836F0"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w:t>
      </w:r>
      <w:r>
        <w:rPr>
          <w:rFonts w:ascii="楷体_GB2312" w:eastAsia="楷体_GB2312"/>
          <w:sz w:val="32"/>
          <w:szCs w:val="32"/>
        </w:rPr>
        <w:t>269.65</w:t>
      </w:r>
      <w:r>
        <w:rPr>
          <w:rFonts w:ascii="楷体_GB2312" w:eastAsia="楷体_GB2312" w:hint="eastAsia"/>
          <w:sz w:val="32"/>
          <w:szCs w:val="32"/>
        </w:rPr>
        <w:t>万元</w:t>
      </w:r>
    </w:p>
    <w:p w14:paraId="1969636B" w14:textId="77777777" w:rsidR="00F836F0"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w:t>
      </w:r>
      <w:r>
        <w:rPr>
          <w:rFonts w:ascii="仿宋_GB2312" w:eastAsia="仿宋_GB2312"/>
          <w:sz w:val="32"/>
          <w:szCs w:val="32"/>
        </w:rPr>
        <w:t>269.65</w:t>
      </w:r>
      <w:r>
        <w:rPr>
          <w:rFonts w:ascii="仿宋_GB2312" w:eastAsia="仿宋_GB2312" w:hint="eastAsia"/>
          <w:sz w:val="32"/>
          <w:szCs w:val="32"/>
        </w:rPr>
        <w:t>万元。</w:t>
      </w:r>
    </w:p>
    <w:p w14:paraId="7B17C4A7" w14:textId="77777777" w:rsidR="00F836F0" w:rsidRDefault="00000000">
      <w:pPr>
        <w:pStyle w:val="2"/>
        <w:jc w:val="center"/>
        <w:rPr>
          <w:rFonts w:ascii="仿宋_GB2312" w:eastAsia="仿宋_GB2312"/>
          <w:b w:val="0"/>
          <w:bCs w:val="0"/>
          <w:sz w:val="32"/>
        </w:rPr>
      </w:pPr>
      <w:r>
        <w:rPr>
          <w:rFonts w:ascii="仿宋_GB2312" w:eastAsia="仿宋_GB2312" w:hint="eastAsia"/>
          <w:sz w:val="32"/>
        </w:rPr>
        <w:lastRenderedPageBreak/>
        <w:t>图1：收入预算</w:t>
      </w:r>
    </w:p>
    <w:p w14:paraId="59E03121" w14:textId="77777777" w:rsidR="00F836F0" w:rsidRDefault="00000000">
      <w:pPr>
        <w:pStyle w:val="2"/>
        <w:ind w:firstLineChars="100" w:firstLine="361"/>
      </w:pPr>
      <w:r>
        <w:rPr>
          <w:noProof/>
        </w:rPr>
        <w:drawing>
          <wp:inline distT="0" distB="0" distL="0" distR="0" wp14:anchorId="79316353" wp14:editId="76BC54FF">
            <wp:extent cx="4876800" cy="2895600"/>
            <wp:effectExtent l="0" t="0" r="0" b="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8C99F93" w14:textId="77777777" w:rsidR="00F836F0" w:rsidRDefault="00000000">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14:paraId="39FB830D" w14:textId="5D92BBB2" w:rsidR="00F836F0"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2023年支出预算</w:t>
      </w:r>
      <w:r>
        <w:rPr>
          <w:rFonts w:ascii="仿宋_GB2312" w:eastAsia="仿宋_GB2312"/>
          <w:sz w:val="32"/>
          <w:szCs w:val="32"/>
        </w:rPr>
        <w:t>3293.69</w:t>
      </w:r>
      <w:r>
        <w:rPr>
          <w:rFonts w:ascii="仿宋_GB2312" w:eastAsia="仿宋_GB2312" w:hint="eastAsia"/>
          <w:sz w:val="32"/>
          <w:szCs w:val="32"/>
        </w:rPr>
        <w:t>万元，比2022年年初预算数</w:t>
      </w:r>
      <w:r>
        <w:rPr>
          <w:rFonts w:ascii="仿宋_GB2312" w:eastAsia="仿宋_GB2312"/>
          <w:sz w:val="32"/>
          <w:szCs w:val="32"/>
        </w:rPr>
        <w:t>2711.95</w:t>
      </w:r>
      <w:r>
        <w:rPr>
          <w:rFonts w:ascii="仿宋_GB2312" w:eastAsia="仿宋_GB2312" w:hint="eastAsia"/>
          <w:sz w:val="32"/>
          <w:szCs w:val="32"/>
        </w:rPr>
        <w:t>万元增加</w:t>
      </w:r>
      <w:r>
        <w:rPr>
          <w:rFonts w:ascii="仿宋_GB2312" w:eastAsia="仿宋_GB2312"/>
          <w:sz w:val="32"/>
          <w:szCs w:val="32"/>
        </w:rPr>
        <w:t>581.74</w:t>
      </w:r>
      <w:r>
        <w:rPr>
          <w:rFonts w:ascii="仿宋_GB2312" w:eastAsia="仿宋_GB2312" w:hint="eastAsia"/>
          <w:sz w:val="32"/>
          <w:szCs w:val="32"/>
        </w:rPr>
        <w:t>万元，增长</w:t>
      </w:r>
      <w:r>
        <w:rPr>
          <w:rFonts w:ascii="仿宋_GB2312" w:eastAsia="仿宋_GB2312"/>
          <w:sz w:val="32"/>
          <w:szCs w:val="32"/>
        </w:rPr>
        <w:t>21.45</w:t>
      </w:r>
      <w:r>
        <w:rPr>
          <w:rFonts w:ascii="仿宋_GB2312" w:eastAsia="仿宋_GB2312" w:hint="eastAsia"/>
          <w:sz w:val="32"/>
          <w:szCs w:val="32"/>
        </w:rPr>
        <w:t>%。主要原因是</w:t>
      </w:r>
      <w:r w:rsidR="00400A80" w:rsidRPr="00400A80">
        <w:rPr>
          <w:rFonts w:ascii="仿宋_GB2312" w:eastAsia="仿宋_GB2312" w:hint="eastAsia"/>
          <w:sz w:val="32"/>
          <w:szCs w:val="32"/>
        </w:rPr>
        <w:t>根据事业发展需要调整项目安排</w:t>
      </w:r>
      <w:r>
        <w:rPr>
          <w:rFonts w:ascii="仿宋_GB2312" w:eastAsia="仿宋_GB2312" w:hint="eastAsia"/>
          <w:sz w:val="32"/>
          <w:szCs w:val="32"/>
        </w:rPr>
        <w:t>。</w:t>
      </w:r>
    </w:p>
    <w:p w14:paraId="00DF497E" w14:textId="77777777" w:rsidR="00F836F0" w:rsidRDefault="00000000">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(一)基本支出。</w:t>
      </w:r>
      <w:r>
        <w:rPr>
          <w:rFonts w:ascii="仿宋_GB2312" w:eastAsia="仿宋_GB2312" w:hint="eastAsia"/>
          <w:sz w:val="32"/>
          <w:szCs w:val="32"/>
        </w:rPr>
        <w:t>基本支出预算</w:t>
      </w:r>
      <w:r>
        <w:rPr>
          <w:rFonts w:ascii="仿宋_GB2312" w:eastAsia="仿宋_GB2312"/>
          <w:sz w:val="32"/>
          <w:szCs w:val="32"/>
        </w:rPr>
        <w:t>2725.47</w:t>
      </w:r>
      <w:r>
        <w:rPr>
          <w:rFonts w:ascii="仿宋_GB2312" w:eastAsia="仿宋_GB2312" w:hint="eastAsia"/>
          <w:sz w:val="32"/>
          <w:szCs w:val="32"/>
        </w:rPr>
        <w:t>万元，占总支出预算</w:t>
      </w:r>
      <w:r>
        <w:rPr>
          <w:rFonts w:ascii="仿宋_GB2312" w:eastAsia="仿宋_GB2312"/>
          <w:sz w:val="32"/>
          <w:szCs w:val="32"/>
        </w:rPr>
        <w:t>82.75</w:t>
      </w:r>
      <w:r>
        <w:rPr>
          <w:rFonts w:ascii="仿宋_GB2312" w:eastAsia="仿宋_GB2312" w:hint="eastAsia"/>
          <w:sz w:val="32"/>
          <w:szCs w:val="32"/>
        </w:rPr>
        <w:t>%，比2022年年初预算数</w:t>
      </w:r>
      <w:r>
        <w:rPr>
          <w:rFonts w:ascii="仿宋_GB2312" w:eastAsia="仿宋_GB2312"/>
          <w:sz w:val="32"/>
          <w:szCs w:val="32"/>
        </w:rPr>
        <w:t>2711.95</w:t>
      </w:r>
      <w:r>
        <w:rPr>
          <w:rFonts w:ascii="仿宋_GB2312" w:eastAsia="仿宋_GB2312" w:hint="eastAsia"/>
          <w:sz w:val="32"/>
          <w:szCs w:val="32"/>
        </w:rPr>
        <w:t>万元增加</w:t>
      </w:r>
      <w:r>
        <w:rPr>
          <w:rFonts w:ascii="仿宋_GB2312" w:eastAsia="仿宋_GB2312"/>
          <w:sz w:val="32"/>
          <w:szCs w:val="32"/>
        </w:rPr>
        <w:t>13.52</w:t>
      </w:r>
      <w:r>
        <w:rPr>
          <w:rFonts w:ascii="仿宋_GB2312" w:eastAsia="仿宋_GB2312" w:hint="eastAsia"/>
          <w:sz w:val="32"/>
          <w:szCs w:val="32"/>
        </w:rPr>
        <w:t>万元，增长0</w:t>
      </w:r>
      <w:r>
        <w:rPr>
          <w:rFonts w:ascii="仿宋_GB2312" w:eastAsia="仿宋_GB2312"/>
          <w:sz w:val="32"/>
          <w:szCs w:val="32"/>
        </w:rPr>
        <w:t>.5</w:t>
      </w:r>
      <w:r>
        <w:rPr>
          <w:rFonts w:ascii="仿宋_GB2312" w:eastAsia="仿宋_GB2312" w:hint="eastAsia"/>
          <w:sz w:val="32"/>
          <w:szCs w:val="32"/>
        </w:rPr>
        <w:t>%。</w:t>
      </w:r>
    </w:p>
    <w:p w14:paraId="111309FE" w14:textId="77777777" w:rsidR="00F836F0" w:rsidRDefault="00000000">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w:t>
      </w:r>
      <w:r>
        <w:rPr>
          <w:rFonts w:ascii="仿宋_GB2312" w:eastAsia="仿宋_GB2312"/>
          <w:sz w:val="32"/>
          <w:szCs w:val="32"/>
        </w:rPr>
        <w:t>568.22</w:t>
      </w:r>
      <w:r>
        <w:rPr>
          <w:rFonts w:ascii="仿宋_GB2312" w:eastAsia="仿宋_GB2312" w:hint="eastAsia"/>
          <w:sz w:val="32"/>
          <w:szCs w:val="32"/>
        </w:rPr>
        <w:t>万元，比2022年年初预算数</w:t>
      </w:r>
      <w:r>
        <w:rPr>
          <w:rFonts w:ascii="仿宋_GB2312" w:eastAsia="仿宋_GB2312"/>
          <w:sz w:val="32"/>
          <w:szCs w:val="32"/>
        </w:rPr>
        <w:t>0</w:t>
      </w:r>
      <w:r>
        <w:rPr>
          <w:rFonts w:ascii="仿宋_GB2312" w:eastAsia="仿宋_GB2312" w:hint="eastAsia"/>
          <w:sz w:val="32"/>
          <w:szCs w:val="32"/>
        </w:rPr>
        <w:t>万元增加5</w:t>
      </w:r>
      <w:r>
        <w:rPr>
          <w:rFonts w:ascii="仿宋_GB2312" w:eastAsia="仿宋_GB2312"/>
          <w:sz w:val="32"/>
          <w:szCs w:val="32"/>
        </w:rPr>
        <w:t>68.22</w:t>
      </w:r>
      <w:r>
        <w:rPr>
          <w:rFonts w:ascii="仿宋_GB2312" w:eastAsia="仿宋_GB2312" w:hint="eastAsia"/>
          <w:sz w:val="32"/>
          <w:szCs w:val="32"/>
        </w:rPr>
        <w:t>万元。其中：</w:t>
      </w:r>
    </w:p>
    <w:p w14:paraId="227316FD" w14:textId="77777777" w:rsidR="00F836F0" w:rsidRDefault="00000000">
      <w:pPr>
        <w:spacing w:line="560" w:lineRule="exact"/>
        <w:ind w:firstLine="640"/>
        <w:rPr>
          <w:rFonts w:ascii="仿宋_GB2312" w:eastAsia="仿宋_GB2312"/>
          <w:sz w:val="32"/>
          <w:szCs w:val="32"/>
        </w:rPr>
      </w:pPr>
      <w:r>
        <w:rPr>
          <w:rFonts w:ascii="仿宋_GB2312" w:eastAsia="仿宋_GB2312" w:hint="eastAsia"/>
          <w:sz w:val="32"/>
          <w:szCs w:val="32"/>
        </w:rPr>
        <w:t>1.事业单位经营支出</w:t>
      </w:r>
      <w:r>
        <w:rPr>
          <w:rFonts w:ascii="仿宋_GB2312" w:eastAsia="仿宋_GB2312"/>
          <w:sz w:val="32"/>
          <w:szCs w:val="32"/>
        </w:rPr>
        <w:t>0</w:t>
      </w:r>
      <w:r>
        <w:rPr>
          <w:rFonts w:ascii="仿宋_GB2312" w:eastAsia="仿宋_GB2312" w:hint="eastAsia"/>
          <w:sz w:val="32"/>
          <w:szCs w:val="32"/>
        </w:rPr>
        <w:t>万元。</w:t>
      </w:r>
    </w:p>
    <w:p w14:paraId="3445B25A" w14:textId="77777777" w:rsidR="00F836F0" w:rsidRDefault="00000000">
      <w:pPr>
        <w:spacing w:line="560" w:lineRule="exact"/>
        <w:ind w:firstLine="640"/>
        <w:rPr>
          <w:rFonts w:ascii="仿宋_GB2312" w:eastAsia="仿宋_GB2312"/>
          <w:sz w:val="32"/>
          <w:szCs w:val="32"/>
        </w:rPr>
      </w:pPr>
      <w:r>
        <w:rPr>
          <w:rFonts w:ascii="仿宋_GB2312" w:eastAsia="仿宋_GB2312" w:hint="eastAsia"/>
          <w:sz w:val="32"/>
          <w:szCs w:val="32"/>
        </w:rPr>
        <w:t>2.上缴上级支出</w:t>
      </w:r>
      <w:r>
        <w:rPr>
          <w:rFonts w:ascii="仿宋_GB2312" w:eastAsia="仿宋_GB2312"/>
          <w:sz w:val="32"/>
          <w:szCs w:val="32"/>
        </w:rPr>
        <w:t>0</w:t>
      </w:r>
      <w:r>
        <w:rPr>
          <w:rFonts w:ascii="仿宋_GB2312" w:eastAsia="仿宋_GB2312" w:hint="eastAsia"/>
          <w:sz w:val="32"/>
          <w:szCs w:val="32"/>
        </w:rPr>
        <w:t>万元。</w:t>
      </w:r>
    </w:p>
    <w:p w14:paraId="70D7FEFF" w14:textId="77777777" w:rsidR="00F836F0" w:rsidRDefault="00000000">
      <w:pPr>
        <w:spacing w:line="560" w:lineRule="exact"/>
        <w:ind w:firstLine="640"/>
        <w:rPr>
          <w:rFonts w:ascii="仿宋_GB2312" w:eastAsia="仿宋_GB2312"/>
          <w:sz w:val="32"/>
          <w:szCs w:val="32"/>
        </w:rPr>
      </w:pPr>
      <w:r>
        <w:rPr>
          <w:rFonts w:ascii="仿宋_GB2312" w:eastAsia="仿宋_GB2312" w:hint="eastAsia"/>
          <w:sz w:val="32"/>
          <w:szCs w:val="32"/>
        </w:rPr>
        <w:t>3.对附属单位补助支出</w:t>
      </w:r>
      <w:r>
        <w:rPr>
          <w:rFonts w:ascii="仿宋_GB2312" w:eastAsia="仿宋_GB2312"/>
          <w:sz w:val="32"/>
          <w:szCs w:val="32"/>
        </w:rPr>
        <w:t>0</w:t>
      </w:r>
      <w:r>
        <w:rPr>
          <w:rFonts w:ascii="仿宋_GB2312" w:eastAsia="仿宋_GB2312" w:hint="eastAsia"/>
          <w:sz w:val="32"/>
          <w:szCs w:val="32"/>
        </w:rPr>
        <w:t>万元。</w:t>
      </w:r>
    </w:p>
    <w:p w14:paraId="295E6C18" w14:textId="77777777" w:rsidR="00F836F0" w:rsidRDefault="00000000">
      <w:pPr>
        <w:pStyle w:val="2"/>
        <w:ind w:firstLine="642"/>
        <w:jc w:val="center"/>
        <w:rPr>
          <w:rFonts w:ascii="仿宋_GB2312" w:eastAsia="仿宋_GB2312"/>
          <w:sz w:val="32"/>
        </w:rPr>
      </w:pPr>
      <w:r>
        <w:rPr>
          <w:rFonts w:ascii="仿宋_GB2312" w:eastAsia="仿宋_GB2312" w:hint="eastAsia"/>
          <w:sz w:val="32"/>
        </w:rPr>
        <w:lastRenderedPageBreak/>
        <w:t>图2：基本支出和项目支出情况</w:t>
      </w:r>
    </w:p>
    <w:p w14:paraId="2665A2B9" w14:textId="77777777" w:rsidR="00F836F0" w:rsidRDefault="00000000">
      <w:pPr>
        <w:pStyle w:val="2"/>
        <w:ind w:firstLineChars="100" w:firstLine="361"/>
      </w:pPr>
      <w:r>
        <w:rPr>
          <w:noProof/>
        </w:rPr>
        <w:drawing>
          <wp:inline distT="0" distB="0" distL="0" distR="0" wp14:anchorId="32159F91" wp14:editId="02974AEE">
            <wp:extent cx="4886325" cy="2914650"/>
            <wp:effectExtent l="0" t="0" r="9525" b="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4204A0E" w14:textId="77777777" w:rsidR="00F836F0" w:rsidRDefault="00F836F0"/>
    <w:p w14:paraId="05C5D36E" w14:textId="77777777" w:rsidR="00F836F0" w:rsidRDefault="00000000">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14:paraId="114CDC5C" w14:textId="77777777" w:rsidR="00F836F0"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14:paraId="4CAE6E24" w14:textId="77777777" w:rsidR="00F836F0" w:rsidRDefault="00000000">
      <w:pPr>
        <w:spacing w:line="560" w:lineRule="exact"/>
        <w:ind w:firstLineChars="200" w:firstLine="640"/>
        <w:rPr>
          <w:rFonts w:ascii="仿宋_GB2312" w:eastAsia="仿宋_GB2312"/>
          <w:sz w:val="32"/>
          <w:szCs w:val="32"/>
        </w:rPr>
      </w:pPr>
      <w:r>
        <w:rPr>
          <w:rFonts w:ascii="仿宋_GB2312" w:eastAsia="仿宋_GB2312" w:hint="eastAsia"/>
          <w:color w:val="000000"/>
          <w:sz w:val="32"/>
          <w:szCs w:val="32"/>
        </w:rPr>
        <w:t>北京市教育考试命题阅卷服务中心</w:t>
      </w:r>
      <w:r>
        <w:rPr>
          <w:rFonts w:ascii="仿宋_GB2312" w:eastAsia="仿宋_GB2312" w:hint="eastAsia"/>
          <w:sz w:val="32"/>
          <w:szCs w:val="32"/>
        </w:rPr>
        <w:t>因公出国（境）费用、公务接待费、公务用车购置和运行维护费开支单位1个所属单位。其他所属单位2023年无财政拨款安排的“三公”经费预算。</w:t>
      </w:r>
    </w:p>
    <w:p w14:paraId="5AC4482C" w14:textId="77777777" w:rsidR="00F836F0" w:rsidRDefault="00000000">
      <w:pPr>
        <w:spacing w:line="560" w:lineRule="exact"/>
        <w:ind w:firstLineChars="200" w:firstLine="640"/>
        <w:rPr>
          <w:rFonts w:ascii="仿宋_GB2312" w:eastAsia="仿宋_GB2312"/>
          <w:sz w:val="32"/>
          <w:szCs w:val="32"/>
        </w:rPr>
      </w:pPr>
      <w:r>
        <w:rPr>
          <w:rFonts w:ascii="楷体_GB2312" w:eastAsia="楷体_GB2312" w:hint="eastAsia"/>
          <w:sz w:val="32"/>
          <w:szCs w:val="32"/>
        </w:rPr>
        <w:t>（二）财政拨款“三公”经费预算情况说明</w:t>
      </w:r>
    </w:p>
    <w:p w14:paraId="3711ABCF" w14:textId="77777777" w:rsidR="00F836F0"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2023年财政拨款“三公”经费预算</w:t>
      </w:r>
      <w:r>
        <w:rPr>
          <w:rFonts w:ascii="仿宋_GB2312" w:eastAsia="仿宋_GB2312"/>
          <w:sz w:val="32"/>
          <w:szCs w:val="32"/>
        </w:rPr>
        <w:t>2.02</w:t>
      </w:r>
      <w:r>
        <w:rPr>
          <w:rFonts w:ascii="仿宋_GB2312" w:eastAsia="仿宋_GB2312" w:hint="eastAsia"/>
          <w:sz w:val="32"/>
          <w:szCs w:val="32"/>
        </w:rPr>
        <w:t>万元，比2022年财政拨款“三公”经费预算增加0</w:t>
      </w:r>
      <w:r>
        <w:rPr>
          <w:rFonts w:ascii="仿宋_GB2312" w:eastAsia="仿宋_GB2312"/>
          <w:sz w:val="32"/>
          <w:szCs w:val="32"/>
        </w:rPr>
        <w:t>.02</w:t>
      </w:r>
      <w:r>
        <w:rPr>
          <w:rFonts w:ascii="仿宋_GB2312" w:eastAsia="仿宋_GB2312" w:hint="eastAsia"/>
          <w:sz w:val="32"/>
          <w:szCs w:val="32"/>
        </w:rPr>
        <w:t>万元。其中：</w:t>
      </w:r>
    </w:p>
    <w:p w14:paraId="3BF8E649" w14:textId="77777777" w:rsidR="00F836F0"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1.因公出国（境）费用。2023年预算数</w:t>
      </w:r>
      <w:r>
        <w:rPr>
          <w:rFonts w:ascii="仿宋_GB2312" w:eastAsia="仿宋_GB2312"/>
          <w:sz w:val="32"/>
          <w:szCs w:val="32"/>
        </w:rPr>
        <w:t>0</w:t>
      </w:r>
      <w:r>
        <w:rPr>
          <w:rFonts w:ascii="仿宋_GB2312" w:eastAsia="仿宋_GB2312" w:hint="eastAsia"/>
          <w:sz w:val="32"/>
          <w:szCs w:val="32"/>
        </w:rPr>
        <w:t>万元，与2022年持平。</w:t>
      </w:r>
    </w:p>
    <w:p w14:paraId="56A7604D" w14:textId="77777777" w:rsidR="00F836F0"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2.公务接待费。2023年预算数</w:t>
      </w:r>
      <w:r>
        <w:rPr>
          <w:rFonts w:ascii="仿宋_GB2312" w:eastAsia="仿宋_GB2312"/>
          <w:sz w:val="32"/>
          <w:szCs w:val="32"/>
        </w:rPr>
        <w:t>0</w:t>
      </w:r>
      <w:r>
        <w:rPr>
          <w:rFonts w:ascii="仿宋_GB2312" w:eastAsia="仿宋_GB2312" w:hint="eastAsia"/>
          <w:sz w:val="32"/>
          <w:szCs w:val="32"/>
        </w:rPr>
        <w:t>万元，与2022年持平。</w:t>
      </w:r>
    </w:p>
    <w:p w14:paraId="6E264562" w14:textId="77777777" w:rsidR="00F836F0"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3.公务用车购置和运行维护费。2023年预算数</w:t>
      </w:r>
      <w:r>
        <w:rPr>
          <w:rFonts w:ascii="仿宋_GB2312" w:eastAsia="仿宋_GB2312"/>
          <w:sz w:val="32"/>
          <w:szCs w:val="32"/>
        </w:rPr>
        <w:t>2.02</w:t>
      </w:r>
      <w:r>
        <w:rPr>
          <w:rFonts w:ascii="仿宋_GB2312" w:eastAsia="仿宋_GB2312" w:hint="eastAsia"/>
          <w:sz w:val="32"/>
          <w:szCs w:val="32"/>
        </w:rPr>
        <w:t>万</w:t>
      </w:r>
      <w:r>
        <w:rPr>
          <w:rFonts w:ascii="仿宋_GB2312" w:eastAsia="仿宋_GB2312" w:hint="eastAsia"/>
          <w:sz w:val="32"/>
          <w:szCs w:val="32"/>
        </w:rPr>
        <w:lastRenderedPageBreak/>
        <w:t>元，其中，公务用车购置费2023年预算数</w:t>
      </w:r>
      <w:r>
        <w:rPr>
          <w:rFonts w:ascii="仿宋_GB2312" w:eastAsia="仿宋_GB2312"/>
          <w:sz w:val="32"/>
          <w:szCs w:val="32"/>
        </w:rPr>
        <w:t>0</w:t>
      </w:r>
      <w:r>
        <w:rPr>
          <w:rFonts w:ascii="仿宋_GB2312" w:eastAsia="仿宋_GB2312" w:hint="eastAsia"/>
          <w:sz w:val="32"/>
          <w:szCs w:val="32"/>
        </w:rPr>
        <w:t>万元，与2022年持平；公务用车运行维护费2023年预算数</w:t>
      </w:r>
      <w:r>
        <w:rPr>
          <w:rFonts w:ascii="仿宋_GB2312" w:eastAsia="仿宋_GB2312"/>
          <w:sz w:val="32"/>
          <w:szCs w:val="32"/>
        </w:rPr>
        <w:t>2.02</w:t>
      </w:r>
      <w:r>
        <w:rPr>
          <w:rFonts w:ascii="仿宋_GB2312" w:eastAsia="仿宋_GB2312" w:hint="eastAsia"/>
          <w:sz w:val="32"/>
          <w:szCs w:val="32"/>
        </w:rPr>
        <w:t>万元，其中：公务用车燃油</w:t>
      </w:r>
      <w:r>
        <w:rPr>
          <w:rFonts w:ascii="仿宋_GB2312" w:eastAsia="仿宋_GB2312"/>
          <w:sz w:val="32"/>
          <w:szCs w:val="32"/>
        </w:rPr>
        <w:t>0.5</w:t>
      </w:r>
      <w:r>
        <w:rPr>
          <w:rFonts w:ascii="仿宋_GB2312" w:eastAsia="仿宋_GB2312" w:hint="eastAsia"/>
          <w:sz w:val="32"/>
          <w:szCs w:val="32"/>
        </w:rPr>
        <w:t>万元，公务用车维修</w:t>
      </w:r>
      <w:r>
        <w:rPr>
          <w:rFonts w:ascii="仿宋_GB2312" w:eastAsia="仿宋_GB2312"/>
          <w:sz w:val="32"/>
          <w:szCs w:val="32"/>
        </w:rPr>
        <w:t>0.5</w:t>
      </w:r>
      <w:r>
        <w:rPr>
          <w:rFonts w:ascii="仿宋_GB2312" w:eastAsia="仿宋_GB2312" w:hint="eastAsia"/>
          <w:sz w:val="32"/>
          <w:szCs w:val="32"/>
        </w:rPr>
        <w:t>万元，公务用车保险</w:t>
      </w:r>
      <w:r>
        <w:rPr>
          <w:rFonts w:ascii="仿宋_GB2312" w:eastAsia="仿宋_GB2312"/>
          <w:sz w:val="32"/>
          <w:szCs w:val="32"/>
        </w:rPr>
        <w:t>0.85</w:t>
      </w:r>
      <w:r>
        <w:rPr>
          <w:rFonts w:ascii="仿宋_GB2312" w:eastAsia="仿宋_GB2312" w:hint="eastAsia"/>
          <w:sz w:val="32"/>
          <w:szCs w:val="32"/>
        </w:rPr>
        <w:t>万元，其他支出</w:t>
      </w:r>
      <w:r>
        <w:rPr>
          <w:rFonts w:ascii="仿宋_GB2312" w:eastAsia="仿宋_GB2312"/>
          <w:sz w:val="32"/>
          <w:szCs w:val="32"/>
        </w:rPr>
        <w:t>0.17</w:t>
      </w:r>
      <w:r>
        <w:rPr>
          <w:rFonts w:ascii="仿宋_GB2312" w:eastAsia="仿宋_GB2312" w:hint="eastAsia"/>
          <w:sz w:val="32"/>
          <w:szCs w:val="32"/>
        </w:rPr>
        <w:t>万元。公务用车运行维护费2023年预算数比2022年年初预算数</w:t>
      </w:r>
      <w:r>
        <w:rPr>
          <w:rFonts w:ascii="仿宋_GB2312" w:eastAsia="仿宋_GB2312"/>
          <w:sz w:val="32"/>
          <w:szCs w:val="32"/>
        </w:rPr>
        <w:t>2</w:t>
      </w:r>
      <w:r>
        <w:rPr>
          <w:rFonts w:ascii="仿宋_GB2312" w:eastAsia="仿宋_GB2312" w:hint="eastAsia"/>
          <w:sz w:val="32"/>
          <w:szCs w:val="32"/>
        </w:rPr>
        <w:t>万元增加0</w:t>
      </w:r>
      <w:r>
        <w:rPr>
          <w:rFonts w:ascii="仿宋_GB2312" w:eastAsia="仿宋_GB2312"/>
          <w:sz w:val="32"/>
          <w:szCs w:val="32"/>
        </w:rPr>
        <w:t>.02</w:t>
      </w:r>
      <w:r>
        <w:rPr>
          <w:rFonts w:ascii="仿宋_GB2312" w:eastAsia="仿宋_GB2312" w:hint="eastAsia"/>
          <w:sz w:val="32"/>
          <w:szCs w:val="32"/>
        </w:rPr>
        <w:t>万元。主要原因：根据车辆运行实际情况，运行维护费有所增加。</w:t>
      </w:r>
    </w:p>
    <w:p w14:paraId="4D40B185" w14:textId="77777777" w:rsidR="00F836F0" w:rsidRDefault="00000000">
      <w:pPr>
        <w:spacing w:line="560" w:lineRule="exact"/>
        <w:ind w:firstLineChars="200" w:firstLine="640"/>
        <w:rPr>
          <w:rFonts w:ascii="黑体" w:eastAsia="黑体"/>
          <w:sz w:val="32"/>
          <w:szCs w:val="32"/>
        </w:rPr>
      </w:pPr>
      <w:r>
        <w:rPr>
          <w:rFonts w:ascii="黑体" w:eastAsia="黑体" w:hint="eastAsia"/>
          <w:sz w:val="32"/>
          <w:szCs w:val="32"/>
        </w:rPr>
        <w:t>五、其他情况说明</w:t>
      </w:r>
    </w:p>
    <w:p w14:paraId="45E70AF7" w14:textId="77777777" w:rsidR="00F836F0"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14:paraId="4B9C82CB" w14:textId="77777777" w:rsidR="00F836F0"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w:t>
      </w:r>
      <w:r>
        <w:rPr>
          <w:rFonts w:ascii="仿宋_GB2312" w:eastAsia="仿宋_GB2312" w:hint="eastAsia"/>
          <w:color w:val="000000"/>
          <w:sz w:val="32"/>
          <w:szCs w:val="32"/>
        </w:rPr>
        <w:t>北京市教育考试命题阅卷服务中心</w:t>
      </w:r>
      <w:r>
        <w:rPr>
          <w:rFonts w:ascii="仿宋_GB2312" w:eastAsia="仿宋_GB2312" w:hint="eastAsia"/>
          <w:sz w:val="32"/>
          <w:szCs w:val="32"/>
        </w:rPr>
        <w:t>政府采购预算总额</w:t>
      </w:r>
      <w:r>
        <w:rPr>
          <w:rFonts w:ascii="仿宋_GB2312" w:eastAsia="仿宋_GB2312"/>
          <w:sz w:val="32"/>
          <w:szCs w:val="32"/>
        </w:rPr>
        <w:t>294.37</w:t>
      </w:r>
      <w:r>
        <w:rPr>
          <w:rFonts w:ascii="仿宋_GB2312" w:eastAsia="仿宋_GB2312" w:hint="eastAsia"/>
          <w:sz w:val="32"/>
          <w:szCs w:val="32"/>
        </w:rPr>
        <w:t>万元，其中：政府采购货物预算</w:t>
      </w:r>
      <w:r>
        <w:rPr>
          <w:rFonts w:ascii="仿宋_GB2312" w:eastAsia="仿宋_GB2312"/>
          <w:sz w:val="32"/>
          <w:szCs w:val="32"/>
        </w:rPr>
        <w:t>0</w:t>
      </w:r>
      <w:r>
        <w:rPr>
          <w:rFonts w:ascii="仿宋_GB2312" w:eastAsia="仿宋_GB2312" w:hint="eastAsia"/>
          <w:sz w:val="32"/>
          <w:szCs w:val="32"/>
        </w:rPr>
        <w:t>万元，政府采购工程预算</w:t>
      </w:r>
      <w:r>
        <w:rPr>
          <w:rFonts w:ascii="仿宋_GB2312" w:eastAsia="仿宋_GB2312"/>
          <w:sz w:val="32"/>
          <w:szCs w:val="32"/>
        </w:rPr>
        <w:t>0</w:t>
      </w:r>
      <w:r>
        <w:rPr>
          <w:rFonts w:ascii="仿宋_GB2312" w:eastAsia="仿宋_GB2312" w:hint="eastAsia"/>
          <w:sz w:val="32"/>
          <w:szCs w:val="32"/>
        </w:rPr>
        <w:t>万元，政府采购服务预算</w:t>
      </w:r>
      <w:r>
        <w:rPr>
          <w:rFonts w:ascii="仿宋_GB2312" w:eastAsia="仿宋_GB2312"/>
          <w:sz w:val="32"/>
          <w:szCs w:val="32"/>
        </w:rPr>
        <w:t>294.37</w:t>
      </w:r>
      <w:r>
        <w:rPr>
          <w:rFonts w:ascii="仿宋_GB2312" w:eastAsia="仿宋_GB2312" w:hint="eastAsia"/>
          <w:sz w:val="32"/>
          <w:szCs w:val="32"/>
        </w:rPr>
        <w:t>万元。</w:t>
      </w:r>
    </w:p>
    <w:p w14:paraId="4E527026" w14:textId="77777777" w:rsidR="00F836F0"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14:paraId="4BA549CE" w14:textId="77777777" w:rsidR="00F836F0"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w:t>
      </w:r>
      <w:r>
        <w:rPr>
          <w:rFonts w:ascii="仿宋_GB2312" w:eastAsia="仿宋_GB2312" w:hint="eastAsia"/>
          <w:color w:val="000000"/>
          <w:sz w:val="32"/>
          <w:szCs w:val="32"/>
        </w:rPr>
        <w:t>北京市教育考试命题阅卷服务中心</w:t>
      </w:r>
      <w:r>
        <w:rPr>
          <w:rFonts w:ascii="仿宋_GB2312" w:eastAsia="仿宋_GB2312" w:hint="eastAsia"/>
          <w:sz w:val="32"/>
          <w:szCs w:val="32"/>
        </w:rPr>
        <w:t>政府购买服务预算总额</w:t>
      </w:r>
      <w:r>
        <w:rPr>
          <w:rFonts w:ascii="仿宋_GB2312" w:eastAsia="仿宋_GB2312"/>
          <w:sz w:val="32"/>
          <w:szCs w:val="32"/>
        </w:rPr>
        <w:t>0</w:t>
      </w:r>
      <w:r>
        <w:rPr>
          <w:rFonts w:ascii="仿宋_GB2312" w:eastAsia="仿宋_GB2312" w:hint="eastAsia"/>
          <w:sz w:val="32"/>
          <w:szCs w:val="32"/>
        </w:rPr>
        <w:t>万元。</w:t>
      </w:r>
    </w:p>
    <w:p w14:paraId="1F0D422C" w14:textId="77777777" w:rsidR="00F836F0"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14:paraId="5AB05FC2" w14:textId="77777777" w:rsidR="00F836F0"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p>
    <w:p w14:paraId="3B568425" w14:textId="77777777" w:rsidR="00F836F0"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14:paraId="01186426" w14:textId="77777777" w:rsidR="00F836F0"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w:t>
      </w:r>
      <w:r>
        <w:rPr>
          <w:rFonts w:ascii="仿宋_GB2312" w:eastAsia="仿宋_GB2312" w:hint="eastAsia"/>
          <w:color w:val="000000"/>
          <w:sz w:val="32"/>
          <w:szCs w:val="32"/>
        </w:rPr>
        <w:t>北京市教育考试命题阅卷服务中心</w:t>
      </w:r>
      <w:r>
        <w:rPr>
          <w:rFonts w:ascii="仿宋_GB2312" w:eastAsia="仿宋_GB2312" w:hint="eastAsia"/>
          <w:sz w:val="32"/>
          <w:szCs w:val="32"/>
        </w:rPr>
        <w:t>填报绩效目标的预算项目</w:t>
      </w:r>
      <w:r>
        <w:rPr>
          <w:rFonts w:ascii="仿宋_GB2312" w:eastAsia="仿宋_GB2312"/>
          <w:sz w:val="32"/>
          <w:szCs w:val="32"/>
        </w:rPr>
        <w:t>4</w:t>
      </w:r>
      <w:r>
        <w:rPr>
          <w:rFonts w:ascii="仿宋_GB2312" w:eastAsia="仿宋_GB2312" w:hint="eastAsia"/>
          <w:sz w:val="32"/>
          <w:szCs w:val="32"/>
        </w:rPr>
        <w:t>个，占本单位本年预算项目</w:t>
      </w:r>
      <w:r>
        <w:rPr>
          <w:rFonts w:ascii="仿宋_GB2312" w:eastAsia="仿宋_GB2312"/>
          <w:sz w:val="32"/>
          <w:szCs w:val="32"/>
        </w:rPr>
        <w:t>4</w:t>
      </w:r>
      <w:r>
        <w:rPr>
          <w:rFonts w:ascii="仿宋_GB2312" w:eastAsia="仿宋_GB2312" w:hint="eastAsia"/>
          <w:sz w:val="32"/>
          <w:szCs w:val="32"/>
        </w:rPr>
        <w:t>个的</w:t>
      </w:r>
      <w:r>
        <w:rPr>
          <w:rFonts w:ascii="仿宋_GB2312" w:eastAsia="仿宋_GB2312"/>
          <w:sz w:val="32"/>
          <w:szCs w:val="32"/>
        </w:rPr>
        <w:t>100</w:t>
      </w:r>
      <w:r>
        <w:rPr>
          <w:rFonts w:ascii="仿宋_GB2312" w:eastAsia="仿宋_GB2312" w:hint="eastAsia"/>
          <w:sz w:val="32"/>
          <w:szCs w:val="32"/>
        </w:rPr>
        <w:t>%。填报绩效目标的项目支出预算</w:t>
      </w:r>
      <w:r>
        <w:rPr>
          <w:rFonts w:ascii="仿宋_GB2312" w:eastAsia="仿宋_GB2312"/>
          <w:sz w:val="32"/>
          <w:szCs w:val="32"/>
        </w:rPr>
        <w:t>298.58</w:t>
      </w:r>
      <w:r>
        <w:rPr>
          <w:rFonts w:ascii="仿宋_GB2312" w:eastAsia="仿宋_GB2312" w:hint="eastAsia"/>
          <w:sz w:val="32"/>
          <w:szCs w:val="32"/>
        </w:rPr>
        <w:t>万元，占本单位本年项目支出预算的</w:t>
      </w:r>
      <w:r>
        <w:rPr>
          <w:rFonts w:ascii="仿宋_GB2312" w:eastAsia="仿宋_GB2312"/>
          <w:sz w:val="32"/>
          <w:szCs w:val="32"/>
        </w:rPr>
        <w:t>100</w:t>
      </w:r>
      <w:r>
        <w:rPr>
          <w:rFonts w:ascii="仿宋_GB2312" w:eastAsia="仿宋_GB2312" w:hint="eastAsia"/>
          <w:sz w:val="32"/>
          <w:szCs w:val="32"/>
        </w:rPr>
        <w:t>%</w:t>
      </w:r>
      <w:r>
        <w:rPr>
          <w:rFonts w:ascii="楷体_GB2312" w:eastAsia="楷体_GB2312" w:cs="楷体_GB2312" w:hint="eastAsia"/>
          <w:sz w:val="32"/>
          <w:szCs w:val="32"/>
        </w:rPr>
        <w:t>。</w:t>
      </w:r>
    </w:p>
    <w:p w14:paraId="1FC6BE14" w14:textId="77777777" w:rsidR="00F836F0"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14:paraId="2676C88E" w14:textId="77777777" w:rsidR="00F836F0"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w:t>
      </w:r>
      <w:r>
        <w:rPr>
          <w:rFonts w:ascii="仿宋_GB2312" w:eastAsia="仿宋_GB2312"/>
          <w:color w:val="000000"/>
          <w:sz w:val="32"/>
          <w:szCs w:val="32"/>
        </w:rPr>
        <w:t>3</w:t>
      </w:r>
      <w:r>
        <w:rPr>
          <w:rFonts w:ascii="仿宋_GB2312" w:eastAsia="仿宋_GB2312" w:hint="eastAsia"/>
          <w:color w:val="000000"/>
          <w:sz w:val="32"/>
          <w:szCs w:val="32"/>
        </w:rPr>
        <w:t>年无重点行政事业性收费。</w:t>
      </w:r>
    </w:p>
    <w:p w14:paraId="35F8B2E9" w14:textId="77777777" w:rsidR="00F836F0"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lastRenderedPageBreak/>
        <w:t>（六）国有资本经营预算财政拨款情况说明</w:t>
      </w:r>
    </w:p>
    <w:p w14:paraId="20F46322" w14:textId="77777777" w:rsidR="00F836F0"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w:t>
      </w:r>
      <w:r>
        <w:rPr>
          <w:rFonts w:ascii="仿宋_GB2312" w:eastAsia="仿宋_GB2312"/>
          <w:color w:val="000000"/>
          <w:sz w:val="32"/>
          <w:szCs w:val="32"/>
        </w:rPr>
        <w:t>3</w:t>
      </w:r>
      <w:r>
        <w:rPr>
          <w:rFonts w:ascii="仿宋_GB2312" w:eastAsia="仿宋_GB2312" w:hint="eastAsia"/>
          <w:color w:val="000000"/>
          <w:sz w:val="32"/>
          <w:szCs w:val="32"/>
        </w:rPr>
        <w:t>年无国有资本经营预算财政拨款安排的预算。</w:t>
      </w:r>
    </w:p>
    <w:p w14:paraId="5A8BE046" w14:textId="77777777" w:rsidR="00F836F0"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4327BDDD" w14:textId="77777777" w:rsidR="00F836F0"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截至2022年底，北京市教育考试命题阅卷服务中心共有车辆</w:t>
      </w:r>
      <w:r>
        <w:rPr>
          <w:rFonts w:ascii="仿宋_GB2312" w:eastAsia="仿宋_GB2312"/>
          <w:color w:val="000000"/>
          <w:sz w:val="32"/>
          <w:szCs w:val="32"/>
        </w:rPr>
        <w:t>3</w:t>
      </w:r>
      <w:r>
        <w:rPr>
          <w:rFonts w:ascii="仿宋_GB2312" w:eastAsia="仿宋_GB2312" w:hint="eastAsia"/>
          <w:color w:val="000000"/>
          <w:sz w:val="32"/>
          <w:szCs w:val="32"/>
        </w:rPr>
        <w:t>台，共计</w:t>
      </w:r>
      <w:r>
        <w:rPr>
          <w:rFonts w:ascii="仿宋_GB2312" w:eastAsia="仿宋_GB2312"/>
          <w:color w:val="000000"/>
          <w:sz w:val="32"/>
          <w:szCs w:val="32"/>
        </w:rPr>
        <w:t>58.13</w:t>
      </w:r>
      <w:r>
        <w:rPr>
          <w:rFonts w:ascii="仿宋_GB2312" w:eastAsia="仿宋_GB2312" w:hint="eastAsia"/>
          <w:color w:val="000000"/>
          <w:sz w:val="32"/>
          <w:szCs w:val="32"/>
        </w:rPr>
        <w:t>万元；单位价值50万元以上的通用设备</w:t>
      </w:r>
      <w:r>
        <w:rPr>
          <w:rFonts w:ascii="仿宋_GB2312" w:eastAsia="仿宋_GB2312"/>
          <w:color w:val="000000"/>
          <w:sz w:val="32"/>
          <w:szCs w:val="32"/>
        </w:rPr>
        <w:t>7</w:t>
      </w:r>
      <w:r>
        <w:rPr>
          <w:rFonts w:ascii="仿宋_GB2312" w:eastAsia="仿宋_GB2312" w:hint="eastAsia"/>
          <w:color w:val="000000"/>
          <w:sz w:val="32"/>
          <w:szCs w:val="32"/>
        </w:rPr>
        <w:t>台（套），共计</w:t>
      </w:r>
      <w:r>
        <w:rPr>
          <w:rFonts w:ascii="仿宋_GB2312" w:eastAsia="仿宋_GB2312"/>
          <w:color w:val="000000"/>
          <w:sz w:val="32"/>
          <w:szCs w:val="32"/>
        </w:rPr>
        <w:t>644.89</w:t>
      </w:r>
      <w:r>
        <w:rPr>
          <w:rFonts w:ascii="仿宋_GB2312" w:eastAsia="仿宋_GB2312" w:hint="eastAsia"/>
          <w:color w:val="000000"/>
          <w:sz w:val="32"/>
          <w:szCs w:val="32"/>
        </w:rPr>
        <w:t>万元，单位价值100万元以上的专用设备</w:t>
      </w:r>
      <w:r>
        <w:rPr>
          <w:rFonts w:ascii="仿宋_GB2312" w:eastAsia="仿宋_GB2312"/>
          <w:color w:val="000000"/>
          <w:sz w:val="32"/>
          <w:szCs w:val="32"/>
        </w:rPr>
        <w:t>3</w:t>
      </w:r>
      <w:r>
        <w:rPr>
          <w:rFonts w:ascii="仿宋_GB2312" w:eastAsia="仿宋_GB2312" w:hint="eastAsia"/>
          <w:color w:val="000000"/>
          <w:sz w:val="32"/>
          <w:szCs w:val="32"/>
        </w:rPr>
        <w:t>台（套）、共计</w:t>
      </w:r>
      <w:r>
        <w:rPr>
          <w:rFonts w:ascii="仿宋_GB2312" w:eastAsia="仿宋_GB2312"/>
          <w:color w:val="000000"/>
          <w:sz w:val="32"/>
          <w:szCs w:val="32"/>
        </w:rPr>
        <w:t>359.16</w:t>
      </w:r>
      <w:r>
        <w:rPr>
          <w:rFonts w:ascii="仿宋_GB2312" w:eastAsia="仿宋_GB2312" w:hint="eastAsia"/>
          <w:color w:val="000000"/>
          <w:sz w:val="32"/>
          <w:szCs w:val="32"/>
        </w:rPr>
        <w:t>万元。</w:t>
      </w:r>
    </w:p>
    <w:p w14:paraId="66AB985B" w14:textId="77777777" w:rsidR="00F836F0" w:rsidRDefault="00000000">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14:paraId="6000C96D" w14:textId="77777777" w:rsidR="00F836F0"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38E7B981" w14:textId="77777777" w:rsidR="00F836F0"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01970B95" w14:textId="77777777" w:rsidR="00F836F0"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3A58D76D" w14:textId="77777777" w:rsidR="00984B67" w:rsidRDefault="00984B67">
      <w:pPr>
        <w:spacing w:line="560" w:lineRule="exact"/>
        <w:jc w:val="center"/>
        <w:rPr>
          <w:rFonts w:ascii="方正小标宋简体" w:eastAsia="方正小标宋简体"/>
          <w:color w:val="000000"/>
          <w:sz w:val="36"/>
          <w:szCs w:val="36"/>
        </w:rPr>
        <w:sectPr w:rsidR="00984B67">
          <w:pgSz w:w="11906" w:h="16838"/>
          <w:pgMar w:top="1440" w:right="1800" w:bottom="1440" w:left="1800" w:header="851" w:footer="992" w:gutter="0"/>
          <w:cols w:space="425"/>
          <w:docGrid w:type="lines" w:linePitch="312"/>
        </w:sectPr>
      </w:pPr>
    </w:p>
    <w:p w14:paraId="669C804D" w14:textId="77777777" w:rsidR="00F836F0"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1CF2E58A" w14:textId="77777777" w:rsidR="00F836F0" w:rsidRDefault="00F836F0">
      <w:pPr>
        <w:autoSpaceDE w:val="0"/>
        <w:autoSpaceDN w:val="0"/>
        <w:adjustRightInd w:val="0"/>
        <w:spacing w:line="560" w:lineRule="exact"/>
        <w:jc w:val="left"/>
        <w:rPr>
          <w:rFonts w:ascii="方正小标宋简体" w:eastAsia="方正小标宋简体"/>
          <w:color w:val="000000"/>
          <w:sz w:val="36"/>
          <w:szCs w:val="36"/>
        </w:rPr>
      </w:pPr>
    </w:p>
    <w:p w14:paraId="2D5C9143" w14:textId="77777777" w:rsidR="00F836F0"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附件：北京市教育考试命题阅卷服务中心2023年度单位预算报表</w:t>
      </w:r>
      <w:r>
        <w:rPr>
          <w:rFonts w:ascii="仿宋_GB2312" w:eastAsia="仿宋_GB2312" w:cs="宋体" w:hint="eastAsia"/>
          <w:color w:val="000000"/>
          <w:kern w:val="0"/>
          <w:sz w:val="32"/>
          <w:szCs w:val="32"/>
          <w:lang w:val="zh-CN"/>
        </w:rPr>
        <w:t xml:space="preserve"> </w:t>
      </w:r>
    </w:p>
    <w:p w14:paraId="533D7EAC" w14:textId="77777777" w:rsidR="00F836F0" w:rsidRDefault="00F836F0"/>
    <w:sectPr w:rsidR="00F836F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F34FE" w14:textId="77777777" w:rsidR="003642FA" w:rsidRDefault="003642FA">
      <w:r>
        <w:separator/>
      </w:r>
    </w:p>
  </w:endnote>
  <w:endnote w:type="continuationSeparator" w:id="0">
    <w:p w14:paraId="0F23268C" w14:textId="77777777" w:rsidR="003642FA" w:rsidRDefault="00364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584BF" w14:textId="77777777" w:rsidR="00F836F0" w:rsidRDefault="00000000">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5D055223" wp14:editId="302CF0CB">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14:paraId="471E5AB0" w14:textId="77777777" w:rsidR="00F836F0" w:rsidRDefault="00000000">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type w14:anchorId="5D055223" id="_x0000_t202" coordsize="21600,21600" o:spt="202" path="m,l,21600r21600,l21600,xe">
              <v:stroke joinstyle="miter"/>
              <v:path gradientshapeok="t" o:connecttype="rect"/>
            </v:shapetype>
            <v:shape id="文本框 3" o:spid="_x0000_s1026" type="#_x0000_t202" style="position:absolute;left:0;text-align:left;margin-left:-16.15pt;margin-top:0;width:35.05pt;height:18.15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471E5AB0" w14:textId="77777777" w:rsidR="00F836F0" w:rsidRDefault="00000000">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txbxContent>
              </v:textbox>
              <w10:wrap anchorx="margin"/>
            </v:shape>
          </w:pict>
        </mc:Fallback>
      </mc:AlternateContent>
    </w:r>
  </w:p>
  <w:p w14:paraId="54C25D1D" w14:textId="77777777" w:rsidR="00F836F0" w:rsidRDefault="00F836F0">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9B0EC" w14:textId="77777777" w:rsidR="003642FA" w:rsidRDefault="003642FA">
      <w:r>
        <w:separator/>
      </w:r>
    </w:p>
  </w:footnote>
  <w:footnote w:type="continuationSeparator" w:id="0">
    <w:p w14:paraId="1D09B123" w14:textId="77777777" w:rsidR="003642FA" w:rsidRDefault="003642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E1A49"/>
    <w:multiLevelType w:val="multilevel"/>
    <w:tmpl w:val="077E1A49"/>
    <w:lvl w:ilvl="0">
      <w:start w:val="1"/>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16cid:durableId="1813056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k3YzUxOTc2MTAyNGNjZTU1YWUwNTU5OGI2YTZkODUifQ=="/>
  </w:docVars>
  <w:rsids>
    <w:rsidRoot w:val="00D263AC"/>
    <w:rsid w:val="00002DB0"/>
    <w:rsid w:val="000730C1"/>
    <w:rsid w:val="000A5AAF"/>
    <w:rsid w:val="000A7BCF"/>
    <w:rsid w:val="00110B19"/>
    <w:rsid w:val="001212C0"/>
    <w:rsid w:val="001B1C1E"/>
    <w:rsid w:val="001C03C8"/>
    <w:rsid w:val="001D2E52"/>
    <w:rsid w:val="001E6D1B"/>
    <w:rsid w:val="00247818"/>
    <w:rsid w:val="00296A7F"/>
    <w:rsid w:val="002E3181"/>
    <w:rsid w:val="002F5E08"/>
    <w:rsid w:val="0035069B"/>
    <w:rsid w:val="00362AAE"/>
    <w:rsid w:val="003642FA"/>
    <w:rsid w:val="0039513A"/>
    <w:rsid w:val="003E11E2"/>
    <w:rsid w:val="00400A80"/>
    <w:rsid w:val="00445DB9"/>
    <w:rsid w:val="00451576"/>
    <w:rsid w:val="00457B36"/>
    <w:rsid w:val="004B67F8"/>
    <w:rsid w:val="004F63ED"/>
    <w:rsid w:val="005105D7"/>
    <w:rsid w:val="00537BC5"/>
    <w:rsid w:val="00542F64"/>
    <w:rsid w:val="005864FF"/>
    <w:rsid w:val="00617199"/>
    <w:rsid w:val="0062225C"/>
    <w:rsid w:val="006322ED"/>
    <w:rsid w:val="00645899"/>
    <w:rsid w:val="00662B61"/>
    <w:rsid w:val="006655E1"/>
    <w:rsid w:val="007172C7"/>
    <w:rsid w:val="00725DB3"/>
    <w:rsid w:val="007B46F5"/>
    <w:rsid w:val="007E6E26"/>
    <w:rsid w:val="00874F45"/>
    <w:rsid w:val="00895E74"/>
    <w:rsid w:val="008B0449"/>
    <w:rsid w:val="008B1AE8"/>
    <w:rsid w:val="008B5C36"/>
    <w:rsid w:val="008C5D6F"/>
    <w:rsid w:val="00923CAA"/>
    <w:rsid w:val="00926F5D"/>
    <w:rsid w:val="009377E3"/>
    <w:rsid w:val="00945811"/>
    <w:rsid w:val="00945BDF"/>
    <w:rsid w:val="00951605"/>
    <w:rsid w:val="00984B67"/>
    <w:rsid w:val="0098633B"/>
    <w:rsid w:val="009C1B71"/>
    <w:rsid w:val="009F3CE8"/>
    <w:rsid w:val="00A151B6"/>
    <w:rsid w:val="00A16BB7"/>
    <w:rsid w:val="00A22557"/>
    <w:rsid w:val="00A265F7"/>
    <w:rsid w:val="00A544E7"/>
    <w:rsid w:val="00A91083"/>
    <w:rsid w:val="00AC1EC4"/>
    <w:rsid w:val="00AE4C4D"/>
    <w:rsid w:val="00B36B87"/>
    <w:rsid w:val="00BC7896"/>
    <w:rsid w:val="00C46DE4"/>
    <w:rsid w:val="00C60888"/>
    <w:rsid w:val="00C76E90"/>
    <w:rsid w:val="00CB3D52"/>
    <w:rsid w:val="00CC3952"/>
    <w:rsid w:val="00CE6F16"/>
    <w:rsid w:val="00D126F2"/>
    <w:rsid w:val="00D237D4"/>
    <w:rsid w:val="00D263AC"/>
    <w:rsid w:val="00DA6637"/>
    <w:rsid w:val="00DB154D"/>
    <w:rsid w:val="00E10152"/>
    <w:rsid w:val="00E46EA0"/>
    <w:rsid w:val="00E4784D"/>
    <w:rsid w:val="00E7479D"/>
    <w:rsid w:val="00EA7380"/>
    <w:rsid w:val="00EC58DF"/>
    <w:rsid w:val="00EE52C8"/>
    <w:rsid w:val="00F22B3E"/>
    <w:rsid w:val="00F32A3B"/>
    <w:rsid w:val="00F66284"/>
    <w:rsid w:val="00F836F0"/>
    <w:rsid w:val="00F84736"/>
    <w:rsid w:val="00F8484D"/>
    <w:rsid w:val="00FB17CD"/>
    <w:rsid w:val="00FE13CB"/>
    <w:rsid w:val="00FF163A"/>
    <w:rsid w:val="357F3D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C38CD9"/>
  <w15:docId w15:val="{F5B580DA-0381-48D6-9F64-F08068D5F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0"/>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character" w:customStyle="1" w:styleId="20">
    <w:name w:val="标题 2 字符"/>
    <w:basedOn w:val="a0"/>
    <w:link w:val="2"/>
    <w:qFormat/>
    <w:rPr>
      <w:rFonts w:ascii="Cambria" w:eastAsia="黑体" w:hAnsi="Cambria" w:cs="Times New Roman"/>
      <w:b/>
      <w:bCs/>
      <w:kern w:val="0"/>
      <w:sz w:val="36"/>
      <w:szCs w:val="32"/>
    </w:rPr>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Administrator\Desktop\&#39044;&#31639;&#20844;&#24320;&#22270;&#34920;.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800" b="1" i="0" u="none" strike="noStrike" kern="1200" baseline="0">
                <a:solidFill>
                  <a:schemeClr val="dk1">
                    <a:lumMod val="65000"/>
                    <a:lumOff val="35000"/>
                  </a:schemeClr>
                </a:solidFill>
                <a:latin typeface="+mn-lt"/>
                <a:ea typeface="+mn-ea"/>
                <a:cs typeface="+mn-cs"/>
              </a:defRPr>
            </a:pPr>
            <a:r>
              <a:rPr lang="zh-CN"/>
              <a:t>收入预算</a:t>
            </a:r>
          </a:p>
        </c:rich>
      </c:tx>
      <c:overlay val="0"/>
      <c:spPr>
        <a:noFill/>
        <a:ln>
          <a:noFill/>
        </a:ln>
        <a:effectLst/>
      </c:spPr>
      <c:txPr>
        <a:bodyPr rot="0" spcFirstLastPara="1" vertOverflow="ellipsis" vert="horz" wrap="square" anchor="ctr" anchorCtr="1"/>
        <a:lstStyle/>
        <a:p>
          <a:pPr>
            <a:defRPr lang="zh-CN" sz="1800" b="1" i="0" u="none" strike="noStrike" kern="1200" baseline="0">
              <a:solidFill>
                <a:schemeClr val="dk1">
                  <a:lumMod val="65000"/>
                  <a:lumOff val="35000"/>
                </a:schemeClr>
              </a:solidFill>
              <a:latin typeface="+mn-lt"/>
              <a:ea typeface="+mn-ea"/>
              <a:cs typeface="+mn-cs"/>
            </a:defRPr>
          </a:pPr>
          <a:endParaRPr lang="zh-CN"/>
        </a:p>
      </c:txPr>
    </c:title>
    <c:autoTitleDeleted val="0"/>
    <c:plotArea>
      <c:layout/>
      <c:pieChart>
        <c:varyColors val="1"/>
        <c:ser>
          <c:idx val="0"/>
          <c:order val="0"/>
          <c:dPt>
            <c:idx val="0"/>
            <c:bubble3D val="0"/>
            <c:spPr>
              <a:solidFill>
                <a:schemeClr val="accent1"/>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1-9A85-431D-A044-09FAD1DE30FE}"/>
              </c:ext>
            </c:extLst>
          </c:dPt>
          <c:dPt>
            <c:idx val="1"/>
            <c:bubble3D val="0"/>
            <c:spPr>
              <a:solidFill>
                <a:schemeClr val="accent3"/>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3-9A85-431D-A044-09FAD1DE30FE}"/>
              </c:ext>
            </c:extLst>
          </c:dPt>
          <c:dLbls>
            <c:spPr>
              <a:noFill/>
              <a:ln>
                <a:noFill/>
              </a:ln>
              <a:effectLst/>
            </c:spPr>
            <c:txPr>
              <a:bodyPr rot="0" spcFirstLastPara="1" vertOverflow="ellipsis" vert="horz" wrap="square" lIns="38100" tIns="19050" rIns="38100" bIns="19050" anchor="ctr" anchorCtr="1">
                <a:spAutoFit/>
              </a:bodyPr>
              <a:lstStyle/>
              <a:p>
                <a:pPr>
                  <a:defRPr lang="zh-CN" sz="900" b="1" i="0" u="none" strike="noStrike" kern="1200" baseline="0">
                    <a:solidFill>
                      <a:schemeClr val="lt1"/>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[预算公开图表.xlsx]Sheet1!$A$1:$B$1</c:f>
              <c:strCache>
                <c:ptCount val="2"/>
                <c:pt idx="0">
                  <c:v>一般公共预算拨款收入</c:v>
                </c:pt>
                <c:pt idx="1">
                  <c:v>上年结转结余</c:v>
                </c:pt>
              </c:strCache>
            </c:strRef>
          </c:cat>
          <c:val>
            <c:numRef>
              <c:f>[预算公开图表.xlsx]Sheet1!$A$2:$B$2</c:f>
              <c:numCache>
                <c:formatCode>General</c:formatCode>
                <c:ptCount val="2"/>
                <c:pt idx="0">
                  <c:v>3024.04</c:v>
                </c:pt>
                <c:pt idx="1">
                  <c:v>269.64</c:v>
                </c:pt>
              </c:numCache>
            </c:numRef>
          </c:val>
          <c:extLst>
            <c:ext xmlns:c16="http://schemas.microsoft.com/office/drawing/2014/chart" uri="{C3380CC4-5D6E-409C-BE32-E72D297353CC}">
              <c16:uniqueId val="{00000004-9A85-431D-A044-09FAD1DE30FE}"/>
            </c:ext>
          </c:extLst>
        </c:ser>
        <c:dLbls>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alpha val="78000"/>
          </a:schemeClr>
        </a:solidFill>
        <a:ln>
          <a:noFill/>
        </a:ln>
        <a:effectLst/>
      </c:spPr>
      <c:txPr>
        <a:bodyPr rot="0" spcFirstLastPara="1" vertOverflow="ellipsis" vert="horz" wrap="square" anchor="ctr" anchorCtr="1"/>
        <a:lstStyle/>
        <a:p>
          <a:pPr>
            <a:defRPr lang="zh-CN" sz="900" b="0" i="0" u="none" strike="noStrike" kern="1200" baseline="0">
              <a:solidFill>
                <a:schemeClr val="dk1">
                  <a:lumMod val="65000"/>
                  <a:lumOff val="35000"/>
                </a:schemeClr>
              </a:solidFill>
              <a:latin typeface="+mn-lt"/>
              <a:ea typeface="+mn-ea"/>
              <a:cs typeface="+mn-cs"/>
            </a:defRPr>
          </a:pPr>
          <a:endParaRPr lang="zh-CN"/>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lang="zh-CN"/>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1-1AD8-409E-97C9-5A05C2037011}"/>
              </c:ext>
            </c:extLst>
          </c:dPt>
          <c:dPt>
            <c:idx val="1"/>
            <c:bubble3D val="0"/>
            <c:spPr>
              <a:solidFill>
                <a:schemeClr val="accent2"/>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3-1AD8-409E-97C9-5A05C2037011}"/>
              </c:ext>
            </c:extLst>
          </c:dPt>
          <c:dLbls>
            <c:spPr>
              <a:noFill/>
              <a:ln>
                <a:noFill/>
              </a:ln>
              <a:effectLst/>
            </c:spPr>
            <c:txPr>
              <a:bodyPr rot="0" spcFirstLastPara="1" vertOverflow="ellipsis" vert="horz" wrap="square" lIns="38100" tIns="19050" rIns="38100" bIns="19050" anchor="ctr" anchorCtr="1">
                <a:spAutoFit/>
              </a:bodyPr>
              <a:lstStyle/>
              <a:p>
                <a:pPr>
                  <a:defRPr lang="zh-CN" sz="900" b="1" i="0" u="none" strike="noStrike" kern="1200" baseline="0">
                    <a:solidFill>
                      <a:schemeClr val="lt1"/>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[预算公开图表.xlsx]Sheet1!$A$17:$B$17</c:f>
              <c:strCache>
                <c:ptCount val="2"/>
                <c:pt idx="0">
                  <c:v>基本支出</c:v>
                </c:pt>
                <c:pt idx="1">
                  <c:v>项目支出</c:v>
                </c:pt>
              </c:strCache>
            </c:strRef>
          </c:cat>
          <c:val>
            <c:numRef>
              <c:f>[预算公开图表.xlsx]Sheet1!$A$18:$B$18</c:f>
              <c:numCache>
                <c:formatCode>General</c:formatCode>
                <c:ptCount val="2"/>
                <c:pt idx="0">
                  <c:v>2725.47</c:v>
                </c:pt>
                <c:pt idx="1">
                  <c:v>568.22</c:v>
                </c:pt>
              </c:numCache>
            </c:numRef>
          </c:val>
          <c:extLst>
            <c:ext xmlns:c16="http://schemas.microsoft.com/office/drawing/2014/chart" uri="{C3380CC4-5D6E-409C-BE32-E72D297353CC}">
              <c16:uniqueId val="{00000004-1AD8-409E-97C9-5A05C2037011}"/>
            </c:ext>
          </c:extLst>
        </c:ser>
        <c:dLbls>
          <c:showLegendKey val="0"/>
          <c:showVal val="0"/>
          <c:showCatName val="0"/>
          <c:showSerName val="0"/>
          <c:showPercent val="1"/>
          <c:showBubbleSize val="0"/>
          <c:showLeaderLines val="1"/>
        </c:dLbls>
        <c:firstSliceAng val="0"/>
      </c:pieChart>
      <c:spPr>
        <a:noFill/>
        <a:ln>
          <a:noFill/>
        </a:ln>
        <a:effectLst/>
      </c:spPr>
    </c:plotArea>
    <c:legend>
      <c:legendPos val="b"/>
      <c:overlay val="0"/>
      <c:spPr>
        <a:solidFill>
          <a:schemeClr val="lt1">
            <a:alpha val="78000"/>
          </a:schemeClr>
        </a:solidFill>
        <a:ln>
          <a:noFill/>
        </a:ln>
        <a:effectLst/>
      </c:spPr>
      <c:txPr>
        <a:bodyPr rot="0" spcFirstLastPara="1" vertOverflow="ellipsis" vert="horz" wrap="square" anchor="ctr" anchorCtr="1"/>
        <a:lstStyle/>
        <a:p>
          <a:pPr>
            <a:defRPr lang="zh-CN" sz="900" b="0" i="0" u="none" strike="noStrike" kern="1200" baseline="0">
              <a:solidFill>
                <a:schemeClr val="dk1">
                  <a:lumMod val="65000"/>
                  <a:lumOff val="35000"/>
                </a:schemeClr>
              </a:solidFill>
              <a:latin typeface="+mn-lt"/>
              <a:ea typeface="+mn-ea"/>
              <a:cs typeface="+mn-cs"/>
            </a:defRPr>
          </a:pPr>
          <a:endParaRPr lang="zh-CN"/>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lang="zh-CN"/>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9</Pages>
  <Words>366</Words>
  <Characters>2090</Characters>
  <Application>Microsoft Office Word</Application>
  <DocSecurity>0</DocSecurity>
  <Lines>17</Lines>
  <Paragraphs>4</Paragraphs>
  <ScaleCrop>false</ScaleCrop>
  <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77</cp:revision>
  <dcterms:created xsi:type="dcterms:W3CDTF">2023-02-15T02:41:00Z</dcterms:created>
  <dcterms:modified xsi:type="dcterms:W3CDTF">2023-03-08T02:45:00Z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0EF5768D3B08477B8A2A73E8514FC24B</vt:lpwstr>
  </property>
</Properties>
</file>