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A2E57" w14:textId="77777777" w:rsidR="00DC3A3F"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北京开放大学2023年财政预算信息公开</w:t>
      </w:r>
    </w:p>
    <w:p w14:paraId="1B307495" w14:textId="77777777" w:rsidR="00DC3A3F" w:rsidRDefault="00DC3A3F">
      <w:pPr>
        <w:spacing w:line="240" w:lineRule="exact"/>
        <w:jc w:val="center"/>
        <w:rPr>
          <w:rFonts w:ascii="方正小标宋简体" w:eastAsia="方正小标宋简体"/>
          <w:color w:val="000000"/>
          <w:sz w:val="32"/>
          <w:szCs w:val="32"/>
        </w:rPr>
      </w:pPr>
    </w:p>
    <w:p w14:paraId="2CF53BB7" w14:textId="77777777" w:rsidR="00DC3A3F" w:rsidRDefault="000000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5700AF2D" w14:textId="77777777" w:rsidR="00DC3A3F" w:rsidRDefault="00DC3A3F">
      <w:pPr>
        <w:spacing w:line="240" w:lineRule="exact"/>
        <w:jc w:val="center"/>
        <w:rPr>
          <w:rFonts w:ascii="方正小标宋简体" w:eastAsia="方正小标宋简体"/>
          <w:color w:val="000000"/>
          <w:sz w:val="32"/>
          <w:szCs w:val="32"/>
        </w:rPr>
      </w:pPr>
    </w:p>
    <w:p w14:paraId="504D2711" w14:textId="77777777" w:rsidR="00DC3A3F"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14:paraId="3AE08939" w14:textId="77777777" w:rsidR="00DC3A3F" w:rsidRDefault="00000000">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14:paraId="52FD2593" w14:textId="77777777" w:rsidR="00DC3A3F"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14:paraId="54975862" w14:textId="77777777" w:rsidR="00DC3A3F"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14:paraId="4D269B97" w14:textId="77777777" w:rsidR="00DC3A3F"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14:paraId="5D2BD096" w14:textId="77777777" w:rsidR="00DC3A3F"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14:paraId="74EDF76F" w14:textId="77777777" w:rsidR="00DC3A3F"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14:paraId="683A6192" w14:textId="77777777" w:rsidR="00DC3A3F"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14:paraId="22BE0ECF" w14:textId="77777777" w:rsidR="00DC3A3F"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14:paraId="704ADCD5" w14:textId="77777777" w:rsidR="00DC3A3F"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二、收入总表</w:t>
      </w:r>
    </w:p>
    <w:p w14:paraId="0306DC15" w14:textId="77777777" w:rsidR="00DC3A3F"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14:paraId="3935B91E" w14:textId="77777777" w:rsidR="00DC3A3F"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14:paraId="5D0B832C" w14:textId="77777777" w:rsidR="00DC3A3F"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14:paraId="1DB42693" w14:textId="77777777" w:rsidR="00DC3A3F"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14:paraId="233884FC" w14:textId="77777777" w:rsidR="00DC3A3F"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七、一般公共预算财政拨款支出表</w:t>
      </w:r>
    </w:p>
    <w:p w14:paraId="4A527822" w14:textId="77777777" w:rsidR="00DC3A3F" w:rsidRDefault="00000000">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spacing w:val="-16"/>
          <w:kern w:val="0"/>
          <w:sz w:val="32"/>
          <w:szCs w:val="32"/>
          <w:lang w:val="zh-CN"/>
        </w:rPr>
        <w:t>八、一般公共预算财政拨款基本支出表</w:t>
      </w:r>
    </w:p>
    <w:p w14:paraId="58D7A038" w14:textId="77777777" w:rsidR="00DC3A3F"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14:paraId="632A6573" w14:textId="77777777" w:rsidR="00DC3A3F"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14:paraId="6C82D633" w14:textId="77777777" w:rsidR="00DC3A3F" w:rsidRDefault="00000000">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14:paraId="7260522B" w14:textId="77777777" w:rsidR="00DC3A3F" w:rsidRDefault="00000000">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14:paraId="743D2E55" w14:textId="77777777" w:rsidR="00DC3A3F"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DC3A3F">
          <w:footerReference w:type="default" r:id="rId7"/>
          <w:pgSz w:w="11906" w:h="16838"/>
          <w:pgMar w:top="1440" w:right="1800" w:bottom="1440" w:left="1800" w:header="851" w:footer="992" w:gutter="0"/>
          <w:pgNumType w:fmt="numberInDash"/>
          <w:cols w:space="720"/>
          <w:docGrid w:type="lines" w:linePitch="312"/>
        </w:sectPr>
      </w:pPr>
      <w:r>
        <w:rPr>
          <w:rFonts w:ascii="仿宋_GB2312" w:eastAsia="仿宋_GB2312" w:hAnsi="仿宋_GB2312" w:cs="仿宋_GB2312" w:hint="eastAsia"/>
          <w:color w:val="000000"/>
          <w:kern w:val="0"/>
          <w:sz w:val="32"/>
          <w:szCs w:val="32"/>
          <w:lang w:val="zh-CN"/>
        </w:rPr>
        <w:t>十三、项目支出绩效目标表</w:t>
      </w:r>
    </w:p>
    <w:p w14:paraId="6A2776AD" w14:textId="77777777" w:rsidR="00DC3A3F" w:rsidRDefault="00DC3A3F">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p>
    <w:p w14:paraId="0700B82C" w14:textId="77777777" w:rsidR="00DC3A3F" w:rsidRDefault="000000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第一部分  2023年度单位预算情况说明</w:t>
      </w:r>
    </w:p>
    <w:p w14:paraId="41A623FC" w14:textId="77777777" w:rsidR="00DC3A3F" w:rsidRDefault="00DC3A3F">
      <w:pPr>
        <w:spacing w:line="560" w:lineRule="exact"/>
        <w:rPr>
          <w:rFonts w:ascii="Cambria" w:eastAsia="黑体" w:hAnsi="Cambria" w:cs="Times New Roman"/>
          <w:b/>
          <w:bCs/>
          <w:kern w:val="0"/>
          <w:sz w:val="36"/>
          <w:szCs w:val="32"/>
        </w:rPr>
      </w:pPr>
    </w:p>
    <w:p w14:paraId="1DBF56A3" w14:textId="77777777" w:rsidR="00DC3A3F" w:rsidRDefault="00000000">
      <w:pPr>
        <w:spacing w:line="560" w:lineRule="exact"/>
        <w:ind w:firstLineChars="196" w:firstLine="627"/>
        <w:rPr>
          <w:rFonts w:ascii="黑体" w:eastAsia="黑体"/>
          <w:color w:val="000000"/>
          <w:sz w:val="32"/>
          <w:szCs w:val="32"/>
        </w:rPr>
      </w:pPr>
      <w:r>
        <w:rPr>
          <w:rFonts w:ascii="黑体" w:eastAsia="黑体" w:hint="eastAsia"/>
          <w:color w:val="000000"/>
          <w:sz w:val="32"/>
          <w:szCs w:val="32"/>
        </w:rPr>
        <w:t>一、单位情况说明</w:t>
      </w:r>
    </w:p>
    <w:p w14:paraId="506B67C2" w14:textId="77777777" w:rsidR="00DC3A3F"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43784E53" w14:textId="4F71FD78" w:rsidR="00DC3A3F" w:rsidRDefault="00000000">
      <w:pPr>
        <w:ind w:firstLineChars="200" w:firstLine="640"/>
        <w:rPr>
          <w:rFonts w:ascii="仿宋_GB2312" w:eastAsia="仿宋_GB2312"/>
          <w:sz w:val="32"/>
          <w:szCs w:val="32"/>
        </w:rPr>
      </w:pPr>
      <w:r>
        <w:rPr>
          <w:rFonts w:ascii="仿宋_GB2312" w:eastAsia="仿宋_GB2312" w:hint="eastAsia"/>
          <w:sz w:val="32"/>
          <w:szCs w:val="32"/>
        </w:rPr>
        <w:t>北京开放大学是公益二类事业单位。</w:t>
      </w:r>
    </w:p>
    <w:p w14:paraId="79619F9D" w14:textId="77777777" w:rsidR="00DC3A3F" w:rsidRDefault="00000000">
      <w:pPr>
        <w:ind w:firstLineChars="200" w:firstLine="640"/>
        <w:outlineLvl w:val="0"/>
        <w:rPr>
          <w:rFonts w:ascii="仿宋_GB2312" w:eastAsia="仿宋_GB2312"/>
          <w:sz w:val="32"/>
          <w:szCs w:val="32"/>
        </w:rPr>
      </w:pPr>
      <w:r>
        <w:rPr>
          <w:rFonts w:ascii="仿宋_GB2312" w:eastAsia="仿宋_GB2312" w:hint="eastAsia"/>
          <w:sz w:val="32"/>
          <w:szCs w:val="32"/>
        </w:rPr>
        <w:t>北京开放大学（以下简称“学校”）秉承“学有所教，有教无类”的办学理念，遵循“好学力行，弘毅致远”的校训，全面实施“质量立校、人才强校、开放兴校”的发展战略，致力于服务全民终身学习和首都学习型城市建设，建成特色鲜明、国内一流、首都人民满意的新型大学，培养德智体美劳全面发展的社会主义建设者和接班人。学校坚持以习近平新时代中国特色社会主义思想为指导，坚持社会主义办学方向，全面贯彻党的教育方针,以立德树人为根本任务，大力发展学历教育和非学历教育，同时承担科学研究、社会服务、文化传承创新和国际交流合作的大学职能。学校致力于为首都经济社会发展培养具有自主学习和自我发展能力、富有社会责任感和创新精神的应用型专门人才，提供市民所需要的丰富多样的终身学习服务。</w:t>
      </w:r>
    </w:p>
    <w:p w14:paraId="31354598" w14:textId="77777777" w:rsidR="00DC3A3F"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63BB9FEC" w14:textId="77777777" w:rsidR="00DC3A3F" w:rsidRDefault="00000000">
      <w:pPr>
        <w:ind w:firstLineChars="200" w:firstLine="640"/>
        <w:rPr>
          <w:rFonts w:ascii="仿宋_GB2312" w:eastAsia="仿宋_GB2312"/>
          <w:sz w:val="32"/>
          <w:szCs w:val="32"/>
        </w:rPr>
      </w:pPr>
      <w:r>
        <w:rPr>
          <w:rFonts w:ascii="仿宋_GB2312" w:eastAsia="仿宋_GB2312" w:hint="eastAsia"/>
          <w:sz w:val="32"/>
          <w:szCs w:val="32"/>
        </w:rPr>
        <w:t>学校内设20个处室，分别为党政办公室（审计室）；组织宣传统战部；纪委办公室、监察专员办公室；党委教师工</w:t>
      </w:r>
      <w:r>
        <w:rPr>
          <w:rFonts w:ascii="仿宋_GB2312" w:eastAsia="仿宋_GB2312" w:hint="eastAsia"/>
          <w:sz w:val="32"/>
          <w:szCs w:val="32"/>
        </w:rPr>
        <w:lastRenderedPageBreak/>
        <w:t>作部、人事处；教务处（督导办公室）；终身教育处；科研外事处；财务处；行政后勤处；离退休工作处、工会办公室；人文与教育学院；商学院；城市管理学院；科学技术学院；国开业务部；事业发展部（系统建设办公室）；社会教育部；培训学院；网络信息中心；数字资源中心。</w:t>
      </w:r>
    </w:p>
    <w:p w14:paraId="2FF31A6B" w14:textId="77777777" w:rsidR="00DC3A3F" w:rsidRDefault="00000000">
      <w:pPr>
        <w:ind w:firstLineChars="200" w:firstLine="640"/>
        <w:outlineLvl w:val="0"/>
        <w:rPr>
          <w:rFonts w:ascii="仿宋_GB2312" w:eastAsia="仿宋_GB2312"/>
          <w:sz w:val="32"/>
          <w:szCs w:val="32"/>
        </w:rPr>
      </w:pPr>
      <w:r>
        <w:rPr>
          <w:rFonts w:ascii="仿宋_GB2312" w:eastAsia="仿宋_GB2312" w:hint="eastAsia"/>
          <w:sz w:val="32"/>
          <w:szCs w:val="32"/>
        </w:rPr>
        <w:t>北京开放大学包括1个预算单位，即北京开放大学(本级)。</w:t>
      </w:r>
    </w:p>
    <w:p w14:paraId="1C49541D" w14:textId="77777777" w:rsidR="00DC3A3F"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442C9CD3" w14:textId="10E4508B" w:rsidR="00DC3A3F" w:rsidRDefault="00000000">
      <w:pPr>
        <w:ind w:firstLineChars="200" w:firstLine="640"/>
        <w:rPr>
          <w:rFonts w:ascii="仿宋_GB2312" w:eastAsia="仿宋_GB2312"/>
          <w:sz w:val="32"/>
          <w:szCs w:val="32"/>
        </w:rPr>
      </w:pPr>
      <w:r>
        <w:rPr>
          <w:rFonts w:ascii="仿宋_GB2312" w:eastAsia="仿宋_GB2312" w:hint="eastAsia"/>
          <w:sz w:val="32"/>
          <w:szCs w:val="32"/>
        </w:rPr>
        <w:t>北京开放大学</w:t>
      </w:r>
      <w:r w:rsidR="00DB68D3" w:rsidRPr="00DB68D3">
        <w:rPr>
          <w:rFonts w:ascii="仿宋_GB2312" w:eastAsia="仿宋_GB2312" w:hint="eastAsia"/>
          <w:sz w:val="32"/>
          <w:szCs w:val="32"/>
        </w:rPr>
        <w:t>行政编制0人，实有人数0人；</w:t>
      </w:r>
      <w:r>
        <w:rPr>
          <w:rFonts w:ascii="仿宋_GB2312" w:eastAsia="仿宋_GB2312" w:hint="eastAsia"/>
          <w:sz w:val="32"/>
          <w:szCs w:val="32"/>
        </w:rPr>
        <w:t>事业编制364人，实有人数322人；离休人员1人，退休人员245人</w:t>
      </w:r>
      <w:r w:rsidR="00DB68D3">
        <w:rPr>
          <w:rFonts w:ascii="仿宋_GB2312" w:eastAsia="仿宋_GB2312" w:hint="eastAsia"/>
          <w:sz w:val="32"/>
          <w:szCs w:val="32"/>
        </w:rPr>
        <w:t>；</w:t>
      </w:r>
      <w:r>
        <w:rPr>
          <w:rFonts w:ascii="仿宋_GB2312" w:eastAsia="仿宋_GB2312" w:hint="eastAsia"/>
          <w:sz w:val="32"/>
          <w:szCs w:val="32"/>
        </w:rPr>
        <w:t>学生（成人教育）人数95968人</w:t>
      </w:r>
      <w:r w:rsidR="00AE4B54">
        <w:rPr>
          <w:rFonts w:ascii="仿宋_GB2312" w:eastAsia="仿宋_GB2312" w:hint="eastAsia"/>
          <w:sz w:val="32"/>
          <w:szCs w:val="32"/>
        </w:rPr>
        <w:t>；其他人员无</w:t>
      </w:r>
      <w:r>
        <w:rPr>
          <w:rFonts w:ascii="仿宋_GB2312" w:eastAsia="仿宋_GB2312" w:hint="eastAsia"/>
          <w:sz w:val="32"/>
          <w:szCs w:val="32"/>
        </w:rPr>
        <w:t>。</w:t>
      </w:r>
    </w:p>
    <w:p w14:paraId="7E891EA5" w14:textId="77777777" w:rsidR="00DC3A3F" w:rsidRDefault="000000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14:paraId="6D699188" w14:textId="26002ED8" w:rsidR="00DC3A3F"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2023年收入预算38195.84万元，比2022年年初预算数39985.24万元减少1789.40万元，下降4.48%。</w:t>
      </w:r>
      <w:r>
        <w:rPr>
          <w:rFonts w:ascii="仿宋_GB2312" w:eastAsia="仿宋_GB2312" w:hint="eastAsia"/>
          <w:color w:val="000000"/>
          <w:sz w:val="32"/>
          <w:szCs w:val="32"/>
        </w:rPr>
        <w:t>主要原因是</w:t>
      </w:r>
      <w:r w:rsidR="003E3E7B" w:rsidRPr="003E3E7B">
        <w:rPr>
          <w:rFonts w:ascii="仿宋_GB2312" w:eastAsia="仿宋_GB2312" w:hint="eastAsia"/>
          <w:color w:val="000000"/>
          <w:sz w:val="32"/>
          <w:szCs w:val="32"/>
        </w:rPr>
        <w:t>根据事业发展需要调整项目安排</w:t>
      </w:r>
      <w:r>
        <w:rPr>
          <w:rFonts w:ascii="仿宋_GB2312" w:eastAsia="仿宋_GB2312" w:hint="eastAsia"/>
          <w:color w:val="000000"/>
          <w:sz w:val="32"/>
          <w:szCs w:val="32"/>
        </w:rPr>
        <w:t>。</w:t>
      </w:r>
    </w:p>
    <w:p w14:paraId="0600F656" w14:textId="77777777" w:rsidR="00DC3A3F"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w:t>
      </w:r>
      <w:r>
        <w:rPr>
          <w:rFonts w:ascii="仿宋_GB2312" w:eastAsia="仿宋_GB2312" w:hint="eastAsia"/>
          <w:sz w:val="32"/>
          <w:szCs w:val="32"/>
        </w:rPr>
        <w:t>12805.84</w:t>
      </w:r>
      <w:r>
        <w:rPr>
          <w:rFonts w:ascii="楷体_GB2312" w:eastAsia="楷体_GB2312" w:hint="eastAsia"/>
          <w:sz w:val="32"/>
          <w:szCs w:val="32"/>
        </w:rPr>
        <w:t>万元</w:t>
      </w:r>
    </w:p>
    <w:p w14:paraId="6DF6F251" w14:textId="77777777" w:rsidR="00DC3A3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1.一般公共预算拨款收入12805.84万元。</w:t>
      </w:r>
    </w:p>
    <w:p w14:paraId="35BB0CA8" w14:textId="77777777" w:rsidR="00DC3A3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2.政府性基金预算拨款收入0万元。</w:t>
      </w:r>
    </w:p>
    <w:p w14:paraId="63E14CFD" w14:textId="77777777" w:rsidR="00DC3A3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3.国有资本经营预算拨款收入0万元。</w:t>
      </w:r>
    </w:p>
    <w:p w14:paraId="55537C72" w14:textId="77777777" w:rsidR="00DC3A3F"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w:t>
      </w:r>
      <w:r>
        <w:rPr>
          <w:rFonts w:ascii="仿宋_GB2312" w:eastAsia="仿宋_GB2312" w:hint="eastAsia"/>
          <w:sz w:val="32"/>
          <w:szCs w:val="32"/>
        </w:rPr>
        <w:t>23690.00</w:t>
      </w:r>
      <w:r>
        <w:rPr>
          <w:rFonts w:ascii="楷体_GB2312" w:eastAsia="楷体_GB2312" w:hint="eastAsia"/>
          <w:sz w:val="32"/>
          <w:szCs w:val="32"/>
        </w:rPr>
        <w:t>万元</w:t>
      </w:r>
    </w:p>
    <w:p w14:paraId="7EDA08E3" w14:textId="77777777" w:rsidR="00DC3A3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4.财政专户管理资金收入22000.00万元。</w:t>
      </w:r>
    </w:p>
    <w:p w14:paraId="0D93E6C0" w14:textId="77777777" w:rsidR="00DC3A3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5.事业收入90.00万元。</w:t>
      </w:r>
    </w:p>
    <w:p w14:paraId="7E081802" w14:textId="77777777" w:rsidR="00DC3A3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6.上级补助收入0万元。</w:t>
      </w:r>
    </w:p>
    <w:p w14:paraId="178DF0C7" w14:textId="77777777" w:rsidR="00DC3A3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7.附属单位上缴收入0万元。</w:t>
      </w:r>
    </w:p>
    <w:p w14:paraId="3B5AB312" w14:textId="77777777" w:rsidR="00DC3A3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8.事业单位经营收入1550.00万元。</w:t>
      </w:r>
    </w:p>
    <w:p w14:paraId="21949CE5" w14:textId="77777777" w:rsidR="00DC3A3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9.其他收入50.00万元。</w:t>
      </w:r>
    </w:p>
    <w:p w14:paraId="5D53D17C" w14:textId="77777777" w:rsidR="00DC3A3F"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w:t>
      </w:r>
      <w:r>
        <w:rPr>
          <w:rFonts w:ascii="仿宋_GB2312" w:eastAsia="仿宋_GB2312" w:hint="eastAsia"/>
          <w:sz w:val="32"/>
          <w:szCs w:val="32"/>
        </w:rPr>
        <w:t>1700.00</w:t>
      </w:r>
      <w:r>
        <w:rPr>
          <w:rFonts w:ascii="楷体_GB2312" w:eastAsia="楷体_GB2312" w:hint="eastAsia"/>
          <w:sz w:val="32"/>
          <w:szCs w:val="32"/>
        </w:rPr>
        <w:t>万元</w:t>
      </w:r>
    </w:p>
    <w:p w14:paraId="73986925" w14:textId="77777777" w:rsidR="00DC3A3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10.上年结转结余1700.00万元。</w:t>
      </w:r>
    </w:p>
    <w:p w14:paraId="3906AE3F" w14:textId="77777777" w:rsidR="00DC3A3F" w:rsidRDefault="00000000">
      <w:pPr>
        <w:pStyle w:val="2"/>
        <w:jc w:val="center"/>
        <w:rPr>
          <w:rFonts w:ascii="仿宋_GB2312" w:eastAsia="仿宋_GB2312"/>
          <w:sz w:val="32"/>
        </w:rPr>
      </w:pPr>
      <w:r>
        <w:rPr>
          <w:rFonts w:ascii="仿宋_GB2312" w:eastAsia="仿宋_GB2312" w:hint="eastAsia"/>
          <w:sz w:val="32"/>
        </w:rPr>
        <w:t>图1：收入预算</w:t>
      </w:r>
    </w:p>
    <w:p w14:paraId="50577FD3" w14:textId="77777777" w:rsidR="00DC3A3F" w:rsidRDefault="00DC3A3F"/>
    <w:p w14:paraId="47CFB2CB" w14:textId="77777777" w:rsidR="00DC3A3F" w:rsidRDefault="00000000">
      <w:pPr>
        <w:jc w:val="center"/>
      </w:pPr>
      <w:r>
        <w:rPr>
          <w:noProof/>
        </w:rPr>
        <w:drawing>
          <wp:inline distT="0" distB="0" distL="0" distR="0" wp14:anchorId="3DBB1830" wp14:editId="4D9BC96C">
            <wp:extent cx="4572000" cy="2743200"/>
            <wp:effectExtent l="0" t="0" r="19050" b="19050"/>
            <wp:docPr id="5" name="图表 5" title="收入预算"/>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60AFA3B" w14:textId="77777777" w:rsidR="00DC3A3F" w:rsidRDefault="00000000">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14:paraId="6E2E4CCC" w14:textId="39E8ED3F" w:rsidR="00DC3A3F" w:rsidRDefault="00000000">
      <w:pPr>
        <w:ind w:firstLine="555"/>
        <w:rPr>
          <w:rFonts w:ascii="仿宋_GB2312" w:eastAsia="仿宋_GB2312"/>
          <w:sz w:val="32"/>
          <w:szCs w:val="32"/>
        </w:rPr>
      </w:pPr>
      <w:r>
        <w:rPr>
          <w:rFonts w:ascii="仿宋_GB2312" w:eastAsia="仿宋_GB2312" w:hint="eastAsia"/>
          <w:sz w:val="32"/>
          <w:szCs w:val="32"/>
        </w:rPr>
        <w:t>2023年支出预算</w:t>
      </w:r>
      <w:r>
        <w:rPr>
          <w:rFonts w:ascii="仿宋_GB2312" w:eastAsia="仿宋_GB2312"/>
          <w:sz w:val="32"/>
          <w:szCs w:val="32"/>
        </w:rPr>
        <w:t>38195.8</w:t>
      </w:r>
      <w:r>
        <w:rPr>
          <w:rFonts w:ascii="仿宋_GB2312" w:eastAsia="仿宋_GB2312" w:hint="eastAsia"/>
          <w:sz w:val="32"/>
          <w:szCs w:val="32"/>
        </w:rPr>
        <w:t>4万元，比2022年年初预算数</w:t>
      </w:r>
      <w:r>
        <w:rPr>
          <w:rFonts w:ascii="仿宋_GB2312" w:eastAsia="仿宋_GB2312"/>
          <w:color w:val="000000"/>
          <w:sz w:val="32"/>
          <w:szCs w:val="32"/>
        </w:rPr>
        <w:t>39985.24</w:t>
      </w:r>
      <w:r>
        <w:rPr>
          <w:rFonts w:ascii="仿宋_GB2312" w:eastAsia="仿宋_GB2312" w:hint="eastAsia"/>
          <w:sz w:val="32"/>
          <w:szCs w:val="32"/>
        </w:rPr>
        <w:t>万元减少1789.40万元，下降4.48%。主要原因是</w:t>
      </w:r>
      <w:r w:rsidR="003E3E7B" w:rsidRPr="003E3E7B">
        <w:rPr>
          <w:rFonts w:ascii="仿宋_GB2312" w:eastAsia="仿宋_GB2312" w:hint="eastAsia"/>
          <w:color w:val="000000"/>
          <w:sz w:val="32"/>
          <w:szCs w:val="32"/>
        </w:rPr>
        <w:t>根据事业发展需要调整项目安排</w:t>
      </w:r>
      <w:r>
        <w:rPr>
          <w:rFonts w:ascii="仿宋_GB2312" w:eastAsia="仿宋_GB2312" w:hint="eastAsia"/>
          <w:sz w:val="32"/>
          <w:szCs w:val="32"/>
        </w:rPr>
        <w:t>。</w:t>
      </w:r>
    </w:p>
    <w:p w14:paraId="01452420" w14:textId="77777777" w:rsidR="00DC3A3F" w:rsidRDefault="00000000">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(一)基本支出。</w:t>
      </w:r>
      <w:r>
        <w:rPr>
          <w:rFonts w:ascii="仿宋_GB2312" w:eastAsia="仿宋_GB2312" w:hint="eastAsia"/>
          <w:sz w:val="32"/>
          <w:szCs w:val="32"/>
        </w:rPr>
        <w:t>基本支出预算37502.75万元，占总支出预算98.19%，比2022年年初预算数38393.51万元减少890.76万元，下降2.32%。</w:t>
      </w:r>
    </w:p>
    <w:p w14:paraId="54879666" w14:textId="77777777" w:rsidR="00DC3A3F" w:rsidRDefault="00000000">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项目支出预算693.09万元，比2022</w:t>
      </w:r>
      <w:r>
        <w:rPr>
          <w:rFonts w:ascii="仿宋_GB2312" w:eastAsia="仿宋_GB2312" w:hint="eastAsia"/>
          <w:sz w:val="32"/>
          <w:szCs w:val="32"/>
        </w:rPr>
        <w:lastRenderedPageBreak/>
        <w:t>年年初预算数1591.73万元减少898.64万元，下降56.46%。其中：</w:t>
      </w:r>
    </w:p>
    <w:p w14:paraId="70A1986D" w14:textId="77777777" w:rsidR="00DC3A3F" w:rsidRDefault="00000000">
      <w:pPr>
        <w:spacing w:line="560" w:lineRule="exact"/>
        <w:ind w:firstLine="640"/>
        <w:rPr>
          <w:rFonts w:ascii="仿宋_GB2312" w:eastAsia="仿宋_GB2312"/>
          <w:sz w:val="32"/>
          <w:szCs w:val="32"/>
        </w:rPr>
      </w:pPr>
      <w:r>
        <w:rPr>
          <w:rFonts w:ascii="仿宋_GB2312" w:eastAsia="仿宋_GB2312" w:hint="eastAsia"/>
          <w:sz w:val="32"/>
          <w:szCs w:val="32"/>
        </w:rPr>
        <w:t>1.事业单位经营支出0万元。</w:t>
      </w:r>
    </w:p>
    <w:p w14:paraId="02617CF2" w14:textId="77777777" w:rsidR="00DC3A3F" w:rsidRDefault="00000000">
      <w:pPr>
        <w:spacing w:line="560" w:lineRule="exact"/>
        <w:ind w:firstLine="640"/>
        <w:rPr>
          <w:rFonts w:ascii="仿宋_GB2312" w:eastAsia="仿宋_GB2312"/>
          <w:sz w:val="32"/>
          <w:szCs w:val="32"/>
        </w:rPr>
      </w:pPr>
      <w:r>
        <w:rPr>
          <w:rFonts w:ascii="仿宋_GB2312" w:eastAsia="仿宋_GB2312" w:hint="eastAsia"/>
          <w:sz w:val="32"/>
          <w:szCs w:val="32"/>
        </w:rPr>
        <w:t>2.上缴上级支出0万元。</w:t>
      </w:r>
    </w:p>
    <w:p w14:paraId="71030064" w14:textId="77777777" w:rsidR="00DC3A3F" w:rsidRDefault="00000000">
      <w:pPr>
        <w:spacing w:line="560" w:lineRule="exact"/>
        <w:ind w:firstLine="640"/>
        <w:rPr>
          <w:rFonts w:ascii="仿宋_GB2312" w:eastAsia="仿宋_GB2312"/>
          <w:sz w:val="32"/>
          <w:szCs w:val="32"/>
        </w:rPr>
      </w:pPr>
      <w:r>
        <w:rPr>
          <w:rFonts w:ascii="仿宋_GB2312" w:eastAsia="仿宋_GB2312" w:hint="eastAsia"/>
          <w:sz w:val="32"/>
          <w:szCs w:val="32"/>
        </w:rPr>
        <w:t>3.对附属单位补助支出0万元。</w:t>
      </w:r>
    </w:p>
    <w:p w14:paraId="1B32EA2E" w14:textId="77777777" w:rsidR="00DC3A3F" w:rsidRDefault="00000000">
      <w:pPr>
        <w:pStyle w:val="2"/>
        <w:ind w:firstLine="642"/>
        <w:jc w:val="center"/>
        <w:rPr>
          <w:rFonts w:ascii="仿宋_GB2312" w:eastAsia="仿宋_GB2312"/>
          <w:sz w:val="32"/>
        </w:rPr>
      </w:pPr>
      <w:r>
        <w:rPr>
          <w:rFonts w:ascii="仿宋_GB2312" w:eastAsia="仿宋_GB2312" w:hint="eastAsia"/>
          <w:sz w:val="32"/>
        </w:rPr>
        <w:t>图2：基本支出和项目支出情况</w:t>
      </w:r>
    </w:p>
    <w:p w14:paraId="0B4E95D8" w14:textId="77777777" w:rsidR="00DC3A3F" w:rsidRDefault="00DC3A3F"/>
    <w:p w14:paraId="60D73C9C" w14:textId="77777777" w:rsidR="00DC3A3F" w:rsidRDefault="00000000">
      <w:pPr>
        <w:jc w:val="center"/>
      </w:pPr>
      <w:r>
        <w:rPr>
          <w:noProof/>
        </w:rPr>
        <w:drawing>
          <wp:inline distT="0" distB="0" distL="0" distR="0" wp14:anchorId="6C8B0F7F" wp14:editId="2DDE5E1E">
            <wp:extent cx="4572000" cy="2743200"/>
            <wp:effectExtent l="0" t="0" r="19050" b="1905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C3D0EE7" w14:textId="77777777" w:rsidR="00DC3A3F" w:rsidRDefault="00000000">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14:paraId="0D7192C8" w14:textId="77777777" w:rsidR="00DC3A3F"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14:paraId="5918B47B" w14:textId="77777777" w:rsidR="00DC3A3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北京开放大学因公出国（境）费用、公务接待费、公务用车购置和运行维护费开支单位包括1个所属单位。其他所属单位2023年无财政拨款安排的“三公”经费预算。</w:t>
      </w:r>
    </w:p>
    <w:p w14:paraId="23D0CADF" w14:textId="77777777" w:rsidR="00DC3A3F" w:rsidRDefault="00000000">
      <w:pPr>
        <w:spacing w:line="560" w:lineRule="exact"/>
        <w:ind w:firstLineChars="200" w:firstLine="640"/>
        <w:rPr>
          <w:rFonts w:ascii="仿宋_GB2312" w:eastAsia="仿宋_GB2312"/>
          <w:sz w:val="32"/>
          <w:szCs w:val="32"/>
        </w:rPr>
      </w:pPr>
      <w:r>
        <w:rPr>
          <w:rFonts w:ascii="楷体_GB2312" w:eastAsia="楷体_GB2312" w:hint="eastAsia"/>
          <w:sz w:val="32"/>
          <w:szCs w:val="32"/>
        </w:rPr>
        <w:t>（二）财政拨款“三公”经费预算情况说明</w:t>
      </w:r>
    </w:p>
    <w:p w14:paraId="1C038DFA" w14:textId="77777777" w:rsidR="00DC3A3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2023年财政拨款“三公”经费预算28.56万元，比2022年财政拨款“三公”经费预算减少16.81万元。其中：</w:t>
      </w:r>
    </w:p>
    <w:p w14:paraId="4F6A75CD" w14:textId="77777777" w:rsidR="00DC3A3F" w:rsidRDefault="00000000">
      <w:pPr>
        <w:ind w:firstLine="555"/>
        <w:rPr>
          <w:rFonts w:ascii="仿宋_GB2312" w:eastAsia="仿宋_GB2312"/>
          <w:sz w:val="32"/>
          <w:szCs w:val="32"/>
        </w:rPr>
      </w:pPr>
      <w:r>
        <w:rPr>
          <w:rFonts w:ascii="仿宋_GB2312" w:eastAsia="仿宋_GB2312" w:hint="eastAsia"/>
          <w:sz w:val="32"/>
          <w:szCs w:val="32"/>
        </w:rPr>
        <w:t>1.因公出国（境）费用。2023年预算数0万元，与2022</w:t>
      </w:r>
      <w:r>
        <w:rPr>
          <w:rFonts w:ascii="仿宋_GB2312" w:eastAsia="仿宋_GB2312" w:hint="eastAsia"/>
          <w:sz w:val="32"/>
          <w:szCs w:val="32"/>
        </w:rPr>
        <w:lastRenderedPageBreak/>
        <w:t>年持平。</w:t>
      </w:r>
    </w:p>
    <w:p w14:paraId="42362C57" w14:textId="77777777" w:rsidR="00DC3A3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2.公务接待费。2023年预算数0万元，比2022年年初预算数16.81万元减少16.81万元，主要原因：落实政府“过紧日子”要求，进一步压减一般性支出。</w:t>
      </w:r>
    </w:p>
    <w:p w14:paraId="334FCA8A" w14:textId="77777777" w:rsidR="00DC3A3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公务用车购置和运行维护费。2023年预算数28.56万元，其中，公务用车购置费2023年预算数17.98万元，与2022年预算数持平。公务用车运行维护费2023年预算数10.58万元，其中：公务用车燃油0万元，公务用车维修3.83万元，公务用车保险3.83万元，其他支出2.92万元。公务用车运行维护费2023年预算数与2022年持平。</w:t>
      </w:r>
    </w:p>
    <w:p w14:paraId="1719EE2C" w14:textId="77777777" w:rsidR="00DC3A3F" w:rsidRDefault="00000000">
      <w:pPr>
        <w:spacing w:line="560" w:lineRule="exact"/>
        <w:ind w:firstLineChars="200" w:firstLine="640"/>
        <w:rPr>
          <w:rFonts w:ascii="黑体" w:eastAsia="黑体"/>
          <w:sz w:val="32"/>
          <w:szCs w:val="32"/>
        </w:rPr>
      </w:pPr>
      <w:r>
        <w:rPr>
          <w:rFonts w:ascii="黑体" w:eastAsia="黑体" w:hint="eastAsia"/>
          <w:sz w:val="32"/>
          <w:szCs w:val="32"/>
        </w:rPr>
        <w:t>五、其他情况说明</w:t>
      </w:r>
    </w:p>
    <w:p w14:paraId="58D2BFE3" w14:textId="77777777" w:rsidR="00DC3A3F"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14:paraId="28184042" w14:textId="77777777" w:rsidR="00DC3A3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2023年北京开放大学政府采购预算总额530.37万元，其中：政府采购货物预算</w:t>
      </w:r>
      <w:r>
        <w:rPr>
          <w:rFonts w:ascii="仿宋_GB2312" w:eastAsia="仿宋_GB2312"/>
          <w:sz w:val="32"/>
          <w:szCs w:val="32"/>
        </w:rPr>
        <w:t>28.16</w:t>
      </w:r>
      <w:r>
        <w:rPr>
          <w:rFonts w:ascii="仿宋_GB2312" w:eastAsia="仿宋_GB2312" w:hint="eastAsia"/>
          <w:sz w:val="32"/>
          <w:szCs w:val="32"/>
        </w:rPr>
        <w:t>万元，政府采购工程预算0万元，政府采购服务预算</w:t>
      </w:r>
      <w:r>
        <w:rPr>
          <w:rFonts w:ascii="仿宋_GB2312" w:eastAsia="仿宋_GB2312"/>
          <w:sz w:val="32"/>
          <w:szCs w:val="32"/>
        </w:rPr>
        <w:t>502.2</w:t>
      </w:r>
      <w:r>
        <w:rPr>
          <w:rFonts w:ascii="仿宋_GB2312" w:eastAsia="仿宋_GB2312" w:hint="eastAsia"/>
          <w:sz w:val="32"/>
          <w:szCs w:val="32"/>
        </w:rPr>
        <w:t>1万元。</w:t>
      </w:r>
    </w:p>
    <w:p w14:paraId="4565E0D1" w14:textId="77777777" w:rsidR="00DC3A3F"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14:paraId="706E9EA5" w14:textId="77777777" w:rsidR="00DC3A3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2023年北京开放大学政府购买服务预算总额0万元。</w:t>
      </w:r>
    </w:p>
    <w:p w14:paraId="5EC90F49" w14:textId="77777777" w:rsidR="00DC3A3F"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14:paraId="625C3A5C" w14:textId="77777777" w:rsidR="00DC3A3F" w:rsidRDefault="00000000">
      <w:pPr>
        <w:ind w:firstLine="600"/>
        <w:rPr>
          <w:rFonts w:ascii="仿宋_GB2312" w:eastAsia="仿宋_GB2312"/>
          <w:sz w:val="32"/>
          <w:szCs w:val="32"/>
        </w:rPr>
      </w:pPr>
      <w:r>
        <w:rPr>
          <w:rFonts w:ascii="仿宋_GB2312" w:eastAsia="仿宋_GB2312" w:hint="eastAsia"/>
          <w:sz w:val="32"/>
          <w:szCs w:val="32"/>
        </w:rPr>
        <w:t>本单位不在机关运行经费统计范围之内。</w:t>
      </w:r>
    </w:p>
    <w:p w14:paraId="0737C945" w14:textId="77777777" w:rsidR="00DC3A3F"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14:paraId="02311A7C" w14:textId="77777777" w:rsidR="00DC3A3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2023年，北京开放大学填报绩效目标的预算项目6个，占本单位本年预算项目6个的100%。填报绩效目标的项目支出预算693.09万元，占本单位本年项目支出预算的100%。</w:t>
      </w:r>
    </w:p>
    <w:p w14:paraId="30D1C64A" w14:textId="77777777" w:rsidR="00DC3A3F"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14:paraId="7AB0C40C" w14:textId="77777777" w:rsidR="00DC3A3F"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本单位2023年无重点行政事业性收费。</w:t>
      </w:r>
    </w:p>
    <w:p w14:paraId="6A5DF5EB" w14:textId="77777777" w:rsidR="00DC3A3F"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14:paraId="31B0386D" w14:textId="77777777" w:rsidR="00DC3A3F"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本单位2023</w:t>
      </w:r>
      <w:r>
        <w:rPr>
          <w:rFonts w:ascii="仿宋_GB2312" w:eastAsia="仿宋_GB2312" w:hint="eastAsia"/>
          <w:color w:val="000000"/>
          <w:sz w:val="32"/>
          <w:szCs w:val="32"/>
        </w:rPr>
        <w:t>年无国有资本经营预算财政拨款安排的预算。</w:t>
      </w:r>
    </w:p>
    <w:p w14:paraId="50717155" w14:textId="77777777" w:rsidR="00DC3A3F"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2B15AB83" w14:textId="77777777" w:rsidR="00DC3A3F"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截至2022年底，北京开放大学共有车辆</w:t>
      </w:r>
      <w:r>
        <w:rPr>
          <w:rFonts w:ascii="仿宋_GB2312" w:eastAsia="仿宋_GB2312"/>
          <w:color w:val="000000"/>
          <w:sz w:val="32"/>
          <w:szCs w:val="32"/>
        </w:rPr>
        <w:t>1</w:t>
      </w:r>
      <w:r>
        <w:rPr>
          <w:rFonts w:ascii="仿宋_GB2312" w:eastAsia="仿宋_GB2312" w:hint="eastAsia"/>
          <w:color w:val="000000"/>
          <w:sz w:val="32"/>
          <w:szCs w:val="32"/>
        </w:rPr>
        <w:t>8台，共计401.16万元；单位价值50万元以上的通用设备</w:t>
      </w:r>
      <w:r>
        <w:rPr>
          <w:rFonts w:ascii="仿宋_GB2312" w:eastAsia="仿宋_GB2312"/>
          <w:color w:val="000000"/>
          <w:sz w:val="32"/>
          <w:szCs w:val="32"/>
        </w:rPr>
        <w:t>8</w:t>
      </w:r>
      <w:r>
        <w:rPr>
          <w:rFonts w:ascii="仿宋_GB2312" w:eastAsia="仿宋_GB2312" w:hint="eastAsia"/>
          <w:color w:val="000000"/>
          <w:sz w:val="32"/>
          <w:szCs w:val="32"/>
        </w:rPr>
        <w:t>台（套），共计</w:t>
      </w:r>
      <w:r>
        <w:rPr>
          <w:rFonts w:ascii="仿宋_GB2312" w:eastAsia="仿宋_GB2312"/>
          <w:color w:val="000000"/>
          <w:sz w:val="32"/>
          <w:szCs w:val="32"/>
        </w:rPr>
        <w:t>572.82</w:t>
      </w:r>
      <w:r>
        <w:rPr>
          <w:rFonts w:ascii="仿宋_GB2312" w:eastAsia="仿宋_GB2312" w:hint="eastAsia"/>
          <w:color w:val="000000"/>
          <w:sz w:val="32"/>
          <w:szCs w:val="32"/>
        </w:rPr>
        <w:t>万元，单位价值100万元以上的专用设备</w:t>
      </w:r>
      <w:r>
        <w:rPr>
          <w:rFonts w:ascii="仿宋_GB2312" w:eastAsia="仿宋_GB2312"/>
          <w:color w:val="000000"/>
          <w:sz w:val="32"/>
          <w:szCs w:val="32"/>
        </w:rPr>
        <w:t>0</w:t>
      </w:r>
      <w:r>
        <w:rPr>
          <w:rFonts w:ascii="仿宋_GB2312" w:eastAsia="仿宋_GB2312" w:hint="eastAsia"/>
          <w:color w:val="000000"/>
          <w:sz w:val="32"/>
          <w:szCs w:val="32"/>
        </w:rPr>
        <w:t>台（套），共计</w:t>
      </w:r>
      <w:r>
        <w:rPr>
          <w:rFonts w:ascii="仿宋_GB2312" w:eastAsia="仿宋_GB2312"/>
          <w:color w:val="000000"/>
          <w:sz w:val="32"/>
          <w:szCs w:val="32"/>
        </w:rPr>
        <w:t>0</w:t>
      </w:r>
      <w:r>
        <w:rPr>
          <w:rFonts w:ascii="仿宋_GB2312" w:eastAsia="仿宋_GB2312" w:hint="eastAsia"/>
          <w:color w:val="000000"/>
          <w:sz w:val="32"/>
          <w:szCs w:val="32"/>
        </w:rPr>
        <w:t>万元。</w:t>
      </w:r>
    </w:p>
    <w:p w14:paraId="79618E10" w14:textId="77777777" w:rsidR="00DC3A3F" w:rsidRDefault="00000000">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14:paraId="2E93F4F9" w14:textId="77777777" w:rsidR="00DC3A3F"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46385E2A" w14:textId="77777777" w:rsidR="00DC3A3F"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7B813E81" w14:textId="77777777" w:rsidR="00DC3A3F"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2847E57B" w14:textId="77777777" w:rsidR="00DC3A3F" w:rsidRDefault="00DC3A3F">
      <w:pPr>
        <w:pStyle w:val="2"/>
        <w:rPr>
          <w:rFonts w:ascii="方正小标宋简体" w:eastAsia="方正小标宋简体" w:hAnsi="Times New Roman" w:cs="Droid Sans"/>
          <w:b w:val="0"/>
          <w:bCs w:val="0"/>
          <w:color w:val="000000"/>
          <w:kern w:val="2"/>
          <w:szCs w:val="36"/>
        </w:rPr>
      </w:pPr>
    </w:p>
    <w:p w14:paraId="693B7B05" w14:textId="77777777" w:rsidR="00DC3A3F" w:rsidRDefault="00DC3A3F"/>
    <w:p w14:paraId="1822B1E0" w14:textId="77777777" w:rsidR="00C400EE" w:rsidRDefault="00C400EE">
      <w:pPr>
        <w:spacing w:line="560" w:lineRule="exact"/>
        <w:jc w:val="center"/>
        <w:rPr>
          <w:rFonts w:ascii="方正小标宋简体" w:eastAsia="方正小标宋简体"/>
          <w:color w:val="000000"/>
          <w:sz w:val="36"/>
          <w:szCs w:val="36"/>
        </w:rPr>
        <w:sectPr w:rsidR="00C400EE">
          <w:pgSz w:w="11906" w:h="16838"/>
          <w:pgMar w:top="1440" w:right="1800" w:bottom="1440" w:left="1800" w:header="851" w:footer="992" w:gutter="0"/>
          <w:cols w:space="425"/>
          <w:docGrid w:type="lines" w:linePitch="312"/>
        </w:sectPr>
      </w:pPr>
    </w:p>
    <w:p w14:paraId="29EB58C4" w14:textId="77777777" w:rsidR="00DC3A3F"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44B92AE6" w14:textId="77777777" w:rsidR="00DC3A3F" w:rsidRDefault="00DC3A3F">
      <w:pPr>
        <w:autoSpaceDE w:val="0"/>
        <w:autoSpaceDN w:val="0"/>
        <w:adjustRightInd w:val="0"/>
        <w:spacing w:line="560" w:lineRule="exact"/>
        <w:jc w:val="left"/>
        <w:rPr>
          <w:rFonts w:ascii="方正小标宋简体" w:eastAsia="方正小标宋简体"/>
          <w:color w:val="000000"/>
          <w:sz w:val="36"/>
          <w:szCs w:val="36"/>
        </w:rPr>
      </w:pPr>
    </w:p>
    <w:p w14:paraId="0EAF8F47" w14:textId="77777777" w:rsidR="00DC3A3F"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附件：北京开放大学 2023年度单位预算报表</w:t>
      </w:r>
      <w:r>
        <w:rPr>
          <w:rFonts w:ascii="仿宋_GB2312" w:eastAsia="仿宋_GB2312" w:cs="宋体" w:hint="eastAsia"/>
          <w:color w:val="000000"/>
          <w:kern w:val="0"/>
          <w:sz w:val="32"/>
          <w:szCs w:val="32"/>
          <w:lang w:val="zh-CN"/>
        </w:rPr>
        <w:t xml:space="preserve"> </w:t>
      </w:r>
    </w:p>
    <w:p w14:paraId="0018427B" w14:textId="77777777" w:rsidR="00DC3A3F" w:rsidRDefault="00DC3A3F"/>
    <w:sectPr w:rsidR="00DC3A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C2E9B" w14:textId="77777777" w:rsidR="00394EDF" w:rsidRDefault="00394EDF">
      <w:r>
        <w:separator/>
      </w:r>
    </w:p>
  </w:endnote>
  <w:endnote w:type="continuationSeparator" w:id="0">
    <w:p w14:paraId="28117FDC" w14:textId="77777777" w:rsidR="00394EDF" w:rsidRDefault="00394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embedRegular r:id="rId1" w:subsetted="1" w:fontKey="{2529763B-80BB-4552-82A3-42C5C3BC03A3}"/>
  </w:font>
  <w:font w:name="方正小标宋简体">
    <w:panose1 w:val="03000509000000000000"/>
    <w:charset w:val="86"/>
    <w:family w:val="script"/>
    <w:pitch w:val="fixed"/>
    <w:sig w:usb0="00000001" w:usb1="080E0000" w:usb2="00000010" w:usb3="00000000" w:csb0="00040000" w:csb1="00000000"/>
    <w:embedRegular r:id="rId2" w:subsetted="1" w:fontKey="{E115B065-A31D-4397-9F65-23E2F73AFFCE}"/>
  </w:font>
  <w:font w:name="仿宋_GB2312">
    <w:altName w:val="仿宋"/>
    <w:panose1 w:val="02010609030101010101"/>
    <w:charset w:val="86"/>
    <w:family w:val="modern"/>
    <w:pitch w:val="fixed"/>
    <w:sig w:usb0="00000001" w:usb1="080E0000" w:usb2="00000010" w:usb3="00000000" w:csb0="00040000" w:csb1="00000000"/>
    <w:embedRegular r:id="rId3" w:subsetted="1" w:fontKey="{B6064713-E737-4F7C-8035-9DAF7115E92D}"/>
    <w:embedBold r:id="rId4" w:subsetted="1" w:fontKey="{22C172D4-AC9E-49B2-8C0A-1DDBA97103A5}"/>
  </w:font>
  <w:font w:name="楷体_GB2312">
    <w:altName w:val="楷体"/>
    <w:panose1 w:val="02010609030101010101"/>
    <w:charset w:val="86"/>
    <w:family w:val="modern"/>
    <w:pitch w:val="fixed"/>
    <w:sig w:usb0="00000001" w:usb1="080E0000" w:usb2="00000010" w:usb3="00000000" w:csb0="00040000" w:csb1="00000000"/>
    <w:embedRegular r:id="rId5" w:subsetted="1" w:fontKey="{29737BCC-B668-483B-B44B-EF50F8CEB011}"/>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C9A8B" w14:textId="77777777" w:rsidR="00DC3A3F" w:rsidRDefault="00000000">
    <w:pPr>
      <w:pStyle w:val="a5"/>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16905B3E" wp14:editId="3B090B80">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14:paraId="650B0D42" w14:textId="77777777" w:rsidR="00DC3A3F" w:rsidRDefault="00000000">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type w14:anchorId="16905B3E" id="_x0000_t202" coordsize="21600,21600" o:spt="202" path="m,l,21600r21600,l21600,xe">
              <v:stroke joinstyle="miter"/>
              <v:path gradientshapeok="t" o:connecttype="rect"/>
            </v:shapetype>
            <v:shape id="文本框 3" o:spid="_x0000_s1026" type="#_x0000_t202" style="position:absolute;left:0;text-align:left;margin-left:-16.15pt;margin-top:0;width:35.05pt;height:18.15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650B0D42" w14:textId="77777777" w:rsidR="00DC3A3F" w:rsidRDefault="00000000">
                    <w:pPr>
                      <w:pStyle w:val="a5"/>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w10:wrap anchorx="margin"/>
            </v:shape>
          </w:pict>
        </mc:Fallback>
      </mc:AlternateContent>
    </w:r>
  </w:p>
  <w:p w14:paraId="3441B61A" w14:textId="77777777" w:rsidR="00DC3A3F" w:rsidRDefault="00DC3A3F">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8A3E5" w14:textId="77777777" w:rsidR="00394EDF" w:rsidRDefault="00394EDF">
      <w:r>
        <w:separator/>
      </w:r>
    </w:p>
  </w:footnote>
  <w:footnote w:type="continuationSeparator" w:id="0">
    <w:p w14:paraId="4C03C1C1" w14:textId="77777777" w:rsidR="00394EDF" w:rsidRDefault="00394E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E2Mjg2YTZkZTMyMTYwY2M1OTQ5YzJlN2MyYmRjOGEifQ=="/>
  </w:docVars>
  <w:rsids>
    <w:rsidRoot w:val="00D263AC"/>
    <w:rsid w:val="000533C7"/>
    <w:rsid w:val="00081760"/>
    <w:rsid w:val="001F1210"/>
    <w:rsid w:val="00317CD7"/>
    <w:rsid w:val="0035069B"/>
    <w:rsid w:val="0037601E"/>
    <w:rsid w:val="00394EDF"/>
    <w:rsid w:val="003E3E7B"/>
    <w:rsid w:val="00544BBB"/>
    <w:rsid w:val="00546920"/>
    <w:rsid w:val="00573198"/>
    <w:rsid w:val="005B37CF"/>
    <w:rsid w:val="00645610"/>
    <w:rsid w:val="00680808"/>
    <w:rsid w:val="00775006"/>
    <w:rsid w:val="00807B31"/>
    <w:rsid w:val="008121CE"/>
    <w:rsid w:val="008A392C"/>
    <w:rsid w:val="009554D2"/>
    <w:rsid w:val="0098779A"/>
    <w:rsid w:val="009E5CD0"/>
    <w:rsid w:val="00A05846"/>
    <w:rsid w:val="00A16BB7"/>
    <w:rsid w:val="00A82B00"/>
    <w:rsid w:val="00AE4B54"/>
    <w:rsid w:val="00AF3EB4"/>
    <w:rsid w:val="00BA7D50"/>
    <w:rsid w:val="00BC27D1"/>
    <w:rsid w:val="00BD5287"/>
    <w:rsid w:val="00BE7D33"/>
    <w:rsid w:val="00C25A70"/>
    <w:rsid w:val="00C400EE"/>
    <w:rsid w:val="00C54E09"/>
    <w:rsid w:val="00CD07ED"/>
    <w:rsid w:val="00CF154E"/>
    <w:rsid w:val="00D03DF5"/>
    <w:rsid w:val="00D126F2"/>
    <w:rsid w:val="00D263AC"/>
    <w:rsid w:val="00D27F54"/>
    <w:rsid w:val="00D30181"/>
    <w:rsid w:val="00D7036A"/>
    <w:rsid w:val="00DB68D3"/>
    <w:rsid w:val="00DC3A3F"/>
    <w:rsid w:val="00E13301"/>
    <w:rsid w:val="00EB390D"/>
    <w:rsid w:val="00EB5BC1"/>
    <w:rsid w:val="00F157F4"/>
    <w:rsid w:val="00FC6C1F"/>
    <w:rsid w:val="00FF666E"/>
    <w:rsid w:val="0532605E"/>
    <w:rsid w:val="08AA79DF"/>
    <w:rsid w:val="0AB83FBE"/>
    <w:rsid w:val="0B3031C2"/>
    <w:rsid w:val="19546298"/>
    <w:rsid w:val="1A8B64E4"/>
    <w:rsid w:val="1AC13CB4"/>
    <w:rsid w:val="1D7B2840"/>
    <w:rsid w:val="1F3706D6"/>
    <w:rsid w:val="20FF4B0F"/>
    <w:rsid w:val="21246D4B"/>
    <w:rsid w:val="24C26FA6"/>
    <w:rsid w:val="258B3865"/>
    <w:rsid w:val="268169ED"/>
    <w:rsid w:val="29DF7CB3"/>
    <w:rsid w:val="2C7C5C8D"/>
    <w:rsid w:val="2E864BA1"/>
    <w:rsid w:val="2F1E74CF"/>
    <w:rsid w:val="30672603"/>
    <w:rsid w:val="30F524DA"/>
    <w:rsid w:val="381F04EA"/>
    <w:rsid w:val="38983E4E"/>
    <w:rsid w:val="393D3428"/>
    <w:rsid w:val="3D1912D6"/>
    <w:rsid w:val="3E23065E"/>
    <w:rsid w:val="43830078"/>
    <w:rsid w:val="447C65DA"/>
    <w:rsid w:val="44B71862"/>
    <w:rsid w:val="44CE01EE"/>
    <w:rsid w:val="465810C1"/>
    <w:rsid w:val="471728F8"/>
    <w:rsid w:val="47947ED7"/>
    <w:rsid w:val="4BA12BC2"/>
    <w:rsid w:val="4C583BC9"/>
    <w:rsid w:val="4C5C4D3B"/>
    <w:rsid w:val="4F302BDB"/>
    <w:rsid w:val="50852AB2"/>
    <w:rsid w:val="51A056CA"/>
    <w:rsid w:val="51D57A6A"/>
    <w:rsid w:val="54436F0C"/>
    <w:rsid w:val="581F559B"/>
    <w:rsid w:val="591F15CA"/>
    <w:rsid w:val="5A1F51DD"/>
    <w:rsid w:val="5C553C81"/>
    <w:rsid w:val="61F77588"/>
    <w:rsid w:val="63F546A6"/>
    <w:rsid w:val="644E6B36"/>
    <w:rsid w:val="64FB2EEB"/>
    <w:rsid w:val="67CF7F96"/>
    <w:rsid w:val="68A13DAA"/>
    <w:rsid w:val="6ADC678A"/>
    <w:rsid w:val="6CBE317C"/>
    <w:rsid w:val="72A76461"/>
    <w:rsid w:val="748E5089"/>
    <w:rsid w:val="763B75EC"/>
    <w:rsid w:val="78281DF2"/>
    <w:rsid w:val="79507852"/>
    <w:rsid w:val="7BA67BFD"/>
    <w:rsid w:val="7C262AEC"/>
    <w:rsid w:val="7EC40031"/>
    <w:rsid w:val="7F601E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4BC3E0"/>
  <w15:docId w15:val="{15631CFF-2CD8-4FEC-AF13-8B46117F7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0"/>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20">
    <w:name w:val="标题 2 字符"/>
    <w:basedOn w:val="a0"/>
    <w:link w:val="2"/>
    <w:qFormat/>
    <w:rPr>
      <w:rFonts w:ascii="Cambria" w:eastAsia="黑体" w:hAnsi="Cambria" w:cs="Times New Roman"/>
      <w:b/>
      <w:bCs/>
      <w:kern w:val="0"/>
      <w:sz w:val="36"/>
      <w:szCs w:val="32"/>
    </w:rPr>
  </w:style>
  <w:style w:type="character" w:customStyle="1" w:styleId="a4">
    <w:name w:val="批注框文本 字符"/>
    <w:basedOn w:val="a0"/>
    <w:link w:val="a3"/>
    <w:uiPriority w:val="99"/>
    <w:semiHidden/>
    <w:qFormat/>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charts/_rels/chart1.xml.rels><?xml version="1.0" encoding="UTF-8" standalone="yes"?>
<Relationships xmlns="http://schemas.openxmlformats.org/package/2006/relationships"><Relationship Id="rId1" Type="http://schemas.openxmlformats.org/officeDocument/2006/relationships/oleObject" Target="&#24037;&#20316;&#31807;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26700;&#38754;\&#25945;&#22996;\2023&#24180;\&#39044;&#31639;&#20844;&#24320;\&#22522;&#30784;&#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extLst>
              <c:ext xmlns:c16="http://schemas.microsoft.com/office/drawing/2014/chart" uri="{C3380CC4-5D6E-409C-BE32-E72D297353CC}">
                <c16:uniqueId val="{00000000-EDF8-47BA-9A8C-E6884477DB61}"/>
              </c:ext>
            </c:extLst>
          </c:dPt>
          <c:dPt>
            <c:idx val="1"/>
            <c:bubble3D val="0"/>
            <c:extLst>
              <c:ext xmlns:c16="http://schemas.microsoft.com/office/drawing/2014/chart" uri="{C3380CC4-5D6E-409C-BE32-E72D297353CC}">
                <c16:uniqueId val="{00000001-EDF8-47BA-9A8C-E6884477DB61}"/>
              </c:ext>
            </c:extLst>
          </c:dPt>
          <c:dPt>
            <c:idx val="2"/>
            <c:bubble3D val="0"/>
            <c:extLst>
              <c:ext xmlns:c16="http://schemas.microsoft.com/office/drawing/2014/chart" uri="{C3380CC4-5D6E-409C-BE32-E72D297353CC}">
                <c16:uniqueId val="{00000002-EDF8-47BA-9A8C-E6884477DB61}"/>
              </c:ext>
            </c:extLst>
          </c:dPt>
          <c:dPt>
            <c:idx val="3"/>
            <c:bubble3D val="0"/>
            <c:extLst>
              <c:ext xmlns:c16="http://schemas.microsoft.com/office/drawing/2014/chart" uri="{C3380CC4-5D6E-409C-BE32-E72D297353CC}">
                <c16:uniqueId val="{00000003-EDF8-47BA-9A8C-E6884477DB61}"/>
              </c:ext>
            </c:extLst>
          </c:dPt>
          <c:dPt>
            <c:idx val="4"/>
            <c:bubble3D val="0"/>
            <c:extLst>
              <c:ext xmlns:c16="http://schemas.microsoft.com/office/drawing/2014/chart" uri="{C3380CC4-5D6E-409C-BE32-E72D297353CC}">
                <c16:uniqueId val="{00000004-EDF8-47BA-9A8C-E6884477DB61}"/>
              </c:ext>
            </c:extLst>
          </c:dPt>
          <c:dPt>
            <c:idx val="5"/>
            <c:bubble3D val="0"/>
            <c:extLst>
              <c:ext xmlns:c16="http://schemas.microsoft.com/office/drawing/2014/chart" uri="{C3380CC4-5D6E-409C-BE32-E72D297353CC}">
                <c16:uniqueId val="{00000005-EDF8-47BA-9A8C-E6884477DB61}"/>
              </c:ext>
            </c:extLst>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extLst>
          </c:dLbls>
          <c:cat>
            <c:strRef>
              <c:f>Sheet1!$F$7:$F$12</c:f>
              <c:strCache>
                <c:ptCount val="6"/>
                <c:pt idx="0">
                  <c:v>一般公共预算拨款收入</c:v>
                </c:pt>
                <c:pt idx="1">
                  <c:v>财政专户管理资金收入</c:v>
                </c:pt>
                <c:pt idx="2">
                  <c:v>事业收入</c:v>
                </c:pt>
                <c:pt idx="3">
                  <c:v>事业单位经营收入</c:v>
                </c:pt>
                <c:pt idx="4">
                  <c:v>其他收入</c:v>
                </c:pt>
                <c:pt idx="5">
                  <c:v>上年结转结余</c:v>
                </c:pt>
              </c:strCache>
            </c:strRef>
          </c:cat>
          <c:val>
            <c:numRef>
              <c:f>Sheet1!$G$7:$G$12</c:f>
              <c:numCache>
                <c:formatCode>0.00%</c:formatCode>
                <c:ptCount val="6"/>
                <c:pt idx="0">
                  <c:v>0.33526792446507298</c:v>
                </c:pt>
                <c:pt idx="1">
                  <c:v>0.57597895477622696</c:v>
                </c:pt>
                <c:pt idx="2">
                  <c:v>2.3562775422663802E-3</c:v>
                </c:pt>
                <c:pt idx="3">
                  <c:v>4.05803354501433E-2</c:v>
                </c:pt>
                <c:pt idx="4">
                  <c:v>1.3090430790368801E-3</c:v>
                </c:pt>
                <c:pt idx="5">
                  <c:v>4.4507464687253903E-2</c:v>
                </c:pt>
              </c:numCache>
            </c:numRef>
          </c:val>
          <c:extLst>
            <c:ext xmlns:c16="http://schemas.microsoft.com/office/drawing/2014/chart" uri="{C3380CC4-5D6E-409C-BE32-E72D297353CC}">
              <c16:uniqueId val="{00000006-EDF8-47BA-9A8C-E6884477DB61}"/>
            </c:ext>
          </c:extLst>
        </c:ser>
        <c:dLbls>
          <c:showLegendKey val="0"/>
          <c:showVal val="0"/>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extLst>
              <c:ext xmlns:c16="http://schemas.microsoft.com/office/drawing/2014/chart" uri="{C3380CC4-5D6E-409C-BE32-E72D297353CC}">
                <c16:uniqueId val="{00000000-A82F-433B-A9A8-5746A721AE8E}"/>
              </c:ext>
            </c:extLst>
          </c:dPt>
          <c:dPt>
            <c:idx val="1"/>
            <c:bubble3D val="0"/>
            <c:extLst>
              <c:ext xmlns:c16="http://schemas.microsoft.com/office/drawing/2014/chart" uri="{C3380CC4-5D6E-409C-BE32-E72D297353CC}">
                <c16:uniqueId val="{00000001-A82F-433B-A9A8-5746A721AE8E}"/>
              </c:ext>
            </c:extLst>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1"/>
            <c:showCatName val="0"/>
            <c:showSerName val="0"/>
            <c:showPercent val="0"/>
            <c:showBubbleSize val="0"/>
            <c:showLeaderLines val="1"/>
            <c:extLst>
              <c:ext xmlns:c15="http://schemas.microsoft.com/office/drawing/2012/chart" uri="{CE6537A1-D6FC-4f65-9D91-7224C49458BB}"/>
            </c:extLst>
          </c:dLbls>
          <c:cat>
            <c:strRef>
              <c:f>Sheet2!$B$5:$B$6</c:f>
              <c:strCache>
                <c:ptCount val="2"/>
                <c:pt idx="0">
                  <c:v>基本支出</c:v>
                </c:pt>
                <c:pt idx="1">
                  <c:v>项目支出</c:v>
                </c:pt>
              </c:strCache>
            </c:strRef>
          </c:cat>
          <c:val>
            <c:numRef>
              <c:f>Sheet2!$C$5:$C$6</c:f>
              <c:numCache>
                <c:formatCode>0.00%</c:formatCode>
                <c:ptCount val="2"/>
                <c:pt idx="0">
                  <c:v>0.9819</c:v>
                </c:pt>
                <c:pt idx="1">
                  <c:v>1.8100000000000002E-2</c:v>
                </c:pt>
              </c:numCache>
            </c:numRef>
          </c:val>
          <c:extLst>
            <c:ext xmlns:c16="http://schemas.microsoft.com/office/drawing/2014/chart" uri="{C3380CC4-5D6E-409C-BE32-E72D297353CC}">
              <c16:uniqueId val="{00000002-A82F-433B-A9A8-5746A721AE8E}"/>
            </c:ext>
          </c:extLst>
        </c:ser>
        <c:dLbls>
          <c:showLegendKey val="0"/>
          <c:showVal val="0"/>
          <c:showCatName val="0"/>
          <c:showSerName val="0"/>
          <c:showPercent val="0"/>
          <c:showBubbleSize val="0"/>
          <c:showLeaderLines val="1"/>
        </c:dLbls>
        <c:firstSliceAng val="0"/>
      </c:pieChart>
    </c:plotArea>
    <c:legend>
      <c:legendPos val="r"/>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Pages>
  <Words>422</Words>
  <Characters>2407</Characters>
  <Application>Microsoft Office Word</Application>
  <DocSecurity>0</DocSecurity>
  <Lines>20</Lines>
  <Paragraphs>5</Paragraphs>
  <ScaleCrop>false</ScaleCrop>
  <Company>bjou</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32</cp:revision>
  <dcterms:created xsi:type="dcterms:W3CDTF">2023-02-22T00:54:00Z</dcterms:created>
  <dcterms:modified xsi:type="dcterms:W3CDTF">2023-03-08T03:20:00Z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CB6A77AF5CBE418A94C0FA01C1FBE9AD</vt:lpwstr>
  </property>
</Properties>
</file>