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38DF" w14:textId="77777777" w:rsidR="00781E55" w:rsidRDefault="001531E5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北京市邮政学校2023年财政预算信息公开</w:t>
      </w:r>
    </w:p>
    <w:p w14:paraId="1FA5991B" w14:textId="77777777" w:rsidR="00781E55" w:rsidRDefault="00781E55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2EEF6F56" w14:textId="77777777" w:rsidR="00781E55" w:rsidRDefault="001531E5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14:paraId="328EF782" w14:textId="77777777" w:rsidR="00781E55" w:rsidRDefault="00781E55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31B9F1B9" w14:textId="77777777" w:rsidR="00781E55" w:rsidRDefault="001531E5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第一部分 2023年度单位预算情况说明</w:t>
      </w:r>
    </w:p>
    <w:p w14:paraId="457B0239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val="e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一、单位情况说明</w:t>
      </w:r>
    </w:p>
    <w:p w14:paraId="1B113181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二、收入预算情况说明</w:t>
      </w:r>
    </w:p>
    <w:p w14:paraId="7DA4F1CF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三、支出预算情况说明</w:t>
      </w:r>
    </w:p>
    <w:p w14:paraId="3BDD8B22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四、财政拨款“三公”经费预算情况说明</w:t>
      </w:r>
    </w:p>
    <w:p w14:paraId="3D2F77C9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五、其他情况说明</w:t>
      </w:r>
    </w:p>
    <w:p w14:paraId="61132B17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六、名词解释</w:t>
      </w:r>
    </w:p>
    <w:p w14:paraId="3768FFBA" w14:textId="77777777" w:rsidR="00781E55" w:rsidRDefault="001531E5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第二部分 2023年度单位预算报表</w:t>
      </w:r>
    </w:p>
    <w:p w14:paraId="52274B66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一、收支总表</w:t>
      </w:r>
    </w:p>
    <w:p w14:paraId="4884772C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二、收入总表</w:t>
      </w:r>
    </w:p>
    <w:p w14:paraId="1CDCBB23" w14:textId="77777777" w:rsidR="00781E55" w:rsidRDefault="001531E5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三、支出总表</w:t>
      </w:r>
    </w:p>
    <w:p w14:paraId="5B03F39F" w14:textId="77777777" w:rsidR="00781E55" w:rsidRDefault="001531E5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四、项目支出表</w:t>
      </w:r>
    </w:p>
    <w:p w14:paraId="41A606A9" w14:textId="77777777" w:rsidR="00781E55" w:rsidRDefault="001531E5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五、政府采购预算明细表</w:t>
      </w:r>
    </w:p>
    <w:p w14:paraId="195A4A74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六、财政拨款收支总表</w:t>
      </w:r>
    </w:p>
    <w:p w14:paraId="37E6FB70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七、一般公共预算财政拨款支出表</w:t>
      </w:r>
    </w:p>
    <w:p w14:paraId="3348D37A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hAnsi="仿宋_GB2312" w:cs="仿宋_GB2312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八、一般公共预算财政拨款基本支出表</w:t>
      </w:r>
    </w:p>
    <w:p w14:paraId="0BE5B65B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14:paraId="06917C08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14:paraId="164FF083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6"/>
          <w:kern w:val="0"/>
          <w:sz w:val="32"/>
          <w:szCs w:val="32"/>
          <w:lang w:val="zh-CN"/>
        </w:rPr>
        <w:t>十一、财政拨款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14:paraId="13CA8E82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hAnsi="仿宋_GB2312" w:cs="仿宋_GB2312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14:paraId="5CC9DE8D" w14:textId="77777777" w:rsidR="00781E55" w:rsidRDefault="001531E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  <w:sectPr w:rsidR="00781E55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十三、项目支出绩效目</w:t>
      </w:r>
    </w:p>
    <w:p w14:paraId="476BB272" w14:textId="77777777" w:rsidR="00781E55" w:rsidRDefault="001531E5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第一部分  2023年度单位预算情况说明</w:t>
      </w:r>
    </w:p>
    <w:p w14:paraId="09A9967C" w14:textId="77777777" w:rsidR="00781E55" w:rsidRDefault="00781E55"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 w14:paraId="49FEC912" w14:textId="77777777" w:rsidR="00781E55" w:rsidRDefault="001531E5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一、单位情况说明</w:t>
      </w:r>
    </w:p>
    <w:p w14:paraId="4E748FF4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（一）本单位性质、职责等情况</w:t>
      </w:r>
    </w:p>
    <w:p w14:paraId="68C36A5D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t>单位性质：北京市邮政学校为财政拨款事业单位。</w:t>
      </w:r>
    </w:p>
    <w:p w14:paraId="2BD4731D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t xml:space="preserve">单位职责：学校立足于邮政行业教育，联手高职院校进行日校教学，为邮政行业培养输送一线生产及管理专业人才。 </w:t>
      </w:r>
    </w:p>
    <w:p w14:paraId="1050E6A5" w14:textId="77777777" w:rsidR="00781E55" w:rsidRDefault="001531E5">
      <w:pPr>
        <w:numPr>
          <w:ilvl w:val="0"/>
          <w:numId w:val="1"/>
        </w:num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机构设置情况</w:t>
      </w:r>
    </w:p>
    <w:p w14:paraId="0AAD09E2" w14:textId="77777777" w:rsidR="00781E55" w:rsidRDefault="001531E5">
      <w:pPr>
        <w:ind w:firstLine="555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t>内设三个部室：</w:t>
      </w:r>
      <w:r>
        <w:rPr>
          <w:rFonts w:ascii="仿宋_GB2312" w:eastAsia="仿宋_GB2312" w:cs="Times New Roman" w:hint="eastAsia"/>
          <w:sz w:val="32"/>
          <w:szCs w:val="32"/>
        </w:rPr>
        <w:t>教学部、网络教学部、办公</w:t>
      </w:r>
      <w:r>
        <w:rPr>
          <w:rFonts w:ascii="仿宋_GB2312" w:eastAsia="仿宋_GB2312" w:cs="Times New Roman" w:hint="eastAsia"/>
          <w:color w:val="000000"/>
          <w:sz w:val="32"/>
          <w:szCs w:val="32"/>
        </w:rPr>
        <w:t>室。</w:t>
      </w:r>
    </w:p>
    <w:p w14:paraId="2B60D096" w14:textId="77777777" w:rsidR="00781E55" w:rsidRDefault="001531E5">
      <w:pPr>
        <w:ind w:firstLine="555"/>
      </w:pPr>
      <w:r>
        <w:rPr>
          <w:rFonts w:ascii="仿宋_GB2312" w:eastAsia="仿宋_GB2312" w:cs="Times New Roman" w:hint="eastAsia"/>
          <w:color w:val="000000"/>
          <w:sz w:val="32"/>
          <w:szCs w:val="32"/>
        </w:rPr>
        <w:t>北京市邮政学校包括1个预算单位，即北京市邮政学校（本级）</w:t>
      </w:r>
      <w:r w:rsidR="002570D3">
        <w:rPr>
          <w:rFonts w:ascii="仿宋_GB2312" w:eastAsia="仿宋_GB2312" w:cs="Times New Roman" w:hint="eastAsia"/>
          <w:color w:val="000000"/>
          <w:sz w:val="32"/>
          <w:szCs w:val="32"/>
        </w:rPr>
        <w:t>。</w:t>
      </w:r>
    </w:p>
    <w:p w14:paraId="3C2EC7C9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（三）人员编制及实有情况</w:t>
      </w:r>
    </w:p>
    <w:p w14:paraId="69B333D2" w14:textId="31235414" w:rsidR="00781E55" w:rsidRDefault="001531E5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北京市邮政学校</w:t>
      </w:r>
      <w:r w:rsidR="00C17476" w:rsidRPr="00C17476">
        <w:rPr>
          <w:rFonts w:ascii="仿宋_GB2312" w:eastAsia="仿宋_GB2312" w:cs="Times New Roman" w:hint="eastAsia"/>
          <w:sz w:val="32"/>
          <w:szCs w:val="32"/>
        </w:rPr>
        <w:t>行政编制0人，实有人数0人；</w:t>
      </w:r>
      <w:r>
        <w:rPr>
          <w:rFonts w:ascii="仿宋_GB2312" w:eastAsia="仿宋_GB2312" w:cs="Times New Roman" w:hint="eastAsia"/>
          <w:sz w:val="32"/>
          <w:szCs w:val="32"/>
        </w:rPr>
        <w:t>事业编制100人，</w:t>
      </w:r>
      <w:r w:rsidR="00BB7305" w:rsidRPr="00C17476">
        <w:rPr>
          <w:rFonts w:ascii="仿宋_GB2312" w:eastAsia="仿宋_GB2312" w:cs="Times New Roman" w:hint="eastAsia"/>
          <w:sz w:val="32"/>
          <w:szCs w:val="32"/>
        </w:rPr>
        <w:t>实有人数</w:t>
      </w:r>
      <w:r>
        <w:rPr>
          <w:rFonts w:ascii="仿宋_GB2312" w:eastAsia="仿宋_GB2312" w:cs="Times New Roman" w:hint="eastAsia"/>
          <w:sz w:val="32"/>
          <w:szCs w:val="32"/>
        </w:rPr>
        <w:t>58人</w:t>
      </w:r>
      <w:r w:rsidR="00C17476">
        <w:rPr>
          <w:rFonts w:ascii="仿宋_GB2312" w:eastAsia="仿宋_GB2312" w:cs="Times New Roman" w:hint="eastAsia"/>
          <w:sz w:val="32"/>
          <w:szCs w:val="32"/>
        </w:rPr>
        <w:t>；</w:t>
      </w:r>
      <w:r>
        <w:rPr>
          <w:rFonts w:ascii="仿宋_GB2312" w:eastAsia="仿宋_GB2312" w:cs="Times New Roman" w:hint="eastAsia"/>
          <w:sz w:val="32"/>
          <w:szCs w:val="32"/>
        </w:rPr>
        <w:t>离休人员0人，退休人员0人</w:t>
      </w:r>
      <w:r w:rsidR="00C72B12">
        <w:rPr>
          <w:rFonts w:ascii="仿宋_GB2312" w:eastAsia="仿宋_GB2312" w:cs="Times New Roman" w:hint="eastAsia"/>
          <w:sz w:val="32"/>
          <w:szCs w:val="32"/>
        </w:rPr>
        <w:t>；其他人员无</w:t>
      </w:r>
      <w:r>
        <w:rPr>
          <w:rFonts w:ascii="仿宋_GB2312" w:eastAsia="仿宋_GB2312" w:cs="Times New Roman" w:hint="eastAsia"/>
          <w:sz w:val="32"/>
          <w:szCs w:val="32"/>
        </w:rPr>
        <w:t>。</w:t>
      </w:r>
    </w:p>
    <w:p w14:paraId="1AD7FC46" w14:textId="77777777" w:rsidR="00781E55" w:rsidRDefault="001531E5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二、收入预算情况说明</w:t>
      </w:r>
    </w:p>
    <w:p w14:paraId="6AF5BC01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2023年度收入预算</w:t>
      </w:r>
      <w:r>
        <w:rPr>
          <w:rFonts w:ascii="仿宋_GB2312" w:eastAsia="仿宋_GB2312" w:cs="Times New Roman" w:hint="eastAsia"/>
          <w:color w:val="000000"/>
          <w:sz w:val="32"/>
          <w:szCs w:val="32"/>
        </w:rPr>
        <w:t>341.48</w:t>
      </w:r>
      <w:r>
        <w:rPr>
          <w:rFonts w:ascii="仿宋_GB2312" w:eastAsia="仿宋_GB2312" w:hint="eastAsia"/>
          <w:sz w:val="32"/>
          <w:szCs w:val="32"/>
        </w:rPr>
        <w:t>万元，与2022年持平。</w:t>
      </w:r>
    </w:p>
    <w:p w14:paraId="703A6381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（一）本年财政拨款收入337.00万元</w:t>
      </w:r>
    </w:p>
    <w:p w14:paraId="0B08307F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1.一般公共预算拨款收入337.00万元。</w:t>
      </w:r>
    </w:p>
    <w:p w14:paraId="54392983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2.政府性基金预算拨款收入0万元。</w:t>
      </w:r>
    </w:p>
    <w:p w14:paraId="2FFA7B54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3.国有资本经营预算拨款收入0万元。</w:t>
      </w:r>
    </w:p>
    <w:p w14:paraId="375A1F35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（二）本年其他资金收入0.08万元</w:t>
      </w:r>
    </w:p>
    <w:p w14:paraId="176BF7FE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4.财政专户管理资金收入0万元。</w:t>
      </w:r>
    </w:p>
    <w:p w14:paraId="2415868B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5.事业收入0万元。</w:t>
      </w:r>
    </w:p>
    <w:p w14:paraId="68D74FF8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6.上级补助收入0万元。</w:t>
      </w:r>
    </w:p>
    <w:p w14:paraId="2723D641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7.附属单位上缴收入0万元。</w:t>
      </w:r>
    </w:p>
    <w:p w14:paraId="24DF4A71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8.事业单位经营收入0万元。</w:t>
      </w:r>
    </w:p>
    <w:p w14:paraId="253787D3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9.其他收入0.08万元。</w:t>
      </w:r>
    </w:p>
    <w:p w14:paraId="5E627B06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（三）上年结转结余4.4</w:t>
      </w:r>
      <w:r w:rsidR="00C40862">
        <w:rPr>
          <w:rFonts w:ascii="楷体_GB2312" w:eastAsia="楷体_GB2312"/>
          <w:sz w:val="32"/>
          <w:szCs w:val="32"/>
        </w:rPr>
        <w:t>0</w:t>
      </w:r>
      <w:r>
        <w:rPr>
          <w:rFonts w:ascii="楷体_GB2312" w:eastAsia="楷体_GB2312" w:hint="eastAsia"/>
          <w:sz w:val="32"/>
          <w:szCs w:val="32"/>
        </w:rPr>
        <w:t>万元</w:t>
      </w:r>
    </w:p>
    <w:p w14:paraId="03167910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10.上年结转结余4.4</w:t>
      </w:r>
      <w:r w:rsidR="00C40862"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102F1329" w14:textId="77777777" w:rsidR="00781E55" w:rsidRDefault="001531E5">
      <w:pPr>
        <w:pStyle w:val="2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图1：收入预算</w:t>
      </w:r>
    </w:p>
    <w:p w14:paraId="78FED626" w14:textId="77777777" w:rsidR="00781E55" w:rsidRDefault="001531E5">
      <w:r>
        <w:rPr>
          <w:rFonts w:eastAsia="仿宋_GB2312" w:hint="eastAsia"/>
          <w:noProof/>
        </w:rPr>
        <w:drawing>
          <wp:inline distT="0" distB="0" distL="114300" distR="114300" wp14:anchorId="6CC1B9D1" wp14:editId="5F026E7A">
            <wp:extent cx="5080000" cy="3810000"/>
            <wp:effectExtent l="4445" t="4445" r="20955" b="14605"/>
            <wp:docPr id="4" name="图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36A60DF" w14:textId="77777777" w:rsidR="00781E55" w:rsidRDefault="001531E5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三、支出预算情况说明</w:t>
      </w:r>
    </w:p>
    <w:p w14:paraId="0313289A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2023年支出预算341.48万元，与2022年持平。</w:t>
      </w:r>
    </w:p>
    <w:p w14:paraId="11094A67" w14:textId="77777777" w:rsidR="00781E55" w:rsidRDefault="001531E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(一)基本支出。</w:t>
      </w:r>
      <w:r>
        <w:rPr>
          <w:rFonts w:ascii="仿宋_GB2312" w:eastAsia="仿宋_GB2312" w:hint="eastAsia"/>
          <w:sz w:val="32"/>
          <w:szCs w:val="32"/>
        </w:rPr>
        <w:t>基本支出预算341.48万元，占总支出预算100%，与2022年持平。</w:t>
      </w:r>
    </w:p>
    <w:p w14:paraId="2C781C93" w14:textId="77777777" w:rsidR="00781E55" w:rsidRDefault="001531E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（二）项目支出。</w:t>
      </w:r>
      <w:r>
        <w:rPr>
          <w:rFonts w:ascii="仿宋_GB2312" w:eastAsia="仿宋_GB2312" w:hint="eastAsia"/>
          <w:sz w:val="32"/>
          <w:szCs w:val="32"/>
        </w:rPr>
        <w:t>项目支出预算0万元，与2022年持平。其中：</w:t>
      </w:r>
    </w:p>
    <w:p w14:paraId="16ED0501" w14:textId="77777777" w:rsidR="00781E55" w:rsidRDefault="001531E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1.事业单位经营支出0万元。</w:t>
      </w:r>
    </w:p>
    <w:p w14:paraId="1DE5A36C" w14:textId="77777777" w:rsidR="00781E55" w:rsidRDefault="001531E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2.上缴上级支出0万元。</w:t>
      </w:r>
    </w:p>
    <w:p w14:paraId="0DBB3895" w14:textId="77777777" w:rsidR="00781E55" w:rsidRDefault="001531E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3.对附属单位补助支出0万元。</w:t>
      </w:r>
    </w:p>
    <w:p w14:paraId="62767781" w14:textId="77777777" w:rsidR="00781E55" w:rsidRDefault="001531E5">
      <w:pPr>
        <w:pStyle w:val="2"/>
        <w:ind w:firstLine="642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图2：基本支出和项目支出情况</w:t>
      </w:r>
    </w:p>
    <w:p w14:paraId="75D385B9" w14:textId="77777777" w:rsidR="00781E55" w:rsidRDefault="001531E5">
      <w:r>
        <w:rPr>
          <w:rFonts w:eastAsia="仿宋_GB2312" w:hint="eastAsia"/>
          <w:noProof/>
        </w:rPr>
        <w:drawing>
          <wp:inline distT="0" distB="0" distL="114300" distR="114300" wp14:anchorId="7B55195B" wp14:editId="0ABAAC80">
            <wp:extent cx="5080000" cy="3810000"/>
            <wp:effectExtent l="4445" t="4445" r="20955" b="14605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EBDFFB2" w14:textId="77777777" w:rsidR="00781E55" w:rsidRDefault="001531E5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四、财政拨款“三公”经费预算情况说明</w:t>
      </w:r>
    </w:p>
    <w:p w14:paraId="6A07224F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本单位2023年无财政拨款安排的</w:t>
      </w:r>
      <w:r w:rsidR="00E90B0D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三公</w:t>
      </w:r>
      <w:r w:rsidR="00E90B0D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经费预算</w:t>
      </w:r>
      <w:r w:rsidR="00E90B0D">
        <w:rPr>
          <w:rFonts w:ascii="仿宋_GB2312" w:eastAsia="仿宋_GB2312" w:hint="eastAsia"/>
          <w:sz w:val="32"/>
          <w:szCs w:val="32"/>
        </w:rPr>
        <w:t>，与2</w:t>
      </w:r>
      <w:r w:rsidR="00E90B0D">
        <w:rPr>
          <w:rFonts w:ascii="仿宋_GB2312" w:eastAsia="仿宋_GB2312"/>
          <w:sz w:val="32"/>
          <w:szCs w:val="32"/>
        </w:rPr>
        <w:t>022</w:t>
      </w:r>
      <w:r w:rsidR="00E90B0D">
        <w:rPr>
          <w:rFonts w:ascii="仿宋_GB2312" w:eastAsia="仿宋_GB2312" w:hint="eastAsia"/>
          <w:sz w:val="32"/>
          <w:szCs w:val="32"/>
        </w:rPr>
        <w:t>年持平。</w:t>
      </w:r>
    </w:p>
    <w:p w14:paraId="2EBC17F4" w14:textId="77777777" w:rsidR="00781E55" w:rsidRDefault="001531E5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五、其他情况说明</w:t>
      </w:r>
    </w:p>
    <w:p w14:paraId="00EFAAA9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（一）政府采购预算说明</w:t>
      </w:r>
    </w:p>
    <w:p w14:paraId="0572BFA8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2023年北京市邮政学校政府采购预算总额0万元。</w:t>
      </w:r>
    </w:p>
    <w:p w14:paraId="1E2F5498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lastRenderedPageBreak/>
        <w:t>（二）政府购买服务预算说明</w:t>
      </w:r>
    </w:p>
    <w:p w14:paraId="18CD11E9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2023年北京市邮政学校政府购买服务预算总额0万元。</w:t>
      </w:r>
    </w:p>
    <w:p w14:paraId="0E34E529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（三）机关运行经费说明</w:t>
      </w:r>
    </w:p>
    <w:p w14:paraId="1E4818FF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我单位不在机关运行经费统计范围之内。</w:t>
      </w:r>
    </w:p>
    <w:p w14:paraId="4EF3A838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（四）项目支出绩效目标情况说明</w:t>
      </w:r>
    </w:p>
    <w:p w14:paraId="748949AA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2023年北京市邮政学校暂无项目支出。</w:t>
      </w:r>
    </w:p>
    <w:p w14:paraId="51DBF4B2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（五）重点行政事业性收费情况说明</w:t>
      </w:r>
    </w:p>
    <w:p w14:paraId="7E4726E7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本单位2023年无重点行政事业性收费。</w:t>
      </w:r>
    </w:p>
    <w:p w14:paraId="0AAC6EBF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（六）国有资本经营预算财政拨款情况说明</w:t>
      </w:r>
    </w:p>
    <w:p w14:paraId="14214E8F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本单位2023</w:t>
      </w:r>
      <w:r>
        <w:rPr>
          <w:rFonts w:ascii="仿宋_GB2312" w:eastAsia="仿宋_GB2312" w:hint="eastAsia"/>
          <w:color w:val="000000"/>
          <w:sz w:val="32"/>
          <w:szCs w:val="32"/>
        </w:rPr>
        <w:t>年无国有资本经营预算财政拨款安排的预算。</w:t>
      </w:r>
    </w:p>
    <w:p w14:paraId="5CCF8E20" w14:textId="77777777" w:rsidR="00781E55" w:rsidRDefault="001531E5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14:paraId="218C5B16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截至2022年底，</w:t>
      </w:r>
      <w:r>
        <w:rPr>
          <w:rFonts w:ascii="仿宋_GB2312" w:eastAsia="仿宋_GB2312" w:hint="eastAsia"/>
          <w:sz w:val="32"/>
          <w:szCs w:val="32"/>
        </w:rPr>
        <w:t>北京市邮政学校</w:t>
      </w:r>
      <w:r>
        <w:rPr>
          <w:rFonts w:ascii="仿宋_GB2312" w:eastAsia="仿宋_GB2312" w:hint="eastAsia"/>
          <w:color w:val="000000"/>
          <w:sz w:val="32"/>
          <w:szCs w:val="32"/>
        </w:rPr>
        <w:t>共有车辆1台，共计29.72万元；单位价值50万元以上的通用设备0台（套），共计0万元，单位价值100万元以上的专用设备0台（套）、共计0万元。</w:t>
      </w:r>
    </w:p>
    <w:p w14:paraId="208F1F54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六、名词解释</w:t>
      </w:r>
    </w:p>
    <w:p w14:paraId="2DB1A62B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基本支出：指为保障机构正常运转、完成日常工作任务而发生的人员支出和公用支出。</w:t>
      </w:r>
    </w:p>
    <w:p w14:paraId="2F40C191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“三公”经费财政拨款预算数：指本单位当年单位预算安排的因公出国（境）费用、公务接待费、公务用车购置和运行维护费预算数。</w:t>
      </w:r>
    </w:p>
    <w:p w14:paraId="624EB0B0" w14:textId="77777777" w:rsidR="00781E55" w:rsidRDefault="001531E5">
      <w:pPr>
        <w:spacing w:line="560" w:lineRule="exact"/>
        <w:ind w:firstLineChars="200" w:firstLine="640"/>
      </w:pPr>
      <w:r>
        <w:rPr>
          <w:rFonts w:ascii="仿宋_GB2312" w:eastAsia="仿宋_GB2312" w:hint="eastAsia"/>
          <w:color w:val="000000"/>
          <w:sz w:val="32"/>
          <w:szCs w:val="32"/>
        </w:rPr>
        <w:t>政府采购：各级国家机关、事业单位和团体组织，使用财政性资金采购依法制定的集中采购目录以内的或者采购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限额标准以上的货物、工程和服务的行为，是规范财政支出管理和强化预算约束的有效措施。</w:t>
      </w:r>
    </w:p>
    <w:p w14:paraId="7FDD480B" w14:textId="77777777" w:rsidR="00781E55" w:rsidRDefault="00781E55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14:paraId="6721D4B7" w14:textId="77777777" w:rsidR="00E90B0D" w:rsidRDefault="00E90B0D">
      <w:pPr>
        <w:widowControl/>
        <w:jc w:val="left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/>
          <w:color w:val="000000"/>
          <w:sz w:val="36"/>
          <w:szCs w:val="36"/>
        </w:rPr>
        <w:br w:type="page"/>
      </w:r>
    </w:p>
    <w:p w14:paraId="17EA611A" w14:textId="77777777" w:rsidR="00781E55" w:rsidRDefault="001531E5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第二部分  2023年度单位预算报表</w:t>
      </w:r>
    </w:p>
    <w:p w14:paraId="159BD626" w14:textId="77777777" w:rsidR="00781E55" w:rsidRDefault="00781E55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14:paraId="16733005" w14:textId="77777777" w:rsidR="00781E55" w:rsidRDefault="001531E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附件：北京市邮政学校2023年度单位预算报表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14:paraId="5C05FCD7" w14:textId="77777777" w:rsidR="00781E55" w:rsidRDefault="00781E55"/>
    <w:sectPr w:rsidR="00781E5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F2125" w14:textId="77777777" w:rsidR="00300421" w:rsidRDefault="00300421">
      <w:r>
        <w:separator/>
      </w:r>
    </w:p>
  </w:endnote>
  <w:endnote w:type="continuationSeparator" w:id="0">
    <w:p w14:paraId="6DE93F32" w14:textId="77777777" w:rsidR="00300421" w:rsidRDefault="0030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7A5A" w14:textId="77777777" w:rsidR="00781E55" w:rsidRDefault="001531E5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546E10" wp14:editId="0A0F55E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37770E" w14:textId="77777777" w:rsidR="00781E55" w:rsidRDefault="001531E5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546E1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" filled="f" stroked="f">
              <v:textbox style="mso-fit-shape-to-text:t" inset="0,0,0,0">
                <w:txbxContent>
                  <w:p w14:paraId="0137770E" w14:textId="77777777" w:rsidR="00781E55" w:rsidRDefault="001531E5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A227A4F" w14:textId="77777777" w:rsidR="00781E55" w:rsidRDefault="00781E5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CEE8" w14:textId="77777777" w:rsidR="00781E55" w:rsidRDefault="001531E5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5E21BC" wp14:editId="7B40D4F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23661F" w14:textId="77777777" w:rsidR="00781E55" w:rsidRDefault="001531E5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5E21BC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left:0;text-align:left;margin-left:-16.15pt;margin-top:0;width:35.05pt;height:18.15pt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" filled="f" stroked="f">
              <v:textbox style="mso-fit-shape-to-text:t" inset="0,0,0,0">
                <w:txbxContent>
                  <w:p w14:paraId="5323661F" w14:textId="77777777" w:rsidR="00781E55" w:rsidRDefault="001531E5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83412A" w14:textId="77777777" w:rsidR="00781E55" w:rsidRDefault="00781E5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AEE9" w14:textId="77777777" w:rsidR="00300421" w:rsidRDefault="00300421">
      <w:r>
        <w:separator/>
      </w:r>
    </w:p>
  </w:footnote>
  <w:footnote w:type="continuationSeparator" w:id="0">
    <w:p w14:paraId="4FA60B07" w14:textId="77777777" w:rsidR="00300421" w:rsidRDefault="0030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3527C"/>
    <w:multiLevelType w:val="singleLevel"/>
    <w:tmpl w:val="17B352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548227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E4ZTY5OTE1MGRlYTBhNzQ3NzQ3MWFjMGE5YzQxZTcifQ=="/>
    <w:docVar w:name="KSO_WPS_MARK_KEY" w:val="008bf5bb-7636-4a4c-bc51-631807b09ca0"/>
  </w:docVars>
  <w:rsids>
    <w:rsidRoot w:val="00D263AC"/>
    <w:rsid w:val="001531E5"/>
    <w:rsid w:val="002570D3"/>
    <w:rsid w:val="00300421"/>
    <w:rsid w:val="0035069B"/>
    <w:rsid w:val="003B184E"/>
    <w:rsid w:val="00501D13"/>
    <w:rsid w:val="005460A6"/>
    <w:rsid w:val="00781E55"/>
    <w:rsid w:val="008D7217"/>
    <w:rsid w:val="00925C8A"/>
    <w:rsid w:val="00A16BB7"/>
    <w:rsid w:val="00B377FE"/>
    <w:rsid w:val="00BB7305"/>
    <w:rsid w:val="00C17476"/>
    <w:rsid w:val="00C4018C"/>
    <w:rsid w:val="00C40862"/>
    <w:rsid w:val="00C72B12"/>
    <w:rsid w:val="00D126F2"/>
    <w:rsid w:val="00D263AC"/>
    <w:rsid w:val="00E90B0D"/>
    <w:rsid w:val="00F6137C"/>
    <w:rsid w:val="00FB7F47"/>
    <w:rsid w:val="02E270E1"/>
    <w:rsid w:val="12F06155"/>
    <w:rsid w:val="1E824FD9"/>
    <w:rsid w:val="21A13E7D"/>
    <w:rsid w:val="2280491E"/>
    <w:rsid w:val="24CF6FCD"/>
    <w:rsid w:val="5B411755"/>
    <w:rsid w:val="61DE0274"/>
    <w:rsid w:val="7B0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D6AD9"/>
  <w15:docId w15:val="{4466FEAB-A2A7-46CD-9801-179B959B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Droid Sans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Cambria" w:eastAsia="黑体" w:hAnsi="Cambria" w:cs="Times New Roman"/>
      <w:b/>
      <w:bCs/>
      <w:kern w:val="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收入预算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751-493B-9B34-65FCFCCBFFA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751-493B-9B34-65FCFCCBFFA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751-493B-9B34-65FCFCCBFFA1}"/>
              </c:ext>
            </c:extLst>
          </c:dPt>
          <c:dLbls>
            <c:dLbl>
              <c:idx val="1"/>
              <c:layout>
                <c:manualLayout>
                  <c:x val="-5.57098499540222E-2"/>
                  <c:y val="1.872206833071590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51-493B-9B34-65FCFCCBFFA1}"/>
                </c:ext>
              </c:extLst>
            </c:dLbl>
            <c:dLbl>
              <c:idx val="2"/>
              <c:layout>
                <c:manualLayout>
                  <c:x val="8.7976483300746894E-2"/>
                  <c:y val="3.372687312323110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624999999999998E-2"/>
                      <c:h val="6.71666666666666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8751-493B-9B34-65FCFCCBFFA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一般公共预算拨款收入</c:v>
                </c:pt>
                <c:pt idx="1">
                  <c:v>其他收入</c:v>
                </c:pt>
                <c:pt idx="2">
                  <c:v>上年结转结余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337</c:v>
                </c:pt>
                <c:pt idx="1">
                  <c:v>0.08</c:v>
                </c:pt>
                <c:pt idx="2">
                  <c:v>4.4000000000000004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751-493B-9B34-65FCFCCBFFA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基本支出和项目支出情况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E61-49B2-9C7F-638DBAD9E4E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E61-49B2-9C7F-638DBAD9E4E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基本支出</c:v>
                </c:pt>
                <c:pt idx="1">
                  <c:v>项目支出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341.48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E61-49B2-9C7F-638DBAD9E4E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9875"/>
          <c:y val="0.85250000000000004"/>
          <c:w val="0.33074999999999999"/>
          <c:h val="0.14249999999999999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Katherine</dc:creator>
  <cp:lastModifiedBy>li Katherine</cp:lastModifiedBy>
  <cp:revision>13</cp:revision>
  <cp:lastPrinted>2023-02-22T03:16:00Z</cp:lastPrinted>
  <dcterms:created xsi:type="dcterms:W3CDTF">2023-02-15T02:41:00Z</dcterms:created>
  <dcterms:modified xsi:type="dcterms:W3CDTF">2023-03-08T04:04:00Z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4CC961C670B94F88B32390F96B8FDD79</vt:lpwstr>
  </property>
</Properties>
</file>