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7091" w14:textId="77777777" w:rsidR="00871BB1" w:rsidRDefault="00000000">
      <w:pPr>
        <w:spacing w:line="560" w:lineRule="exact"/>
        <w:jc w:val="center"/>
        <w:rPr>
          <w:rFonts w:ascii="方正小标宋简体" w:eastAsia="方正小标宋简体"/>
          <w:b/>
          <w:bCs/>
          <w:color w:val="000000"/>
          <w:sz w:val="36"/>
          <w:szCs w:val="36"/>
        </w:rPr>
      </w:pPr>
      <w:r>
        <w:rPr>
          <w:rFonts w:ascii="方正小标宋简体" w:eastAsia="方正小标宋简体" w:hint="eastAsia"/>
          <w:b/>
          <w:bCs/>
          <w:color w:val="000000"/>
          <w:sz w:val="36"/>
          <w:szCs w:val="36"/>
        </w:rPr>
        <w:t>北京财贸职业学院2023年财政预算信息公开</w:t>
      </w:r>
    </w:p>
    <w:p w14:paraId="4C314A5C" w14:textId="77777777" w:rsidR="00871BB1" w:rsidRDefault="00871BB1">
      <w:pPr>
        <w:spacing w:line="240" w:lineRule="exact"/>
        <w:jc w:val="center"/>
        <w:rPr>
          <w:rFonts w:ascii="方正小标宋简体" w:eastAsia="方正小标宋简体"/>
          <w:color w:val="000000"/>
          <w:sz w:val="32"/>
          <w:szCs w:val="32"/>
        </w:rPr>
      </w:pPr>
    </w:p>
    <w:p w14:paraId="19FE838A" w14:textId="77777777" w:rsidR="00871BB1" w:rsidRDefault="00000000">
      <w:pPr>
        <w:spacing w:line="560" w:lineRule="exact"/>
        <w:jc w:val="center"/>
        <w:rPr>
          <w:rFonts w:ascii="方正小标宋简体" w:eastAsia="方正小标宋简体"/>
          <w:b/>
          <w:bCs/>
          <w:color w:val="000000"/>
          <w:sz w:val="32"/>
          <w:szCs w:val="32"/>
        </w:rPr>
      </w:pPr>
      <w:r>
        <w:rPr>
          <w:rFonts w:ascii="方正小标宋简体" w:eastAsia="方正小标宋简体" w:hint="eastAsia"/>
          <w:b/>
          <w:bCs/>
          <w:color w:val="000000"/>
          <w:sz w:val="32"/>
          <w:szCs w:val="32"/>
        </w:rPr>
        <w:t>目   录</w:t>
      </w:r>
    </w:p>
    <w:p w14:paraId="54090FFC" w14:textId="77777777" w:rsidR="00871BB1" w:rsidRDefault="00871BB1">
      <w:pPr>
        <w:spacing w:line="240" w:lineRule="exact"/>
        <w:jc w:val="center"/>
        <w:rPr>
          <w:rFonts w:ascii="方正小标宋简体" w:eastAsia="方正小标宋简体"/>
          <w:color w:val="000000"/>
          <w:sz w:val="32"/>
          <w:szCs w:val="32"/>
        </w:rPr>
      </w:pPr>
    </w:p>
    <w:p w14:paraId="7AB721FE" w14:textId="77777777" w:rsidR="00871BB1"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E9FF93E" w14:textId="77777777" w:rsidR="00871BB1"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3A29B5FC" w14:textId="77777777" w:rsidR="00871BB1"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D37650D" w14:textId="77777777" w:rsidR="00871BB1"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012CA221" w14:textId="77777777" w:rsidR="00871BB1"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28548FF3" w14:textId="77777777" w:rsidR="00871BB1"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4F232D74" w14:textId="77777777" w:rsidR="00871BB1"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139387C2" w14:textId="77777777" w:rsidR="00871BB1"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1DCBD9B9"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306C432F"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445A25A9" w14:textId="77777777" w:rsidR="00871BB1"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51639817" w14:textId="77777777" w:rsidR="00871BB1"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4CE8012" w14:textId="77777777" w:rsidR="00871BB1"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31142AF3"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6DC08238"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0D50854C" w14:textId="77777777" w:rsidR="00871BB1"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5167E43"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2AF6BF63"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5718F3C8" w14:textId="77777777" w:rsidR="00871BB1"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734D300C" w14:textId="77777777" w:rsidR="00871BB1"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33927E1" w14:textId="77777777" w:rsidR="00871BB1"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871BB1">
          <w:footerReference w:type="default" r:id="rId9"/>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72BBD5C0" w14:textId="77777777" w:rsidR="00871BB1" w:rsidRDefault="00871BB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2B04200F" w14:textId="77777777" w:rsidR="00871BB1" w:rsidRDefault="00000000">
      <w:pPr>
        <w:spacing w:line="560" w:lineRule="exact"/>
        <w:jc w:val="center"/>
        <w:rPr>
          <w:rFonts w:ascii="方正小标宋简体" w:eastAsia="方正小标宋简体"/>
          <w:b/>
          <w:bCs/>
          <w:color w:val="000000"/>
          <w:sz w:val="32"/>
          <w:szCs w:val="32"/>
        </w:rPr>
      </w:pPr>
      <w:r>
        <w:rPr>
          <w:rFonts w:ascii="方正小标宋简体" w:eastAsia="方正小标宋简体" w:hint="eastAsia"/>
          <w:b/>
          <w:bCs/>
          <w:color w:val="000000"/>
          <w:sz w:val="36"/>
          <w:szCs w:val="36"/>
        </w:rPr>
        <w:t>第一部分  2023年度单位预算情况说明</w:t>
      </w:r>
    </w:p>
    <w:p w14:paraId="584EBC49" w14:textId="77777777" w:rsidR="00871BB1" w:rsidRDefault="00871BB1">
      <w:pPr>
        <w:spacing w:line="360" w:lineRule="auto"/>
        <w:rPr>
          <w:rFonts w:ascii="仿宋_GB2312" w:eastAsia="仿宋_GB2312"/>
          <w:color w:val="000000"/>
          <w:sz w:val="32"/>
          <w:szCs w:val="32"/>
        </w:rPr>
      </w:pPr>
    </w:p>
    <w:p w14:paraId="5F9A1861" w14:textId="77777777" w:rsidR="00871BB1"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35A6359A" w14:textId="77777777" w:rsidR="00871BB1"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4633228" w14:textId="312F4E80" w:rsidR="00871BB1" w:rsidRDefault="00000000">
      <w:pPr>
        <w:spacing w:line="560" w:lineRule="exact"/>
        <w:ind w:left="220" w:firstLine="420"/>
        <w:rPr>
          <w:rFonts w:ascii="仿宋_GB2312" w:eastAsia="仿宋_GB2312" w:cs="Times New Roman"/>
          <w:color w:val="000000"/>
          <w:sz w:val="32"/>
          <w:szCs w:val="32"/>
        </w:rPr>
      </w:pPr>
      <w:r>
        <w:rPr>
          <w:rFonts w:ascii="仿宋_GB2312" w:eastAsia="仿宋_GB2312" w:cs="Times New Roman" w:hint="eastAsia"/>
          <w:color w:val="000000"/>
          <w:sz w:val="32"/>
          <w:szCs w:val="32"/>
        </w:rPr>
        <w:t>北京财贸职业学院</w:t>
      </w:r>
      <w:r w:rsidR="009A726C">
        <w:rPr>
          <w:rFonts w:ascii="仿宋_GB2312" w:eastAsia="仿宋_GB2312" w:cs="Times New Roman" w:hint="eastAsia"/>
          <w:color w:val="000000"/>
          <w:sz w:val="32"/>
          <w:szCs w:val="32"/>
        </w:rPr>
        <w:t>为</w:t>
      </w:r>
      <w:r>
        <w:rPr>
          <w:rFonts w:ascii="仿宋_GB2312" w:eastAsia="仿宋_GB2312" w:cs="Times New Roman" w:hint="eastAsia"/>
          <w:color w:val="000000"/>
          <w:sz w:val="32"/>
          <w:szCs w:val="32"/>
        </w:rPr>
        <w:t>公益二类事业单位。培养高素质应用型人才，促进首都财贸与服务业发展，高职学历教育、成人教育、中专教育，财贸职业培训、财贸科学研究、财贸学术交流、财贸咨询服务。</w:t>
      </w:r>
    </w:p>
    <w:p w14:paraId="2C8800E0" w14:textId="77777777" w:rsidR="00871BB1" w:rsidRDefault="00000000">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78964AC4" w14:textId="640B0499" w:rsidR="00871BB1" w:rsidRDefault="00000000">
      <w:pPr>
        <w:spacing w:line="560" w:lineRule="exact"/>
        <w:ind w:firstLineChars="200" w:firstLine="640"/>
        <w:rPr>
          <w:rFonts w:ascii="仿宋_GB2312" w:eastAsia="仿宋_GB2312" w:cs="Times New Roman"/>
          <w:color w:val="000000"/>
          <w:sz w:val="32"/>
          <w:szCs w:val="32"/>
        </w:rPr>
      </w:pPr>
      <w:r>
        <w:rPr>
          <w:rFonts w:ascii="仿宋_GB2312" w:eastAsia="仿宋_GB2312" w:cs="Times New Roman" w:hint="eastAsia"/>
          <w:color w:val="000000"/>
          <w:sz w:val="32"/>
          <w:szCs w:val="32"/>
        </w:rPr>
        <w:t>北京财贸职业学院内设3</w:t>
      </w:r>
      <w:r>
        <w:rPr>
          <w:rFonts w:ascii="仿宋_GB2312" w:eastAsia="仿宋_GB2312" w:cs="Times New Roman"/>
          <w:color w:val="000000"/>
          <w:sz w:val="32"/>
          <w:szCs w:val="32"/>
        </w:rPr>
        <w:t>2</w:t>
      </w:r>
      <w:r>
        <w:rPr>
          <w:rFonts w:ascii="仿宋_GB2312" w:eastAsia="仿宋_GB2312" w:cs="Times New Roman" w:hint="eastAsia"/>
          <w:color w:val="000000"/>
          <w:sz w:val="32"/>
          <w:szCs w:val="32"/>
        </w:rPr>
        <w:t>个处室，分别为：学校办公室，组织部、统战部，宣传部（新闻中心）、教师工作部，纪委办公室、监察专员办公室，巡察办公室，学生工作部（处）（创新创业与就业指导中心）、武装部，安全稳定工作部（处），工会（校友办公室），团委，人事处（教师发展中心），质量管理办公室，教务处（实训管理中心、招生办公室），科技处（产学研办公室），财务处，审计处，资产管理处，后勤基建处，离退休人员工作处，立信会计学院，金融学院，商学院，旅游与艺术学院，建筑工程管理学院，基础教育学院（体育部），国际教育学院（国际交流中心）、外事与港澳台办公室，马克思主义学院，商业研究所（国际商贸中心研究基地办公室），高等职业教育研究所（发展规划处、学报编辑部），继续教育学院（东城校区），贯通教育学院（朝阳校区），京冀创新教育学院（涿州校区），图书馆与信息技术中心。</w:t>
      </w:r>
    </w:p>
    <w:p w14:paraId="38BF46A7" w14:textId="77777777" w:rsidR="00871BB1" w:rsidRDefault="00000000">
      <w:pPr>
        <w:spacing w:line="560" w:lineRule="exact"/>
        <w:ind w:firstLineChars="200" w:firstLine="640"/>
        <w:rPr>
          <w:rFonts w:ascii="仿宋_GB2312" w:eastAsia="仿宋_GB2312" w:cs="Times New Roman"/>
          <w:color w:val="000000"/>
          <w:sz w:val="32"/>
          <w:szCs w:val="32"/>
        </w:rPr>
      </w:pPr>
      <w:r>
        <w:rPr>
          <w:rFonts w:ascii="仿宋_GB2312" w:eastAsia="仿宋_GB2312" w:cs="Times New Roman" w:hint="eastAsia"/>
          <w:color w:val="000000"/>
          <w:sz w:val="32"/>
          <w:szCs w:val="32"/>
        </w:rPr>
        <w:lastRenderedPageBreak/>
        <w:t>北京财贸职业学院包括1个预算单位，即北京财贸职业学院（本级）。</w:t>
      </w:r>
    </w:p>
    <w:p w14:paraId="1D063B7A" w14:textId="77777777" w:rsidR="00871BB1"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132483C0" w14:textId="4D3C6241"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北京财贸职业学院</w:t>
      </w:r>
      <w:r w:rsidR="00820BF8" w:rsidRPr="00820BF8">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w:t>
      </w:r>
      <w:r>
        <w:rPr>
          <w:rFonts w:ascii="仿宋_GB2312" w:eastAsia="仿宋_GB2312"/>
          <w:color w:val="000000"/>
          <w:sz w:val="32"/>
          <w:szCs w:val="32"/>
        </w:rPr>
        <w:t>803</w:t>
      </w:r>
      <w:r>
        <w:rPr>
          <w:rFonts w:ascii="仿宋_GB2312" w:eastAsia="仿宋_GB2312" w:hint="eastAsia"/>
          <w:color w:val="000000"/>
          <w:sz w:val="32"/>
          <w:szCs w:val="32"/>
        </w:rPr>
        <w:t>人，实有人数</w:t>
      </w:r>
      <w:r>
        <w:rPr>
          <w:rFonts w:ascii="仿宋_GB2312" w:eastAsia="仿宋_GB2312"/>
          <w:color w:val="000000"/>
          <w:sz w:val="32"/>
          <w:szCs w:val="32"/>
        </w:rPr>
        <w:t>648</w:t>
      </w:r>
      <w:r>
        <w:rPr>
          <w:rFonts w:ascii="仿宋_GB2312" w:eastAsia="仿宋_GB2312" w:hint="eastAsia"/>
          <w:color w:val="000000"/>
          <w:sz w:val="32"/>
          <w:szCs w:val="32"/>
        </w:rPr>
        <w:t>人</w:t>
      </w:r>
      <w:r w:rsidR="006A4F3D">
        <w:rPr>
          <w:rFonts w:ascii="仿宋_GB2312" w:eastAsia="仿宋_GB2312" w:hint="eastAsia"/>
          <w:color w:val="000000"/>
          <w:sz w:val="32"/>
          <w:szCs w:val="32"/>
        </w:rPr>
        <w:t>；</w:t>
      </w:r>
      <w:r>
        <w:rPr>
          <w:rFonts w:ascii="仿宋_GB2312" w:eastAsia="仿宋_GB2312" w:hint="eastAsia"/>
          <w:color w:val="000000"/>
          <w:sz w:val="32"/>
          <w:szCs w:val="32"/>
        </w:rPr>
        <w:t>离休</w:t>
      </w:r>
      <w:r w:rsidR="00D311B5">
        <w:rPr>
          <w:rFonts w:ascii="仿宋_GB2312" w:eastAsia="仿宋_GB2312" w:hint="eastAsia"/>
          <w:color w:val="000000"/>
          <w:sz w:val="32"/>
          <w:szCs w:val="32"/>
        </w:rPr>
        <w:t>人员</w:t>
      </w:r>
      <w:r>
        <w:rPr>
          <w:rFonts w:ascii="仿宋_GB2312" w:eastAsia="仿宋_GB2312" w:hint="eastAsia"/>
          <w:color w:val="000000"/>
          <w:sz w:val="32"/>
          <w:szCs w:val="32"/>
        </w:rPr>
        <w:t>7人，退休</w:t>
      </w:r>
      <w:r w:rsidR="00D311B5">
        <w:rPr>
          <w:rFonts w:ascii="仿宋_GB2312" w:eastAsia="仿宋_GB2312" w:hint="eastAsia"/>
          <w:color w:val="000000"/>
          <w:sz w:val="32"/>
          <w:szCs w:val="32"/>
        </w:rPr>
        <w:t>人员</w:t>
      </w:r>
      <w:r>
        <w:rPr>
          <w:rFonts w:ascii="仿宋_GB2312" w:eastAsia="仿宋_GB2312" w:hint="eastAsia"/>
          <w:color w:val="000000"/>
          <w:sz w:val="32"/>
          <w:szCs w:val="32"/>
        </w:rPr>
        <w:t>4</w:t>
      </w:r>
      <w:r>
        <w:rPr>
          <w:rFonts w:ascii="仿宋_GB2312" w:eastAsia="仿宋_GB2312"/>
          <w:color w:val="000000"/>
          <w:sz w:val="32"/>
          <w:szCs w:val="32"/>
        </w:rPr>
        <w:t>14</w:t>
      </w:r>
      <w:r>
        <w:rPr>
          <w:rFonts w:ascii="仿宋_GB2312" w:eastAsia="仿宋_GB2312" w:hint="eastAsia"/>
          <w:color w:val="000000"/>
          <w:sz w:val="32"/>
          <w:szCs w:val="32"/>
        </w:rPr>
        <w:t>人</w:t>
      </w:r>
      <w:r w:rsidR="00D311B5">
        <w:rPr>
          <w:rFonts w:ascii="仿宋_GB2312" w:eastAsia="仿宋_GB2312" w:hint="eastAsia"/>
          <w:color w:val="000000"/>
          <w:sz w:val="32"/>
          <w:szCs w:val="32"/>
        </w:rPr>
        <w:t>；</w:t>
      </w:r>
      <w:r>
        <w:rPr>
          <w:rFonts w:ascii="仿宋_GB2312" w:eastAsia="仿宋_GB2312" w:hint="eastAsia"/>
          <w:color w:val="000000"/>
          <w:sz w:val="32"/>
          <w:szCs w:val="32"/>
        </w:rPr>
        <w:t>学生人数5</w:t>
      </w:r>
      <w:r>
        <w:rPr>
          <w:rFonts w:ascii="仿宋_GB2312" w:eastAsia="仿宋_GB2312"/>
          <w:color w:val="000000"/>
          <w:sz w:val="32"/>
          <w:szCs w:val="32"/>
        </w:rPr>
        <w:t>473</w:t>
      </w:r>
      <w:r>
        <w:rPr>
          <w:rFonts w:ascii="仿宋_GB2312" w:eastAsia="仿宋_GB2312" w:hint="eastAsia"/>
          <w:color w:val="000000"/>
          <w:sz w:val="32"/>
          <w:szCs w:val="32"/>
        </w:rPr>
        <w:t>人</w:t>
      </w:r>
      <w:r w:rsidR="00D311B5">
        <w:rPr>
          <w:rFonts w:ascii="仿宋_GB2312" w:eastAsia="仿宋_GB2312" w:hint="eastAsia"/>
          <w:color w:val="000000"/>
          <w:sz w:val="32"/>
          <w:szCs w:val="32"/>
        </w:rPr>
        <w:t>；</w:t>
      </w:r>
      <w:r w:rsidR="006A4F3D">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7ADF1AB6" w14:textId="77777777" w:rsidR="00871BB1"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5C10C0A3" w14:textId="49660793"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45,748.80</w:t>
      </w:r>
      <w:r>
        <w:rPr>
          <w:rFonts w:ascii="仿宋_GB2312" w:eastAsia="仿宋_GB2312" w:hint="eastAsia"/>
          <w:sz w:val="32"/>
          <w:szCs w:val="32"/>
        </w:rPr>
        <w:t>万元，比2022年年初预算数</w:t>
      </w:r>
      <w:r>
        <w:rPr>
          <w:rFonts w:ascii="仿宋_GB2312" w:eastAsia="仿宋_GB2312"/>
          <w:sz w:val="32"/>
          <w:szCs w:val="32"/>
        </w:rPr>
        <w:t>43,380.30</w:t>
      </w:r>
      <w:r>
        <w:rPr>
          <w:rFonts w:ascii="仿宋_GB2312" w:eastAsia="仿宋_GB2312" w:hint="eastAsia"/>
          <w:sz w:val="32"/>
          <w:szCs w:val="32"/>
        </w:rPr>
        <w:t>万元增加2</w:t>
      </w:r>
      <w:r>
        <w:rPr>
          <w:rFonts w:ascii="仿宋_GB2312" w:eastAsia="仿宋_GB2312"/>
          <w:sz w:val="32"/>
          <w:szCs w:val="32"/>
        </w:rPr>
        <w:t>,368.50</w:t>
      </w:r>
      <w:r>
        <w:rPr>
          <w:rFonts w:ascii="仿宋_GB2312" w:eastAsia="仿宋_GB2312" w:hint="eastAsia"/>
          <w:sz w:val="32"/>
          <w:szCs w:val="32"/>
        </w:rPr>
        <w:t>万元，增长5</w:t>
      </w:r>
      <w:r>
        <w:rPr>
          <w:rFonts w:ascii="仿宋_GB2312" w:eastAsia="仿宋_GB2312"/>
          <w:sz w:val="32"/>
          <w:szCs w:val="32"/>
        </w:rPr>
        <w:t>.46</w:t>
      </w:r>
      <w:r>
        <w:rPr>
          <w:rFonts w:ascii="仿宋_GB2312" w:eastAsia="仿宋_GB2312" w:hint="eastAsia"/>
          <w:sz w:val="32"/>
          <w:szCs w:val="32"/>
        </w:rPr>
        <w:t>%。主要原因</w:t>
      </w:r>
      <w:r w:rsidR="00295504">
        <w:rPr>
          <w:rFonts w:ascii="仿宋_GB2312" w:eastAsia="仿宋_GB2312" w:hint="eastAsia"/>
          <w:sz w:val="32"/>
          <w:szCs w:val="32"/>
        </w:rPr>
        <w:t>是</w:t>
      </w:r>
      <w:r w:rsidR="00CE1DAC" w:rsidRPr="00CE1DAC">
        <w:rPr>
          <w:rFonts w:ascii="仿宋_GB2312" w:eastAsia="仿宋_GB2312" w:hint="eastAsia"/>
          <w:sz w:val="32"/>
          <w:szCs w:val="32"/>
        </w:rPr>
        <w:t>根据事业发展需要调整项目安排</w:t>
      </w:r>
      <w:r>
        <w:rPr>
          <w:rFonts w:ascii="仿宋_GB2312" w:eastAsia="仿宋_GB2312" w:hint="eastAsia"/>
          <w:color w:val="000000"/>
          <w:sz w:val="32"/>
          <w:szCs w:val="32"/>
        </w:rPr>
        <w:t>。</w:t>
      </w:r>
    </w:p>
    <w:p w14:paraId="09BB0542"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37,209.79</w:t>
      </w:r>
      <w:r>
        <w:rPr>
          <w:rFonts w:ascii="楷体_GB2312" w:eastAsia="楷体_GB2312" w:hint="eastAsia"/>
          <w:sz w:val="32"/>
          <w:szCs w:val="32"/>
        </w:rPr>
        <w:t>万元</w:t>
      </w:r>
    </w:p>
    <w:p w14:paraId="66C578DC"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37,209.79</w:t>
      </w:r>
      <w:r>
        <w:rPr>
          <w:rFonts w:ascii="仿宋_GB2312" w:eastAsia="仿宋_GB2312" w:hint="eastAsia"/>
          <w:sz w:val="32"/>
          <w:szCs w:val="32"/>
        </w:rPr>
        <w:t>万元。</w:t>
      </w:r>
    </w:p>
    <w:p w14:paraId="40BA7F7E"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0.00</w:t>
      </w:r>
      <w:r>
        <w:rPr>
          <w:rFonts w:ascii="仿宋_GB2312" w:eastAsia="仿宋_GB2312" w:hint="eastAsia"/>
          <w:sz w:val="32"/>
          <w:szCs w:val="32"/>
        </w:rPr>
        <w:t>万元。</w:t>
      </w:r>
    </w:p>
    <w:p w14:paraId="4DB9CA02"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0.00</w:t>
      </w:r>
      <w:r>
        <w:rPr>
          <w:rFonts w:ascii="仿宋_GB2312" w:eastAsia="仿宋_GB2312" w:hint="eastAsia"/>
          <w:sz w:val="32"/>
          <w:szCs w:val="32"/>
        </w:rPr>
        <w:t>万元。</w:t>
      </w:r>
    </w:p>
    <w:p w14:paraId="6B878245"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5775.18</w:t>
      </w:r>
      <w:r>
        <w:rPr>
          <w:rFonts w:ascii="楷体_GB2312" w:eastAsia="楷体_GB2312" w:hint="eastAsia"/>
          <w:sz w:val="32"/>
          <w:szCs w:val="32"/>
        </w:rPr>
        <w:t>万元</w:t>
      </w:r>
    </w:p>
    <w:p w14:paraId="489D7F36"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4475.18</w:t>
      </w:r>
      <w:r>
        <w:rPr>
          <w:rFonts w:ascii="仿宋_GB2312" w:eastAsia="仿宋_GB2312" w:hint="eastAsia"/>
          <w:sz w:val="32"/>
          <w:szCs w:val="32"/>
        </w:rPr>
        <w:t>万元。</w:t>
      </w:r>
    </w:p>
    <w:p w14:paraId="5D26150E"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150.00</w:t>
      </w:r>
      <w:r>
        <w:rPr>
          <w:rFonts w:ascii="仿宋_GB2312" w:eastAsia="仿宋_GB2312" w:hint="eastAsia"/>
          <w:sz w:val="32"/>
          <w:szCs w:val="32"/>
        </w:rPr>
        <w:t>万元。</w:t>
      </w:r>
    </w:p>
    <w:p w14:paraId="19029D25"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0.00</w:t>
      </w:r>
      <w:r>
        <w:rPr>
          <w:rFonts w:ascii="仿宋_GB2312" w:eastAsia="仿宋_GB2312" w:hint="eastAsia"/>
          <w:sz w:val="32"/>
          <w:szCs w:val="32"/>
        </w:rPr>
        <w:t>万元。</w:t>
      </w:r>
    </w:p>
    <w:p w14:paraId="14534CDE"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0.00</w:t>
      </w:r>
      <w:r>
        <w:rPr>
          <w:rFonts w:ascii="仿宋_GB2312" w:eastAsia="仿宋_GB2312" w:hint="eastAsia"/>
          <w:sz w:val="32"/>
          <w:szCs w:val="32"/>
        </w:rPr>
        <w:t>万元。</w:t>
      </w:r>
    </w:p>
    <w:p w14:paraId="5AB88B82"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850.00</w:t>
      </w:r>
      <w:r>
        <w:rPr>
          <w:rFonts w:ascii="仿宋_GB2312" w:eastAsia="仿宋_GB2312" w:hint="eastAsia"/>
          <w:sz w:val="32"/>
          <w:szCs w:val="32"/>
        </w:rPr>
        <w:t>万元。</w:t>
      </w:r>
    </w:p>
    <w:p w14:paraId="74CCD02B"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300.00</w:t>
      </w:r>
      <w:r>
        <w:rPr>
          <w:rFonts w:ascii="仿宋_GB2312" w:eastAsia="仿宋_GB2312" w:hint="eastAsia"/>
          <w:sz w:val="32"/>
          <w:szCs w:val="32"/>
        </w:rPr>
        <w:t>万元。</w:t>
      </w:r>
    </w:p>
    <w:p w14:paraId="705AE892"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2763.83</w:t>
      </w:r>
      <w:r>
        <w:rPr>
          <w:rFonts w:ascii="楷体_GB2312" w:eastAsia="楷体_GB2312" w:hint="eastAsia"/>
          <w:sz w:val="32"/>
          <w:szCs w:val="32"/>
        </w:rPr>
        <w:t>万元</w:t>
      </w:r>
    </w:p>
    <w:p w14:paraId="6A99190E"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10.上年结转结余2</w:t>
      </w:r>
      <w:r>
        <w:rPr>
          <w:rFonts w:ascii="仿宋_GB2312" w:eastAsia="仿宋_GB2312"/>
          <w:sz w:val="32"/>
          <w:szCs w:val="32"/>
        </w:rPr>
        <w:t>763.83</w:t>
      </w:r>
      <w:r>
        <w:rPr>
          <w:rFonts w:ascii="仿宋_GB2312" w:eastAsia="仿宋_GB2312" w:hint="eastAsia"/>
          <w:sz w:val="32"/>
          <w:szCs w:val="32"/>
        </w:rPr>
        <w:t>万元。</w:t>
      </w:r>
    </w:p>
    <w:p w14:paraId="784A313F" w14:textId="77777777" w:rsidR="00FB5918" w:rsidRDefault="00000000">
      <w:pPr>
        <w:pStyle w:val="2"/>
        <w:jc w:val="center"/>
        <w:rPr>
          <w:rFonts w:ascii="仿宋_GB2312" w:eastAsia="仿宋_GB2312"/>
          <w:sz w:val="32"/>
        </w:rPr>
      </w:pPr>
      <w:r>
        <w:rPr>
          <w:rFonts w:ascii="仿宋_GB2312" w:eastAsia="仿宋_GB2312" w:hint="eastAsia"/>
          <w:sz w:val="32"/>
        </w:rPr>
        <w:lastRenderedPageBreak/>
        <w:t>图1：收入预算</w:t>
      </w:r>
    </w:p>
    <w:p w14:paraId="0B643C0B" w14:textId="6B153448" w:rsidR="00871BB1" w:rsidRDefault="00736485">
      <w:pPr>
        <w:jc w:val="center"/>
      </w:pPr>
      <w:r>
        <w:rPr>
          <w:noProof/>
        </w:rPr>
        <w:drawing>
          <wp:inline distT="0" distB="0" distL="0" distR="0" wp14:anchorId="5E23A49B" wp14:editId="186EC479">
            <wp:extent cx="5132705" cy="28608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4466" cy="2867451"/>
                    </a:xfrm>
                    <a:prstGeom prst="rect">
                      <a:avLst/>
                    </a:prstGeom>
                    <a:noFill/>
                  </pic:spPr>
                </pic:pic>
              </a:graphicData>
            </a:graphic>
          </wp:inline>
        </w:drawing>
      </w:r>
    </w:p>
    <w:p w14:paraId="1F6037E8" w14:textId="77777777" w:rsidR="00871BB1"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494D84D1" w14:textId="0B45564F"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45,748.80</w:t>
      </w:r>
      <w:r>
        <w:rPr>
          <w:rFonts w:ascii="仿宋_GB2312" w:eastAsia="仿宋_GB2312" w:hint="eastAsia"/>
          <w:sz w:val="32"/>
          <w:szCs w:val="32"/>
        </w:rPr>
        <w:t>万元，比2022年年初预算数</w:t>
      </w:r>
      <w:r>
        <w:rPr>
          <w:rFonts w:ascii="仿宋_GB2312" w:eastAsia="仿宋_GB2312"/>
          <w:sz w:val="32"/>
          <w:szCs w:val="32"/>
        </w:rPr>
        <w:t>43,380.30</w:t>
      </w:r>
      <w:r>
        <w:rPr>
          <w:rFonts w:ascii="仿宋_GB2312" w:eastAsia="仿宋_GB2312" w:hint="eastAsia"/>
          <w:sz w:val="32"/>
          <w:szCs w:val="32"/>
        </w:rPr>
        <w:t>万元增加2</w:t>
      </w:r>
      <w:r>
        <w:rPr>
          <w:rFonts w:ascii="仿宋_GB2312" w:eastAsia="仿宋_GB2312"/>
          <w:sz w:val="32"/>
          <w:szCs w:val="32"/>
        </w:rPr>
        <w:t>,368.50</w:t>
      </w:r>
      <w:r>
        <w:rPr>
          <w:rFonts w:ascii="仿宋_GB2312" w:eastAsia="仿宋_GB2312" w:hint="eastAsia"/>
          <w:sz w:val="32"/>
          <w:szCs w:val="32"/>
        </w:rPr>
        <w:t>万元，增长5</w:t>
      </w:r>
      <w:r>
        <w:rPr>
          <w:rFonts w:ascii="仿宋_GB2312" w:eastAsia="仿宋_GB2312"/>
          <w:sz w:val="32"/>
          <w:szCs w:val="32"/>
        </w:rPr>
        <w:t>.46</w:t>
      </w:r>
      <w:r>
        <w:rPr>
          <w:rFonts w:ascii="仿宋_GB2312" w:eastAsia="仿宋_GB2312" w:hint="eastAsia"/>
          <w:sz w:val="32"/>
          <w:szCs w:val="32"/>
        </w:rPr>
        <w:t>%。</w:t>
      </w:r>
      <w:r>
        <w:rPr>
          <w:rFonts w:ascii="仿宋_GB2312" w:eastAsia="仿宋_GB2312" w:hint="eastAsia"/>
          <w:color w:val="000000"/>
          <w:sz w:val="32"/>
          <w:szCs w:val="32"/>
        </w:rPr>
        <w:t>主要原因是</w:t>
      </w:r>
      <w:r w:rsidR="00577AE2" w:rsidRPr="00577AE2">
        <w:rPr>
          <w:rFonts w:ascii="仿宋_GB2312" w:eastAsia="仿宋_GB2312" w:hint="eastAsia"/>
          <w:sz w:val="32"/>
          <w:szCs w:val="32"/>
        </w:rPr>
        <w:t>根据事业发展需要调整项目安排</w:t>
      </w:r>
      <w:r>
        <w:rPr>
          <w:rFonts w:ascii="仿宋_GB2312" w:eastAsia="仿宋_GB2312" w:hint="eastAsia"/>
          <w:sz w:val="32"/>
          <w:szCs w:val="32"/>
        </w:rPr>
        <w:t>。</w:t>
      </w:r>
    </w:p>
    <w:p w14:paraId="3DED0EFB" w14:textId="77777777" w:rsidR="00871BB1"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39,177.64</w:t>
      </w:r>
      <w:r>
        <w:rPr>
          <w:rFonts w:ascii="仿宋_GB2312" w:eastAsia="仿宋_GB2312" w:hint="eastAsia"/>
          <w:sz w:val="32"/>
          <w:szCs w:val="32"/>
        </w:rPr>
        <w:t>万元，占总支出预算</w:t>
      </w:r>
      <w:r>
        <w:rPr>
          <w:rFonts w:ascii="仿宋_GB2312" w:eastAsia="仿宋_GB2312"/>
          <w:sz w:val="32"/>
          <w:szCs w:val="32"/>
        </w:rPr>
        <w:t>85.64</w:t>
      </w:r>
      <w:r>
        <w:rPr>
          <w:rFonts w:ascii="仿宋_GB2312" w:eastAsia="仿宋_GB2312" w:hint="eastAsia"/>
          <w:sz w:val="32"/>
          <w:szCs w:val="32"/>
        </w:rPr>
        <w:t>%，比2022年年初预算数</w:t>
      </w:r>
      <w:r>
        <w:rPr>
          <w:rFonts w:ascii="仿宋_GB2312" w:eastAsia="仿宋_GB2312"/>
          <w:sz w:val="32"/>
          <w:szCs w:val="32"/>
        </w:rPr>
        <w:t>39,408.27</w:t>
      </w:r>
      <w:r>
        <w:rPr>
          <w:rFonts w:ascii="仿宋_GB2312" w:eastAsia="仿宋_GB2312" w:hint="eastAsia"/>
          <w:sz w:val="32"/>
          <w:szCs w:val="32"/>
        </w:rPr>
        <w:t>万元减少</w:t>
      </w:r>
      <w:r>
        <w:rPr>
          <w:rFonts w:ascii="仿宋_GB2312" w:eastAsia="仿宋_GB2312"/>
          <w:sz w:val="32"/>
          <w:szCs w:val="32"/>
        </w:rPr>
        <w:t>230.63</w:t>
      </w:r>
      <w:r>
        <w:rPr>
          <w:rFonts w:ascii="仿宋_GB2312" w:eastAsia="仿宋_GB2312" w:hint="eastAsia"/>
          <w:sz w:val="32"/>
          <w:szCs w:val="32"/>
        </w:rPr>
        <w:t>万元，下降0</w:t>
      </w:r>
      <w:r>
        <w:rPr>
          <w:rFonts w:ascii="仿宋_GB2312" w:eastAsia="仿宋_GB2312"/>
          <w:sz w:val="32"/>
          <w:szCs w:val="32"/>
        </w:rPr>
        <w:t>.59</w:t>
      </w:r>
      <w:r>
        <w:rPr>
          <w:rFonts w:ascii="仿宋_GB2312" w:eastAsia="仿宋_GB2312" w:hint="eastAsia"/>
          <w:sz w:val="32"/>
          <w:szCs w:val="32"/>
        </w:rPr>
        <w:t>%。</w:t>
      </w:r>
    </w:p>
    <w:p w14:paraId="4A6490D8" w14:textId="77777777" w:rsidR="00871BB1"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6</w:t>
      </w:r>
      <w:r>
        <w:rPr>
          <w:rFonts w:ascii="仿宋_GB2312" w:eastAsia="仿宋_GB2312" w:hint="eastAsia"/>
          <w:sz w:val="32"/>
          <w:szCs w:val="32"/>
        </w:rPr>
        <w:t>，</w:t>
      </w:r>
      <w:r>
        <w:rPr>
          <w:rFonts w:ascii="仿宋_GB2312" w:eastAsia="仿宋_GB2312"/>
          <w:sz w:val="32"/>
          <w:szCs w:val="32"/>
        </w:rPr>
        <w:t>571.16</w:t>
      </w:r>
      <w:r>
        <w:rPr>
          <w:rFonts w:ascii="仿宋_GB2312" w:eastAsia="仿宋_GB2312" w:hint="eastAsia"/>
          <w:sz w:val="32"/>
          <w:szCs w:val="32"/>
        </w:rPr>
        <w:t>万元，比2022年年初预算</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972.02</w:t>
      </w:r>
      <w:r>
        <w:rPr>
          <w:rFonts w:ascii="仿宋_GB2312" w:eastAsia="仿宋_GB2312" w:hint="eastAsia"/>
          <w:sz w:val="32"/>
          <w:szCs w:val="32"/>
        </w:rPr>
        <w:t>万元增加</w:t>
      </w:r>
      <w:r>
        <w:rPr>
          <w:rFonts w:ascii="仿宋_GB2312" w:eastAsia="仿宋_GB2312"/>
          <w:sz w:val="32"/>
          <w:szCs w:val="32"/>
        </w:rPr>
        <w:t>2599.14</w:t>
      </w:r>
      <w:r>
        <w:rPr>
          <w:rFonts w:ascii="仿宋_GB2312" w:eastAsia="仿宋_GB2312" w:hint="eastAsia"/>
          <w:sz w:val="32"/>
          <w:szCs w:val="32"/>
        </w:rPr>
        <w:t>万元，增长6</w:t>
      </w:r>
      <w:r>
        <w:rPr>
          <w:rFonts w:ascii="仿宋_GB2312" w:eastAsia="仿宋_GB2312"/>
          <w:sz w:val="32"/>
          <w:szCs w:val="32"/>
        </w:rPr>
        <w:t>5.44</w:t>
      </w:r>
      <w:r>
        <w:rPr>
          <w:rFonts w:ascii="仿宋_GB2312" w:eastAsia="仿宋_GB2312" w:hint="eastAsia"/>
          <w:sz w:val="32"/>
          <w:szCs w:val="32"/>
        </w:rPr>
        <w:t>%。其中：</w:t>
      </w:r>
    </w:p>
    <w:p w14:paraId="0F158A42" w14:textId="77777777" w:rsidR="00871BB1"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0.00</w:t>
      </w:r>
      <w:r>
        <w:rPr>
          <w:rFonts w:ascii="仿宋_GB2312" w:eastAsia="仿宋_GB2312" w:hint="eastAsia"/>
          <w:sz w:val="32"/>
          <w:szCs w:val="32"/>
        </w:rPr>
        <w:t>万元。</w:t>
      </w:r>
    </w:p>
    <w:p w14:paraId="4865CD02" w14:textId="77777777" w:rsidR="00871BB1"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0.00</w:t>
      </w:r>
      <w:r>
        <w:rPr>
          <w:rFonts w:ascii="仿宋_GB2312" w:eastAsia="仿宋_GB2312" w:hint="eastAsia"/>
          <w:sz w:val="32"/>
          <w:szCs w:val="32"/>
        </w:rPr>
        <w:t>万元。</w:t>
      </w:r>
    </w:p>
    <w:p w14:paraId="0476A710" w14:textId="77777777" w:rsidR="00871BB1"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0.00</w:t>
      </w:r>
      <w:r>
        <w:rPr>
          <w:rFonts w:ascii="仿宋_GB2312" w:eastAsia="仿宋_GB2312" w:hint="eastAsia"/>
          <w:sz w:val="32"/>
          <w:szCs w:val="32"/>
        </w:rPr>
        <w:t>万元。</w:t>
      </w:r>
    </w:p>
    <w:p w14:paraId="56F3C26A" w14:textId="77777777" w:rsidR="00871BB1" w:rsidRDefault="00000000">
      <w:pPr>
        <w:pStyle w:val="2"/>
        <w:ind w:firstLine="642"/>
        <w:jc w:val="center"/>
        <w:rPr>
          <w:rFonts w:ascii="仿宋_GB2312" w:eastAsia="仿宋_GB2312"/>
          <w:sz w:val="32"/>
        </w:rPr>
      </w:pPr>
      <w:r>
        <w:rPr>
          <w:rFonts w:ascii="仿宋_GB2312" w:eastAsia="仿宋_GB2312" w:hint="eastAsia"/>
          <w:sz w:val="32"/>
        </w:rPr>
        <w:lastRenderedPageBreak/>
        <w:t>图2：基本支出和项目支出情况</w:t>
      </w:r>
    </w:p>
    <w:p w14:paraId="60763FC9" w14:textId="77777777" w:rsidR="00871BB1" w:rsidRDefault="00000000">
      <w:pPr>
        <w:jc w:val="center"/>
      </w:pPr>
      <w:r>
        <w:rPr>
          <w:noProof/>
        </w:rPr>
        <w:drawing>
          <wp:inline distT="0" distB="0" distL="0" distR="0" wp14:anchorId="4A2919B6" wp14:editId="25CC3974">
            <wp:extent cx="5165725" cy="31705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189067" cy="3184856"/>
                    </a:xfrm>
                    <a:prstGeom prst="rect">
                      <a:avLst/>
                    </a:prstGeom>
                    <a:noFill/>
                  </pic:spPr>
                </pic:pic>
              </a:graphicData>
            </a:graphic>
          </wp:inline>
        </w:drawing>
      </w:r>
    </w:p>
    <w:p w14:paraId="3379F5B6" w14:textId="77777777" w:rsidR="00871BB1"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68D40BF9"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29DC4CE3"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北京财贸职业学院因公出国（境）费用、公务接待费、公务用车购置和运行维护费开支单位包括</w:t>
      </w:r>
      <w:r>
        <w:rPr>
          <w:rFonts w:ascii="仿宋_GB2312" w:eastAsia="仿宋_GB2312"/>
          <w:sz w:val="32"/>
          <w:szCs w:val="32"/>
        </w:rPr>
        <w:t>1</w:t>
      </w:r>
      <w:r>
        <w:rPr>
          <w:rFonts w:ascii="仿宋_GB2312" w:eastAsia="仿宋_GB2312" w:hint="eastAsia"/>
          <w:sz w:val="32"/>
          <w:szCs w:val="32"/>
        </w:rPr>
        <w:t>个单位。其他所属单位2023年无财政拨款安排的“三公”经费预算。</w:t>
      </w:r>
    </w:p>
    <w:p w14:paraId="037E7CDB" w14:textId="77777777" w:rsidR="00871BB1"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26888F9D"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126.32</w:t>
      </w:r>
      <w:r>
        <w:rPr>
          <w:rFonts w:ascii="仿宋_GB2312" w:eastAsia="仿宋_GB2312" w:hint="eastAsia"/>
          <w:sz w:val="32"/>
          <w:szCs w:val="32"/>
        </w:rPr>
        <w:t>万元，比2022年财政拨款“三公”经费预算增加4</w:t>
      </w:r>
      <w:r>
        <w:rPr>
          <w:rFonts w:ascii="仿宋_GB2312" w:eastAsia="仿宋_GB2312"/>
          <w:sz w:val="32"/>
          <w:szCs w:val="32"/>
        </w:rPr>
        <w:t>1.29</w:t>
      </w:r>
      <w:r>
        <w:rPr>
          <w:rFonts w:ascii="仿宋_GB2312" w:eastAsia="仿宋_GB2312" w:hint="eastAsia"/>
          <w:sz w:val="32"/>
          <w:szCs w:val="32"/>
        </w:rPr>
        <w:t>万元。其中：</w:t>
      </w:r>
    </w:p>
    <w:p w14:paraId="5FFA3A66" w14:textId="0EE1873B"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46.83</w:t>
      </w:r>
      <w:r>
        <w:rPr>
          <w:rFonts w:ascii="仿宋_GB2312" w:eastAsia="仿宋_GB2312" w:hint="eastAsia"/>
          <w:sz w:val="32"/>
          <w:szCs w:val="32"/>
        </w:rPr>
        <w:t>万元，比2022年年初预算数</w:t>
      </w:r>
      <w:r>
        <w:rPr>
          <w:rFonts w:ascii="仿宋_GB2312" w:eastAsia="仿宋_GB2312"/>
          <w:sz w:val="32"/>
          <w:szCs w:val="32"/>
        </w:rPr>
        <w:t>23.52</w:t>
      </w:r>
      <w:r>
        <w:rPr>
          <w:rFonts w:ascii="仿宋_GB2312" w:eastAsia="仿宋_GB2312" w:hint="eastAsia"/>
          <w:sz w:val="32"/>
          <w:szCs w:val="32"/>
        </w:rPr>
        <w:t>万元增加2</w:t>
      </w:r>
      <w:r>
        <w:rPr>
          <w:rFonts w:ascii="仿宋_GB2312" w:eastAsia="仿宋_GB2312"/>
          <w:sz w:val="32"/>
          <w:szCs w:val="32"/>
        </w:rPr>
        <w:t>3.31</w:t>
      </w:r>
      <w:r>
        <w:rPr>
          <w:rFonts w:ascii="仿宋_GB2312" w:eastAsia="仿宋_GB2312" w:hint="eastAsia"/>
          <w:sz w:val="32"/>
          <w:szCs w:val="32"/>
        </w:rPr>
        <w:t>万元，主要原因</w:t>
      </w:r>
      <w:r w:rsidR="00675EE9">
        <w:rPr>
          <w:rFonts w:ascii="仿宋_GB2312" w:eastAsia="仿宋_GB2312" w:hint="eastAsia"/>
          <w:sz w:val="32"/>
          <w:szCs w:val="32"/>
        </w:rPr>
        <w:t>是</w:t>
      </w:r>
      <w:r w:rsidR="0045535F">
        <w:rPr>
          <w:rFonts w:ascii="仿宋_GB2312" w:eastAsia="仿宋_GB2312" w:hint="eastAsia"/>
          <w:sz w:val="32"/>
          <w:szCs w:val="32"/>
        </w:rPr>
        <w:t>根据</w:t>
      </w:r>
      <w:r w:rsidR="00675EE9">
        <w:rPr>
          <w:rFonts w:ascii="仿宋_GB2312" w:eastAsia="仿宋_GB2312" w:hint="eastAsia"/>
          <w:sz w:val="32"/>
          <w:szCs w:val="32"/>
        </w:rPr>
        <w:t>贯通培养</w:t>
      </w:r>
      <w:r w:rsidR="0061031F">
        <w:rPr>
          <w:rFonts w:ascii="仿宋_GB2312" w:eastAsia="仿宋_GB2312" w:hint="eastAsia"/>
          <w:sz w:val="32"/>
          <w:szCs w:val="32"/>
        </w:rPr>
        <w:t>外培</w:t>
      </w:r>
      <w:r w:rsidR="00675EE9">
        <w:rPr>
          <w:rFonts w:ascii="仿宋_GB2312" w:eastAsia="仿宋_GB2312" w:hint="eastAsia"/>
          <w:sz w:val="32"/>
          <w:szCs w:val="32"/>
        </w:rPr>
        <w:t>项目进展，增加出国（境）费用。</w:t>
      </w:r>
    </w:p>
    <w:p w14:paraId="1D9F3605"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0</w:t>
      </w:r>
      <w:r>
        <w:rPr>
          <w:rFonts w:ascii="仿宋_GB2312" w:eastAsia="仿宋_GB2312" w:hint="eastAsia"/>
          <w:sz w:val="32"/>
          <w:szCs w:val="32"/>
        </w:rPr>
        <w:t>.</w:t>
      </w:r>
      <w:r>
        <w:rPr>
          <w:rFonts w:ascii="仿宋_GB2312" w:eastAsia="仿宋_GB2312"/>
          <w:sz w:val="32"/>
          <w:szCs w:val="32"/>
        </w:rPr>
        <w:t>00</w:t>
      </w:r>
      <w:r>
        <w:rPr>
          <w:rFonts w:ascii="仿宋_GB2312" w:eastAsia="仿宋_GB2312" w:hint="eastAsia"/>
          <w:sz w:val="32"/>
          <w:szCs w:val="32"/>
        </w:rPr>
        <w:t>万元，与2022年持平。</w:t>
      </w:r>
    </w:p>
    <w:p w14:paraId="7FE824EB"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3.公务用车购置和运行维护费。2023年预算数</w:t>
      </w:r>
      <w:r>
        <w:rPr>
          <w:rFonts w:ascii="仿宋_GB2312" w:eastAsia="仿宋_GB2312"/>
          <w:sz w:val="32"/>
          <w:szCs w:val="32"/>
        </w:rPr>
        <w:t>79.49</w:t>
      </w:r>
      <w:r>
        <w:rPr>
          <w:rFonts w:ascii="仿宋_GB2312" w:eastAsia="仿宋_GB2312" w:hint="eastAsia"/>
          <w:sz w:val="32"/>
          <w:szCs w:val="32"/>
        </w:rPr>
        <w:t>万元，其中，公务用车购置费2023年预算数</w:t>
      </w:r>
      <w:r>
        <w:rPr>
          <w:rFonts w:ascii="仿宋_GB2312" w:eastAsia="仿宋_GB2312"/>
          <w:sz w:val="32"/>
          <w:szCs w:val="32"/>
        </w:rPr>
        <w:t>17.98</w:t>
      </w:r>
      <w:r>
        <w:rPr>
          <w:rFonts w:ascii="仿宋_GB2312" w:eastAsia="仿宋_GB2312" w:hint="eastAsia"/>
          <w:sz w:val="32"/>
          <w:szCs w:val="32"/>
        </w:rPr>
        <w:t>万元，比2022年年初预算数</w:t>
      </w:r>
      <w:r>
        <w:rPr>
          <w:rFonts w:ascii="仿宋_GB2312" w:eastAsia="仿宋_GB2312"/>
          <w:sz w:val="32"/>
          <w:szCs w:val="32"/>
        </w:rPr>
        <w:t>0.00</w:t>
      </w:r>
      <w:r>
        <w:rPr>
          <w:rFonts w:ascii="仿宋_GB2312" w:eastAsia="仿宋_GB2312" w:hint="eastAsia"/>
          <w:sz w:val="32"/>
          <w:szCs w:val="32"/>
        </w:rPr>
        <w:t>万元增加1</w:t>
      </w:r>
      <w:r>
        <w:rPr>
          <w:rFonts w:ascii="仿宋_GB2312" w:eastAsia="仿宋_GB2312"/>
          <w:sz w:val="32"/>
          <w:szCs w:val="32"/>
        </w:rPr>
        <w:t>7.98</w:t>
      </w:r>
      <w:r>
        <w:rPr>
          <w:rFonts w:ascii="仿宋_GB2312" w:eastAsia="仿宋_GB2312" w:hint="eastAsia"/>
          <w:sz w:val="32"/>
          <w:szCs w:val="32"/>
        </w:rPr>
        <w:t>万元，主要原因：2</w:t>
      </w:r>
      <w:r>
        <w:rPr>
          <w:rFonts w:ascii="仿宋_GB2312" w:eastAsia="仿宋_GB2312"/>
          <w:sz w:val="32"/>
          <w:szCs w:val="32"/>
        </w:rPr>
        <w:t>023</w:t>
      </w:r>
      <w:r>
        <w:rPr>
          <w:rFonts w:ascii="仿宋_GB2312" w:eastAsia="仿宋_GB2312" w:hint="eastAsia"/>
          <w:sz w:val="32"/>
          <w:szCs w:val="32"/>
        </w:rPr>
        <w:t>年计划购置公务用车一辆；公务用车运行维护费2023年预算数</w:t>
      </w:r>
      <w:r>
        <w:rPr>
          <w:rFonts w:ascii="仿宋_GB2312" w:eastAsia="仿宋_GB2312"/>
          <w:sz w:val="32"/>
          <w:szCs w:val="32"/>
        </w:rPr>
        <w:t>61.51</w:t>
      </w:r>
      <w:r>
        <w:rPr>
          <w:rFonts w:ascii="仿宋_GB2312" w:eastAsia="仿宋_GB2312" w:hint="eastAsia"/>
          <w:sz w:val="32"/>
          <w:szCs w:val="32"/>
        </w:rPr>
        <w:t>万元，其中：公务用车燃油</w:t>
      </w:r>
      <w:r>
        <w:rPr>
          <w:rFonts w:ascii="仿宋_GB2312" w:eastAsia="仿宋_GB2312"/>
          <w:sz w:val="32"/>
          <w:szCs w:val="32"/>
        </w:rPr>
        <w:t>15.00</w:t>
      </w:r>
      <w:r>
        <w:rPr>
          <w:rFonts w:ascii="仿宋_GB2312" w:eastAsia="仿宋_GB2312" w:hint="eastAsia"/>
          <w:sz w:val="32"/>
          <w:szCs w:val="32"/>
        </w:rPr>
        <w:t>万元，公务用车维修</w:t>
      </w:r>
      <w:r>
        <w:rPr>
          <w:rFonts w:ascii="仿宋_GB2312" w:eastAsia="仿宋_GB2312"/>
          <w:sz w:val="32"/>
          <w:szCs w:val="32"/>
        </w:rPr>
        <w:t>25.00</w:t>
      </w:r>
      <w:r>
        <w:rPr>
          <w:rFonts w:ascii="仿宋_GB2312" w:eastAsia="仿宋_GB2312" w:hint="eastAsia"/>
          <w:sz w:val="32"/>
          <w:szCs w:val="32"/>
        </w:rPr>
        <w:t>万元，公务用车保险</w:t>
      </w:r>
      <w:r>
        <w:rPr>
          <w:rFonts w:ascii="仿宋_GB2312" w:eastAsia="仿宋_GB2312"/>
          <w:sz w:val="32"/>
          <w:szCs w:val="32"/>
        </w:rPr>
        <w:t>10.00</w:t>
      </w:r>
      <w:r>
        <w:rPr>
          <w:rFonts w:ascii="仿宋_GB2312" w:eastAsia="仿宋_GB2312" w:hint="eastAsia"/>
          <w:sz w:val="32"/>
          <w:szCs w:val="32"/>
        </w:rPr>
        <w:t>万元，其他支出</w:t>
      </w:r>
      <w:r>
        <w:rPr>
          <w:rFonts w:ascii="仿宋_GB2312" w:eastAsia="仿宋_GB2312"/>
          <w:sz w:val="32"/>
          <w:szCs w:val="32"/>
        </w:rPr>
        <w:t>11.51</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年持平。</w:t>
      </w:r>
    </w:p>
    <w:p w14:paraId="07DD5A0A" w14:textId="77777777" w:rsidR="00871BB1"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51D3DF1D"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48233F31"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2023年北京财贸职业学院政府采购预算总额</w:t>
      </w:r>
      <w:r>
        <w:rPr>
          <w:rFonts w:ascii="仿宋_GB2312" w:eastAsia="仿宋_GB2312"/>
          <w:sz w:val="32"/>
          <w:szCs w:val="32"/>
        </w:rPr>
        <w:t>8573.19</w:t>
      </w:r>
      <w:r>
        <w:rPr>
          <w:rFonts w:ascii="仿宋_GB2312" w:eastAsia="仿宋_GB2312" w:hint="eastAsia"/>
          <w:sz w:val="32"/>
          <w:szCs w:val="32"/>
        </w:rPr>
        <w:t>万元</w:t>
      </w:r>
      <w:r>
        <w:rPr>
          <w:rFonts w:ascii="仿宋_GB2312" w:eastAsia="仿宋_GB2312" w:hint="eastAsia"/>
          <w:color w:val="000000"/>
          <w:sz w:val="32"/>
          <w:szCs w:val="32"/>
        </w:rPr>
        <w:t>，其中：政府采购货物预算</w:t>
      </w:r>
      <w:r>
        <w:rPr>
          <w:rFonts w:ascii="仿宋_GB2312" w:eastAsia="仿宋_GB2312"/>
          <w:color w:val="000000"/>
          <w:sz w:val="32"/>
          <w:szCs w:val="32"/>
        </w:rPr>
        <w:t>2223.76</w:t>
      </w:r>
      <w:r>
        <w:rPr>
          <w:rFonts w:ascii="仿宋_GB2312" w:eastAsia="仿宋_GB2312" w:hint="eastAsia"/>
          <w:color w:val="000000"/>
          <w:sz w:val="32"/>
          <w:szCs w:val="32"/>
        </w:rPr>
        <w:t>万元，政府采购工程预算</w:t>
      </w:r>
      <w:r>
        <w:rPr>
          <w:rFonts w:ascii="仿宋_GB2312" w:eastAsia="仿宋_GB2312"/>
          <w:color w:val="000000"/>
          <w:sz w:val="32"/>
          <w:szCs w:val="32"/>
        </w:rPr>
        <w:t>4013.29</w:t>
      </w:r>
      <w:r>
        <w:rPr>
          <w:rFonts w:ascii="仿宋_GB2312" w:eastAsia="仿宋_GB2312" w:hint="eastAsia"/>
          <w:color w:val="000000"/>
          <w:sz w:val="32"/>
          <w:szCs w:val="32"/>
        </w:rPr>
        <w:t>万元，政府采购服务预算</w:t>
      </w:r>
      <w:r>
        <w:rPr>
          <w:rFonts w:ascii="仿宋_GB2312" w:eastAsia="仿宋_GB2312"/>
          <w:color w:val="000000"/>
          <w:sz w:val="32"/>
          <w:szCs w:val="32"/>
        </w:rPr>
        <w:t>2336.14</w:t>
      </w:r>
      <w:r>
        <w:rPr>
          <w:rFonts w:ascii="仿宋_GB2312" w:eastAsia="仿宋_GB2312" w:hint="eastAsia"/>
          <w:color w:val="000000"/>
          <w:sz w:val="32"/>
          <w:szCs w:val="32"/>
        </w:rPr>
        <w:t>万元。</w:t>
      </w:r>
    </w:p>
    <w:p w14:paraId="0B3C049C"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188984EE"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年无政府购买服务预算。</w:t>
      </w:r>
    </w:p>
    <w:p w14:paraId="6EBD5109"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6FDAB769"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4BB1BC6"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092552AD" w14:textId="77777777" w:rsidR="00871BB1"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2023年，本单位填报绩效目标的预算项目</w:t>
      </w:r>
      <w:r>
        <w:rPr>
          <w:rFonts w:ascii="仿宋_GB2312" w:eastAsia="仿宋_GB2312"/>
          <w:sz w:val="32"/>
          <w:szCs w:val="32"/>
        </w:rPr>
        <w:t>16</w:t>
      </w:r>
      <w:r>
        <w:rPr>
          <w:rFonts w:ascii="仿宋_GB2312" w:eastAsia="仿宋_GB2312" w:hint="eastAsia"/>
          <w:sz w:val="32"/>
          <w:szCs w:val="32"/>
        </w:rPr>
        <w:t>个，占本单位本年预算项目</w:t>
      </w:r>
      <w:r>
        <w:rPr>
          <w:rFonts w:ascii="仿宋_GB2312" w:eastAsia="仿宋_GB2312"/>
          <w:sz w:val="32"/>
          <w:szCs w:val="32"/>
        </w:rPr>
        <w:t>16</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5057.33</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p>
    <w:p w14:paraId="77E15EDB"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1C00F79D"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年无重点行政事业性收费。</w:t>
      </w:r>
    </w:p>
    <w:p w14:paraId="6C2805D8" w14:textId="77777777" w:rsidR="00871BB1"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6751811"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年无国有资本经营预算财政拨款安排的预</w:t>
      </w:r>
      <w:r>
        <w:rPr>
          <w:rFonts w:ascii="仿宋_GB2312" w:eastAsia="仿宋_GB2312" w:hint="eastAsia"/>
          <w:color w:val="000000"/>
          <w:sz w:val="32"/>
          <w:szCs w:val="32"/>
        </w:rPr>
        <w:lastRenderedPageBreak/>
        <w:t>算。</w:t>
      </w:r>
    </w:p>
    <w:p w14:paraId="652933E4" w14:textId="77777777" w:rsidR="00871BB1"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8B8AB5C"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截至2022年底，本单位共有车辆</w:t>
      </w:r>
      <w:r>
        <w:rPr>
          <w:rFonts w:ascii="仿宋_GB2312" w:eastAsia="仿宋_GB2312"/>
          <w:color w:val="000000"/>
          <w:sz w:val="32"/>
          <w:szCs w:val="32"/>
        </w:rPr>
        <w:t>20</w:t>
      </w:r>
      <w:r>
        <w:rPr>
          <w:rFonts w:ascii="仿宋_GB2312" w:eastAsia="仿宋_GB2312" w:hint="eastAsia"/>
          <w:color w:val="000000"/>
          <w:sz w:val="32"/>
          <w:szCs w:val="32"/>
        </w:rPr>
        <w:t>台，共计</w:t>
      </w:r>
      <w:r>
        <w:rPr>
          <w:rFonts w:ascii="仿宋_GB2312" w:eastAsia="仿宋_GB2312"/>
          <w:color w:val="000000"/>
          <w:sz w:val="32"/>
          <w:szCs w:val="32"/>
        </w:rPr>
        <w:t>504.70</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35</w:t>
      </w:r>
      <w:r>
        <w:rPr>
          <w:rFonts w:ascii="仿宋_GB2312" w:eastAsia="仿宋_GB2312" w:hint="eastAsia"/>
          <w:color w:val="000000"/>
          <w:sz w:val="32"/>
          <w:szCs w:val="32"/>
        </w:rPr>
        <w:t>台（套），共计</w:t>
      </w:r>
      <w:r>
        <w:rPr>
          <w:rFonts w:ascii="仿宋_GB2312" w:eastAsia="仿宋_GB2312"/>
          <w:color w:val="000000"/>
          <w:sz w:val="32"/>
          <w:szCs w:val="32"/>
        </w:rPr>
        <w:t>3415.39</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5F92DA16" w14:textId="77777777" w:rsidR="00871BB1"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1FC56CF7"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241A6948"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2117D486"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346A7CF" w14:textId="77777777" w:rsidR="00871BB1" w:rsidRPr="00F172B0" w:rsidRDefault="00871BB1">
      <w:pPr>
        <w:spacing w:line="560" w:lineRule="exact"/>
        <w:jc w:val="center"/>
        <w:rPr>
          <w:rFonts w:ascii="方正小标宋简体" w:eastAsia="方正小标宋简体"/>
          <w:color w:val="000000"/>
          <w:sz w:val="36"/>
          <w:szCs w:val="36"/>
        </w:rPr>
      </w:pPr>
    </w:p>
    <w:p w14:paraId="652FB6DD" w14:textId="77777777" w:rsidR="00DD1FE0" w:rsidRDefault="00DD1FE0">
      <w:pPr>
        <w:spacing w:line="560" w:lineRule="exact"/>
        <w:jc w:val="center"/>
        <w:rPr>
          <w:rFonts w:ascii="方正小标宋简体" w:eastAsia="方正小标宋简体"/>
          <w:b/>
          <w:bCs/>
          <w:color w:val="000000"/>
          <w:sz w:val="36"/>
          <w:szCs w:val="36"/>
        </w:rPr>
        <w:sectPr w:rsidR="00DD1FE0">
          <w:pgSz w:w="11906" w:h="16838"/>
          <w:pgMar w:top="1440" w:right="1800" w:bottom="1440" w:left="1800" w:header="851" w:footer="992" w:gutter="0"/>
          <w:cols w:space="425"/>
          <w:docGrid w:type="lines" w:linePitch="312"/>
        </w:sectPr>
      </w:pPr>
    </w:p>
    <w:p w14:paraId="167A19EC" w14:textId="77777777" w:rsidR="00871BB1" w:rsidRDefault="00000000">
      <w:pPr>
        <w:spacing w:line="560" w:lineRule="exact"/>
        <w:jc w:val="center"/>
        <w:rPr>
          <w:rFonts w:ascii="方正小标宋简体" w:eastAsia="方正小标宋简体"/>
          <w:b/>
          <w:bCs/>
          <w:color w:val="000000"/>
          <w:sz w:val="36"/>
          <w:szCs w:val="36"/>
        </w:rPr>
      </w:pPr>
      <w:r>
        <w:rPr>
          <w:rFonts w:ascii="方正小标宋简体" w:eastAsia="方正小标宋简体" w:hint="eastAsia"/>
          <w:b/>
          <w:bCs/>
          <w:color w:val="000000"/>
          <w:sz w:val="36"/>
          <w:szCs w:val="36"/>
        </w:rPr>
        <w:lastRenderedPageBreak/>
        <w:t>第二部分  2023年度单位预算报表</w:t>
      </w:r>
    </w:p>
    <w:p w14:paraId="654130D9" w14:textId="77777777" w:rsidR="00871BB1" w:rsidRDefault="00871BB1">
      <w:pPr>
        <w:autoSpaceDE w:val="0"/>
        <w:autoSpaceDN w:val="0"/>
        <w:adjustRightInd w:val="0"/>
        <w:spacing w:line="560" w:lineRule="exact"/>
        <w:jc w:val="left"/>
        <w:rPr>
          <w:rFonts w:ascii="方正小标宋简体" w:eastAsia="方正小标宋简体"/>
          <w:color w:val="000000"/>
          <w:sz w:val="36"/>
          <w:szCs w:val="36"/>
        </w:rPr>
      </w:pPr>
    </w:p>
    <w:p w14:paraId="10FBE4EE" w14:textId="77777777" w:rsidR="00871BB1"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附件：北京财贸职业学院2023年度单位预算报表</w:t>
      </w:r>
      <w:r>
        <w:rPr>
          <w:rFonts w:ascii="仿宋_GB2312" w:eastAsia="仿宋_GB2312" w:cs="宋体" w:hint="eastAsia"/>
          <w:color w:val="000000"/>
          <w:kern w:val="0"/>
          <w:sz w:val="32"/>
          <w:szCs w:val="32"/>
          <w:lang w:val="zh-CN"/>
        </w:rPr>
        <w:t xml:space="preserve"> </w:t>
      </w:r>
    </w:p>
    <w:p w14:paraId="2A8A27C0" w14:textId="77777777" w:rsidR="00871BB1" w:rsidRDefault="00871BB1"/>
    <w:sectPr w:rsidR="00871B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CA6B" w14:textId="77777777" w:rsidR="00D62DF7" w:rsidRDefault="00D62DF7">
      <w:r>
        <w:separator/>
      </w:r>
    </w:p>
  </w:endnote>
  <w:endnote w:type="continuationSeparator" w:id="0">
    <w:p w14:paraId="326EB0C7" w14:textId="77777777" w:rsidR="00D62DF7" w:rsidRDefault="00D62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FEB8" w14:textId="77777777" w:rsidR="00871BB1"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0EEE61F1" wp14:editId="6A30239B">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53D2CEF8" w14:textId="77777777" w:rsidR="00871BB1"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0EEE61F1"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53D2CEF8" w14:textId="77777777" w:rsidR="00871BB1"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7B76BEE5" w14:textId="77777777" w:rsidR="00871BB1" w:rsidRDefault="00871BB1">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FBEB4" w14:textId="77777777" w:rsidR="00D62DF7" w:rsidRDefault="00D62DF7">
      <w:r>
        <w:separator/>
      </w:r>
    </w:p>
  </w:footnote>
  <w:footnote w:type="continuationSeparator" w:id="0">
    <w:p w14:paraId="38E3D732" w14:textId="77777777" w:rsidR="00D62DF7" w:rsidRDefault="00D62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44D620"/>
    <w:multiLevelType w:val="singleLevel"/>
    <w:tmpl w:val="AD44D620"/>
    <w:lvl w:ilvl="0">
      <w:start w:val="2"/>
      <w:numFmt w:val="chineseCounting"/>
      <w:suff w:val="nothing"/>
      <w:lvlText w:val="（%1）"/>
      <w:lvlJc w:val="left"/>
      <w:rPr>
        <w:rFonts w:hint="eastAsia"/>
      </w:rPr>
    </w:lvl>
  </w:abstractNum>
  <w:num w:numId="1" w16cid:durableId="205588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UyZjVkMmU5MDc4ZTJjZDI4OGU3ZjUwN2NjYjVlZjYifQ=="/>
  </w:docVars>
  <w:rsids>
    <w:rsidRoot w:val="00D263AC"/>
    <w:rsid w:val="000002D9"/>
    <w:rsid w:val="0000572D"/>
    <w:rsid w:val="00014979"/>
    <w:rsid w:val="000166B0"/>
    <w:rsid w:val="0002640A"/>
    <w:rsid w:val="00027848"/>
    <w:rsid w:val="00040F9E"/>
    <w:rsid w:val="00064801"/>
    <w:rsid w:val="0009644D"/>
    <w:rsid w:val="000A4A7E"/>
    <w:rsid w:val="000C6160"/>
    <w:rsid w:val="000D21C0"/>
    <w:rsid w:val="000D296D"/>
    <w:rsid w:val="000D3496"/>
    <w:rsid w:val="000D4744"/>
    <w:rsid w:val="000E1EA4"/>
    <w:rsid w:val="000E3CD5"/>
    <w:rsid w:val="00127F23"/>
    <w:rsid w:val="00135E85"/>
    <w:rsid w:val="001944A3"/>
    <w:rsid w:val="001A46A4"/>
    <w:rsid w:val="001A625A"/>
    <w:rsid w:val="001C25C0"/>
    <w:rsid w:val="001D573A"/>
    <w:rsid w:val="00211167"/>
    <w:rsid w:val="002164E8"/>
    <w:rsid w:val="00235F3C"/>
    <w:rsid w:val="00240E82"/>
    <w:rsid w:val="00257E07"/>
    <w:rsid w:val="002635C3"/>
    <w:rsid w:val="00274CB0"/>
    <w:rsid w:val="00283D73"/>
    <w:rsid w:val="00286F00"/>
    <w:rsid w:val="00295504"/>
    <w:rsid w:val="0029697E"/>
    <w:rsid w:val="00296D65"/>
    <w:rsid w:val="002B28EE"/>
    <w:rsid w:val="002D2530"/>
    <w:rsid w:val="002E775F"/>
    <w:rsid w:val="00301B33"/>
    <w:rsid w:val="00312B24"/>
    <w:rsid w:val="00334082"/>
    <w:rsid w:val="003346F7"/>
    <w:rsid w:val="00340141"/>
    <w:rsid w:val="0035069B"/>
    <w:rsid w:val="00385470"/>
    <w:rsid w:val="00385FCF"/>
    <w:rsid w:val="003A4A08"/>
    <w:rsid w:val="003D373A"/>
    <w:rsid w:val="0040426A"/>
    <w:rsid w:val="00435ED7"/>
    <w:rsid w:val="0045535F"/>
    <w:rsid w:val="004571E6"/>
    <w:rsid w:val="00463B93"/>
    <w:rsid w:val="00467AAB"/>
    <w:rsid w:val="004A63ED"/>
    <w:rsid w:val="004B537A"/>
    <w:rsid w:val="004D32B9"/>
    <w:rsid w:val="005013DC"/>
    <w:rsid w:val="0052429D"/>
    <w:rsid w:val="00531FBA"/>
    <w:rsid w:val="00533086"/>
    <w:rsid w:val="005373BB"/>
    <w:rsid w:val="00557B68"/>
    <w:rsid w:val="005673CC"/>
    <w:rsid w:val="00577224"/>
    <w:rsid w:val="00577AE2"/>
    <w:rsid w:val="00586EFD"/>
    <w:rsid w:val="005A2396"/>
    <w:rsid w:val="005B38EE"/>
    <w:rsid w:val="005C2552"/>
    <w:rsid w:val="005F06C7"/>
    <w:rsid w:val="005F4A52"/>
    <w:rsid w:val="0061031F"/>
    <w:rsid w:val="00615AD7"/>
    <w:rsid w:val="00623794"/>
    <w:rsid w:val="00652171"/>
    <w:rsid w:val="0065518C"/>
    <w:rsid w:val="00655C91"/>
    <w:rsid w:val="006709C4"/>
    <w:rsid w:val="006759D4"/>
    <w:rsid w:val="00675EE9"/>
    <w:rsid w:val="006A38E4"/>
    <w:rsid w:val="006A4F3D"/>
    <w:rsid w:val="006B04C7"/>
    <w:rsid w:val="00715DC9"/>
    <w:rsid w:val="007227F1"/>
    <w:rsid w:val="00736485"/>
    <w:rsid w:val="0076515C"/>
    <w:rsid w:val="0077643D"/>
    <w:rsid w:val="0078631A"/>
    <w:rsid w:val="00794D8D"/>
    <w:rsid w:val="007A7BC1"/>
    <w:rsid w:val="007B5776"/>
    <w:rsid w:val="007E44B4"/>
    <w:rsid w:val="007E78ED"/>
    <w:rsid w:val="007F4ABD"/>
    <w:rsid w:val="00810AF6"/>
    <w:rsid w:val="00820BF8"/>
    <w:rsid w:val="00832602"/>
    <w:rsid w:val="00843E70"/>
    <w:rsid w:val="00845CCB"/>
    <w:rsid w:val="008673BF"/>
    <w:rsid w:val="00871BB1"/>
    <w:rsid w:val="008C4AA7"/>
    <w:rsid w:val="008D51BF"/>
    <w:rsid w:val="00930C3C"/>
    <w:rsid w:val="009452D4"/>
    <w:rsid w:val="00990E74"/>
    <w:rsid w:val="009A726C"/>
    <w:rsid w:val="009A7DA6"/>
    <w:rsid w:val="009C0091"/>
    <w:rsid w:val="00A11777"/>
    <w:rsid w:val="00A13490"/>
    <w:rsid w:val="00A14240"/>
    <w:rsid w:val="00A16BB7"/>
    <w:rsid w:val="00A2105F"/>
    <w:rsid w:val="00A47AB0"/>
    <w:rsid w:val="00A5160D"/>
    <w:rsid w:val="00A54F5C"/>
    <w:rsid w:val="00A57B45"/>
    <w:rsid w:val="00A8028C"/>
    <w:rsid w:val="00A84081"/>
    <w:rsid w:val="00A860B8"/>
    <w:rsid w:val="00AC4DF1"/>
    <w:rsid w:val="00AE7E8F"/>
    <w:rsid w:val="00B31B30"/>
    <w:rsid w:val="00B40DCE"/>
    <w:rsid w:val="00B65FB8"/>
    <w:rsid w:val="00B850DE"/>
    <w:rsid w:val="00B95988"/>
    <w:rsid w:val="00B975ED"/>
    <w:rsid w:val="00BA5E28"/>
    <w:rsid w:val="00BD655D"/>
    <w:rsid w:val="00BF51F1"/>
    <w:rsid w:val="00BF57E4"/>
    <w:rsid w:val="00C01AC3"/>
    <w:rsid w:val="00C036AD"/>
    <w:rsid w:val="00C35104"/>
    <w:rsid w:val="00C42EB4"/>
    <w:rsid w:val="00C45F9B"/>
    <w:rsid w:val="00C65559"/>
    <w:rsid w:val="00C807BA"/>
    <w:rsid w:val="00C87C26"/>
    <w:rsid w:val="00C92793"/>
    <w:rsid w:val="00CA745E"/>
    <w:rsid w:val="00CB6C2C"/>
    <w:rsid w:val="00CC3616"/>
    <w:rsid w:val="00CD3FC7"/>
    <w:rsid w:val="00CE1DAC"/>
    <w:rsid w:val="00CF5FE7"/>
    <w:rsid w:val="00CF6FF4"/>
    <w:rsid w:val="00D04834"/>
    <w:rsid w:val="00D101FE"/>
    <w:rsid w:val="00D126F2"/>
    <w:rsid w:val="00D263AC"/>
    <w:rsid w:val="00D311B5"/>
    <w:rsid w:val="00D43848"/>
    <w:rsid w:val="00D4787A"/>
    <w:rsid w:val="00D62DF7"/>
    <w:rsid w:val="00D751F1"/>
    <w:rsid w:val="00D90C98"/>
    <w:rsid w:val="00DB5201"/>
    <w:rsid w:val="00DB6F7B"/>
    <w:rsid w:val="00DC41FA"/>
    <w:rsid w:val="00DD0A5D"/>
    <w:rsid w:val="00DD1FE0"/>
    <w:rsid w:val="00DE5EE3"/>
    <w:rsid w:val="00DE74CB"/>
    <w:rsid w:val="00DF5746"/>
    <w:rsid w:val="00DF7E28"/>
    <w:rsid w:val="00E15AB4"/>
    <w:rsid w:val="00E34AB4"/>
    <w:rsid w:val="00E42814"/>
    <w:rsid w:val="00E44DF1"/>
    <w:rsid w:val="00EA1DDE"/>
    <w:rsid w:val="00EA363F"/>
    <w:rsid w:val="00EB331E"/>
    <w:rsid w:val="00ED2678"/>
    <w:rsid w:val="00ED6F48"/>
    <w:rsid w:val="00F0127C"/>
    <w:rsid w:val="00F172B0"/>
    <w:rsid w:val="00F32C83"/>
    <w:rsid w:val="00F34680"/>
    <w:rsid w:val="00F40CED"/>
    <w:rsid w:val="00F611B0"/>
    <w:rsid w:val="00F86FE7"/>
    <w:rsid w:val="00F92692"/>
    <w:rsid w:val="00FB5918"/>
    <w:rsid w:val="00FD326F"/>
    <w:rsid w:val="00FD32DA"/>
    <w:rsid w:val="00FE1113"/>
    <w:rsid w:val="00FF2CA7"/>
    <w:rsid w:val="1D270A2C"/>
    <w:rsid w:val="35C81F43"/>
    <w:rsid w:val="5C75063C"/>
    <w:rsid w:val="72086C48"/>
    <w:rsid w:val="75A13305"/>
    <w:rsid w:val="7BC06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35A8A"/>
  <w15:docId w15:val="{CF77AA2C-7AFB-4EEF-A2EB-4E1D23C6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1FCCB6-8246-4DF4-AE3F-B977042E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8</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223</cp:revision>
  <dcterms:created xsi:type="dcterms:W3CDTF">2023-02-15T02:41:00Z</dcterms:created>
  <dcterms:modified xsi:type="dcterms:W3CDTF">2023-03-08T04:12:00Z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9A7FB4C3FD8545D595F9873E66350D55</vt:lpwstr>
  </property>
</Properties>
</file>