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3C134" w14:textId="77777777" w:rsidR="0035069B" w:rsidRDefault="00061342" w:rsidP="0054453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北京服装学院</w:t>
      </w:r>
      <w:r w:rsidR="0035069B">
        <w:rPr>
          <w:rFonts w:ascii="方正小标宋简体" w:eastAsia="方正小标宋简体" w:hint="eastAsia"/>
          <w:color w:val="000000"/>
          <w:sz w:val="36"/>
          <w:szCs w:val="36"/>
        </w:rPr>
        <w:t>2023年财政预算信息公开</w:t>
      </w:r>
    </w:p>
    <w:p w14:paraId="6F27D7C2" w14:textId="77777777" w:rsidR="0035069B" w:rsidRDefault="0035069B" w:rsidP="0035069B">
      <w:pPr>
        <w:spacing w:line="240" w:lineRule="exact"/>
        <w:jc w:val="center"/>
        <w:rPr>
          <w:rFonts w:ascii="方正小标宋简体" w:eastAsia="方正小标宋简体"/>
          <w:color w:val="000000"/>
          <w:sz w:val="32"/>
          <w:szCs w:val="32"/>
        </w:rPr>
      </w:pPr>
    </w:p>
    <w:p w14:paraId="668D0EA8" w14:textId="77777777" w:rsidR="0035069B" w:rsidRDefault="0035069B" w:rsidP="0035069B">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C783380" w14:textId="77777777" w:rsidR="0035069B" w:rsidRDefault="0035069B" w:rsidP="0035069B">
      <w:pPr>
        <w:spacing w:line="240" w:lineRule="exact"/>
        <w:jc w:val="center"/>
        <w:rPr>
          <w:rFonts w:ascii="方正小标宋简体" w:eastAsia="方正小标宋简体"/>
          <w:color w:val="000000"/>
          <w:sz w:val="32"/>
          <w:szCs w:val="32"/>
        </w:rPr>
      </w:pPr>
    </w:p>
    <w:p w14:paraId="3A5C81A1"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第一部分 2023年度单位预算情况说明</w:t>
      </w:r>
    </w:p>
    <w:p w14:paraId="09E5C5F3"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一、单位情况说明</w:t>
      </w:r>
    </w:p>
    <w:p w14:paraId="4EE7A131"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二、收入预算情况说明</w:t>
      </w:r>
    </w:p>
    <w:p w14:paraId="271FAB32"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三、支出预算情况说明</w:t>
      </w:r>
    </w:p>
    <w:p w14:paraId="04F76134"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四、财政拨款“三公”经费预算情况说明</w:t>
      </w:r>
    </w:p>
    <w:p w14:paraId="2158B8AC"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五、其他情况说明</w:t>
      </w:r>
    </w:p>
    <w:p w14:paraId="63B15B79" w14:textId="77777777" w:rsidR="0035069B" w:rsidRPr="00D86960" w:rsidRDefault="0035069B" w:rsidP="0035069B">
      <w:pPr>
        <w:spacing w:line="560" w:lineRule="exact"/>
        <w:ind w:firstLineChars="200" w:firstLine="640"/>
        <w:rPr>
          <w:rFonts w:ascii="仿宋_GB2312" w:eastAsia="仿宋_GB2312" w:hAnsi="仿宋_GB2312" w:cs="仿宋_GB2312"/>
          <w:color w:val="000000"/>
          <w:sz w:val="32"/>
          <w:szCs w:val="32"/>
        </w:rPr>
      </w:pPr>
      <w:r w:rsidRPr="00D86960">
        <w:rPr>
          <w:rFonts w:ascii="仿宋_GB2312" w:eastAsia="仿宋_GB2312" w:hAnsi="仿宋_GB2312" w:cs="仿宋_GB2312" w:hint="eastAsia"/>
          <w:color w:val="000000"/>
          <w:sz w:val="32"/>
          <w:szCs w:val="32"/>
        </w:rPr>
        <w:t>六、名词解释</w:t>
      </w:r>
    </w:p>
    <w:p w14:paraId="260F2B9E" w14:textId="77777777" w:rsidR="0035069B" w:rsidRPr="00D86960" w:rsidRDefault="0035069B" w:rsidP="0035069B">
      <w:pPr>
        <w:spacing w:line="560" w:lineRule="exact"/>
        <w:rPr>
          <w:rFonts w:ascii="黑体" w:eastAsia="黑体" w:hAnsi="黑体" w:cs="黑体"/>
          <w:color w:val="000000"/>
          <w:sz w:val="32"/>
          <w:szCs w:val="32"/>
        </w:rPr>
      </w:pPr>
      <w:r w:rsidRPr="00D86960">
        <w:rPr>
          <w:rFonts w:ascii="黑体" w:eastAsia="黑体" w:hAnsi="黑体" w:cs="黑体" w:hint="eastAsia"/>
          <w:color w:val="000000"/>
          <w:sz w:val="32"/>
          <w:szCs w:val="32"/>
        </w:rPr>
        <w:t>第二部分 2023年度单位预算报表</w:t>
      </w:r>
    </w:p>
    <w:p w14:paraId="2F090D23"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一、收支总表</w:t>
      </w:r>
    </w:p>
    <w:p w14:paraId="0949CF2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二、收入总表</w:t>
      </w:r>
    </w:p>
    <w:p w14:paraId="6F9D0A65"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三、支出总表</w:t>
      </w:r>
    </w:p>
    <w:p w14:paraId="76A4AEDD"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四、项目支出表</w:t>
      </w:r>
    </w:p>
    <w:p w14:paraId="26D53CF6" w14:textId="77777777" w:rsidR="0035069B" w:rsidRPr="00D86960" w:rsidRDefault="0035069B" w:rsidP="0035069B">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五、政府采购预算明细表</w:t>
      </w:r>
    </w:p>
    <w:p w14:paraId="5D9079C4"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六、财政拨款收支总表</w:t>
      </w:r>
    </w:p>
    <w:p w14:paraId="0A9C2A3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七、一般公共预算财政拨款支出表</w:t>
      </w:r>
    </w:p>
    <w:p w14:paraId="240C9444"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八、一般公共预算财政拨款基本支出表</w:t>
      </w:r>
    </w:p>
    <w:p w14:paraId="11A0BA17"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kern w:val="0"/>
          <w:sz w:val="32"/>
          <w:szCs w:val="32"/>
          <w:lang w:val="zh-CN"/>
        </w:rPr>
        <w:t>九、政府性基金预算财政拨款支出表</w:t>
      </w:r>
    </w:p>
    <w:p w14:paraId="5E0FBF79" w14:textId="77777777" w:rsidR="0035069B" w:rsidRPr="00D86960"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sidRPr="00D86960">
        <w:rPr>
          <w:rFonts w:ascii="仿宋_GB2312" w:eastAsia="仿宋_GB2312" w:hAnsi="仿宋_GB2312" w:cs="仿宋_GB2312" w:hint="eastAsia"/>
          <w:color w:val="000000"/>
          <w:kern w:val="0"/>
          <w:sz w:val="32"/>
          <w:szCs w:val="32"/>
          <w:lang w:val="zh-CN"/>
        </w:rPr>
        <w:t>十、国有资本经营预算财政拨款支出表</w:t>
      </w:r>
    </w:p>
    <w:p w14:paraId="1D316ADD" w14:textId="77777777" w:rsidR="0035069B" w:rsidRPr="00D86960" w:rsidRDefault="0035069B" w:rsidP="0035069B">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sidRPr="00D86960">
        <w:rPr>
          <w:rFonts w:ascii="仿宋_GB2312" w:eastAsia="仿宋_GB2312" w:hAnsi="仿宋_GB2312" w:cs="仿宋_GB2312" w:hint="eastAsia"/>
          <w:color w:val="000000"/>
          <w:spacing w:val="-16"/>
          <w:kern w:val="0"/>
          <w:sz w:val="32"/>
          <w:szCs w:val="32"/>
          <w:lang w:val="zh-CN"/>
        </w:rPr>
        <w:t>十一、财政拨款</w:t>
      </w:r>
      <w:r w:rsidRPr="00D86960">
        <w:rPr>
          <w:rFonts w:ascii="仿宋_GB2312" w:eastAsia="仿宋_GB2312" w:hAnsi="仿宋_GB2312" w:cs="仿宋_GB2312" w:hint="eastAsia"/>
          <w:color w:val="000000"/>
          <w:kern w:val="0"/>
          <w:sz w:val="32"/>
          <w:szCs w:val="32"/>
          <w:lang w:val="zh-CN"/>
        </w:rPr>
        <w:t>“三公”经费支出表</w:t>
      </w:r>
    </w:p>
    <w:p w14:paraId="0BDD54F7" w14:textId="77777777" w:rsidR="0035069B" w:rsidRPr="00D86960" w:rsidRDefault="0035069B" w:rsidP="0035069B">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sidRPr="00D86960">
        <w:rPr>
          <w:rFonts w:ascii="仿宋_GB2312" w:eastAsia="仿宋_GB2312" w:hAnsi="仿宋_GB2312" w:cs="仿宋_GB2312" w:hint="eastAsia"/>
          <w:color w:val="000000"/>
          <w:spacing w:val="-18"/>
          <w:kern w:val="0"/>
          <w:sz w:val="32"/>
          <w:szCs w:val="32"/>
          <w:lang w:val="zh-CN"/>
        </w:rPr>
        <w:t>十二、政府购买服务预算财政拨款明细表</w:t>
      </w:r>
    </w:p>
    <w:p w14:paraId="45112F71" w14:textId="77777777" w:rsidR="0035069B" w:rsidRDefault="0035069B" w:rsidP="0035069B">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35069B">
          <w:footerReference w:type="default" r:id="rId7"/>
          <w:pgSz w:w="11906" w:h="16838"/>
          <w:pgMar w:top="1440" w:right="1800" w:bottom="1440" w:left="1800" w:header="851" w:footer="992" w:gutter="0"/>
          <w:pgNumType w:fmt="numberInDash"/>
          <w:cols w:space="720"/>
          <w:docGrid w:type="lines" w:linePitch="312"/>
        </w:sectPr>
      </w:pPr>
      <w:r w:rsidRPr="00D86960">
        <w:rPr>
          <w:rFonts w:ascii="仿宋_GB2312" w:eastAsia="仿宋_GB2312" w:hAnsi="仿宋_GB2312" w:cs="仿宋_GB2312" w:hint="eastAsia"/>
          <w:color w:val="000000"/>
          <w:kern w:val="0"/>
          <w:sz w:val="32"/>
          <w:szCs w:val="32"/>
          <w:lang w:val="zh-CN"/>
        </w:rPr>
        <w:t>十三、项目支出绩效目标表</w:t>
      </w:r>
    </w:p>
    <w:p w14:paraId="3F55E63B" w14:textId="77777777" w:rsidR="0035069B" w:rsidRDefault="0035069B" w:rsidP="00716D2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第一部分  2023年度单位预算情况说明</w:t>
      </w:r>
    </w:p>
    <w:p w14:paraId="5D6E39A7" w14:textId="77777777" w:rsidR="00E03E3C" w:rsidRPr="00E03E3C" w:rsidRDefault="00E03E3C" w:rsidP="00E03E3C"/>
    <w:p w14:paraId="68A69BCC" w14:textId="77777777" w:rsidR="0035069B" w:rsidRDefault="0035069B" w:rsidP="0035069B">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AB3E309" w14:textId="77777777" w:rsidR="0035069B" w:rsidRDefault="0035069B" w:rsidP="0035069B">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4219A8C3" w14:textId="77777777" w:rsidR="00061342" w:rsidRPr="007A7F98" w:rsidRDefault="00061342" w:rsidP="00061342">
      <w:pPr>
        <w:spacing w:line="560" w:lineRule="exact"/>
        <w:ind w:firstLineChars="200" w:firstLine="640"/>
        <w:rPr>
          <w:rFonts w:ascii="楷体_GB2312" w:eastAsia="楷体_GB2312"/>
          <w:color w:val="000000"/>
          <w:sz w:val="32"/>
          <w:szCs w:val="32"/>
        </w:rPr>
      </w:pPr>
      <w:r w:rsidRPr="00917007">
        <w:rPr>
          <w:rFonts w:ascii="仿宋_GB2312" w:eastAsia="仿宋_GB2312" w:hint="eastAsia"/>
          <w:color w:val="000000"/>
          <w:sz w:val="32"/>
          <w:szCs w:val="32"/>
        </w:rPr>
        <w:t>北京服装学院为公益二类事业单位。学校坚持从人才培养、科学研究、服务社会、文化传承创新和国际交流与合作的需要出发，统筹学科建设、教学、科研、管理、社会服务和国际交流合作等工作，下设机构包括校区及教学机构、教辅机构、党政管理机构、群团组织和产业部门。学校根据事业发展和整体工作的实际需要制定各部门的工作职责，其中教学机构主要从事教育教学、科学研究等工作，教辅机构主要从事为教学科研服务的辅助性工作，党政管理机构主要从事党务和行政管理工作及内设机构和人员的组织、管理、协调等工作，群团组织主要从事工会及共青团工作，产业部门主要是发挥建设时尚产业公共服务平台的作用。</w:t>
      </w:r>
    </w:p>
    <w:p w14:paraId="6D6C082B" w14:textId="77777777" w:rsidR="0035069B" w:rsidRPr="00DE23B9" w:rsidRDefault="0035069B" w:rsidP="0035069B">
      <w:pPr>
        <w:spacing w:line="560" w:lineRule="exact"/>
        <w:ind w:firstLineChars="200" w:firstLine="640"/>
        <w:rPr>
          <w:rFonts w:ascii="楷体_GB2312" w:eastAsia="楷体_GB2312"/>
          <w:color w:val="FF0000"/>
          <w:sz w:val="32"/>
          <w:szCs w:val="32"/>
        </w:rPr>
      </w:pPr>
      <w:r>
        <w:rPr>
          <w:rFonts w:ascii="楷体_GB2312" w:eastAsia="楷体_GB2312" w:hint="eastAsia"/>
          <w:color w:val="000000"/>
          <w:sz w:val="32"/>
          <w:szCs w:val="32"/>
        </w:rPr>
        <w:t>（二）机构设置情况</w:t>
      </w:r>
    </w:p>
    <w:p w14:paraId="20DFE06D" w14:textId="77777777" w:rsidR="00F45CBA" w:rsidRDefault="00D46854" w:rsidP="00D46854">
      <w:pPr>
        <w:spacing w:line="560" w:lineRule="exact"/>
        <w:ind w:firstLineChars="200" w:firstLine="640"/>
        <w:rPr>
          <w:rFonts w:ascii="仿宋_GB2312" w:eastAsia="仿宋_GB2312"/>
          <w:color w:val="000000"/>
          <w:sz w:val="32"/>
          <w:szCs w:val="32"/>
        </w:rPr>
      </w:pPr>
      <w:r w:rsidRPr="00A5565C">
        <w:rPr>
          <w:rFonts w:ascii="仿宋_GB2312" w:eastAsia="仿宋_GB2312" w:hint="eastAsia"/>
          <w:color w:val="000000" w:themeColor="text1"/>
          <w:sz w:val="32"/>
          <w:szCs w:val="32"/>
        </w:rPr>
        <w:t>学校内设</w:t>
      </w:r>
      <w:r>
        <w:rPr>
          <w:rFonts w:ascii="仿宋_GB2312" w:eastAsia="仿宋_GB2312" w:hint="eastAsia"/>
          <w:color w:val="000000" w:themeColor="text1"/>
          <w:sz w:val="32"/>
          <w:szCs w:val="32"/>
        </w:rPr>
        <w:t>院系教辅</w:t>
      </w:r>
      <w:r w:rsidRPr="00A5565C">
        <w:rPr>
          <w:rFonts w:ascii="仿宋_GB2312" w:eastAsia="仿宋_GB2312" w:hint="eastAsia"/>
          <w:color w:val="000000" w:themeColor="text1"/>
          <w:sz w:val="32"/>
          <w:szCs w:val="32"/>
        </w:rPr>
        <w:t>机构</w:t>
      </w:r>
      <w:r>
        <w:rPr>
          <w:rFonts w:ascii="仿宋_GB2312" w:eastAsia="仿宋_GB2312" w:hint="eastAsia"/>
          <w:color w:val="000000" w:themeColor="text1"/>
          <w:sz w:val="32"/>
          <w:szCs w:val="32"/>
        </w:rPr>
        <w:t>15</w:t>
      </w:r>
      <w:r w:rsidRPr="00A5565C">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包括：</w:t>
      </w:r>
      <w:r w:rsidRPr="00917007">
        <w:rPr>
          <w:rFonts w:ascii="仿宋_GB2312" w:eastAsia="仿宋_GB2312" w:hint="eastAsia"/>
          <w:color w:val="000000"/>
          <w:sz w:val="32"/>
          <w:szCs w:val="32"/>
        </w:rPr>
        <w:t>北校区，服装艺术与工程学院，服饰艺术与工程学院，材料设计与工程学院，艺术设计学院，时尚传播学院，商学院，文理学院，美术学院，</w:t>
      </w:r>
      <w:r>
        <w:rPr>
          <w:rFonts w:ascii="仿宋_GB2312" w:eastAsia="仿宋_GB2312" w:hint="eastAsia"/>
          <w:color w:val="000000"/>
          <w:sz w:val="32"/>
          <w:szCs w:val="32"/>
        </w:rPr>
        <w:t>研究生院，</w:t>
      </w:r>
      <w:r w:rsidRPr="00917007">
        <w:rPr>
          <w:rFonts w:ascii="仿宋_GB2312" w:eastAsia="仿宋_GB2312" w:hint="eastAsia"/>
          <w:color w:val="000000"/>
          <w:sz w:val="32"/>
          <w:szCs w:val="32"/>
        </w:rPr>
        <w:t>思想政治理论课教学部，继续教育学院、北京服装学院培训中心合署办公</w:t>
      </w:r>
      <w:r>
        <w:rPr>
          <w:rFonts w:ascii="仿宋_GB2312" w:eastAsia="仿宋_GB2312" w:hint="eastAsia"/>
          <w:color w:val="000000"/>
          <w:sz w:val="32"/>
          <w:szCs w:val="32"/>
        </w:rPr>
        <w:t>，信息中心（信息化工作办公室），</w:t>
      </w:r>
      <w:r w:rsidRPr="00917007">
        <w:rPr>
          <w:rFonts w:ascii="仿宋_GB2312" w:eastAsia="仿宋_GB2312" w:hint="eastAsia"/>
          <w:color w:val="000000"/>
          <w:sz w:val="32"/>
          <w:szCs w:val="32"/>
        </w:rPr>
        <w:t>图书馆</w:t>
      </w:r>
      <w:r>
        <w:rPr>
          <w:rFonts w:ascii="仿宋_GB2312" w:eastAsia="仿宋_GB2312" w:hint="eastAsia"/>
          <w:color w:val="000000"/>
          <w:sz w:val="32"/>
          <w:szCs w:val="32"/>
        </w:rPr>
        <w:t>，</w:t>
      </w:r>
      <w:r w:rsidRPr="00917007">
        <w:rPr>
          <w:rFonts w:ascii="仿宋_GB2312" w:eastAsia="仿宋_GB2312" w:hint="eastAsia"/>
          <w:color w:val="000000"/>
          <w:sz w:val="32"/>
          <w:szCs w:val="32"/>
        </w:rPr>
        <w:t>民族服饰博物馆。</w:t>
      </w:r>
    </w:p>
    <w:p w14:paraId="648256D3" w14:textId="739E7448" w:rsidR="00D46854" w:rsidRPr="005141AF" w:rsidRDefault="00D46854" w:rsidP="00D46854">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学校内设管理机构21个，</w:t>
      </w:r>
      <w:r w:rsidRPr="00917007">
        <w:rPr>
          <w:rFonts w:ascii="仿宋_GB2312" w:eastAsia="仿宋_GB2312" w:hint="eastAsia"/>
          <w:color w:val="000000"/>
          <w:sz w:val="32"/>
          <w:szCs w:val="32"/>
        </w:rPr>
        <w:t>包括</w:t>
      </w:r>
      <w:r>
        <w:rPr>
          <w:rFonts w:ascii="仿宋_GB2312" w:eastAsia="仿宋_GB2312" w:hint="eastAsia"/>
          <w:color w:val="000000"/>
          <w:sz w:val="32"/>
          <w:szCs w:val="32"/>
        </w:rPr>
        <w:t>：</w:t>
      </w:r>
      <w:r w:rsidRPr="00917007">
        <w:rPr>
          <w:rFonts w:ascii="仿宋_GB2312" w:eastAsia="仿宋_GB2312" w:hint="eastAsia"/>
          <w:color w:val="000000"/>
          <w:sz w:val="32"/>
          <w:szCs w:val="32"/>
        </w:rPr>
        <w:t>党委办公室、巡查办公室、校长办公室合署办公，</w:t>
      </w:r>
      <w:r>
        <w:rPr>
          <w:rFonts w:ascii="仿宋_GB2312" w:eastAsia="仿宋_GB2312" w:hint="eastAsia"/>
          <w:color w:val="000000"/>
          <w:sz w:val="32"/>
          <w:szCs w:val="32"/>
        </w:rPr>
        <w:t>党委</w:t>
      </w:r>
      <w:r w:rsidRPr="00917007">
        <w:rPr>
          <w:rFonts w:ascii="仿宋_GB2312" w:eastAsia="仿宋_GB2312" w:hint="eastAsia"/>
          <w:color w:val="000000"/>
          <w:sz w:val="32"/>
          <w:szCs w:val="32"/>
        </w:rPr>
        <w:t>组织部、统战部、校党委党校，</w:t>
      </w:r>
      <w:r>
        <w:rPr>
          <w:rFonts w:ascii="仿宋_GB2312" w:eastAsia="仿宋_GB2312" w:hint="eastAsia"/>
          <w:color w:val="000000"/>
          <w:sz w:val="32"/>
          <w:szCs w:val="32"/>
        </w:rPr>
        <w:t>党委</w:t>
      </w:r>
      <w:r w:rsidRPr="00917007">
        <w:rPr>
          <w:rFonts w:ascii="仿宋_GB2312" w:eastAsia="仿宋_GB2312" w:hint="eastAsia"/>
          <w:color w:val="000000"/>
          <w:sz w:val="32"/>
          <w:szCs w:val="32"/>
        </w:rPr>
        <w:t>宣传部、新闻中心合署办公，纪委办公室、监察</w:t>
      </w:r>
      <w:r w:rsidRPr="00917007">
        <w:rPr>
          <w:rFonts w:ascii="仿宋_GB2312" w:eastAsia="仿宋_GB2312" w:hint="eastAsia"/>
          <w:color w:val="000000"/>
          <w:sz w:val="32"/>
          <w:szCs w:val="32"/>
        </w:rPr>
        <w:lastRenderedPageBreak/>
        <w:t>专员办公室合署办公，学生工作部、武装部、学生处（大学生服务中心、大学生就业指导中心、学生资助管理中心），</w:t>
      </w:r>
      <w:r>
        <w:rPr>
          <w:rFonts w:ascii="仿宋_GB2312" w:eastAsia="仿宋_GB2312" w:hint="eastAsia"/>
          <w:color w:val="000000"/>
          <w:sz w:val="32"/>
          <w:szCs w:val="32"/>
        </w:rPr>
        <w:t>安全稳定</w:t>
      </w:r>
      <w:r w:rsidRPr="00917007">
        <w:rPr>
          <w:rFonts w:ascii="仿宋_GB2312" w:eastAsia="仿宋_GB2312" w:hint="eastAsia"/>
          <w:color w:val="000000"/>
          <w:sz w:val="32"/>
          <w:szCs w:val="32"/>
        </w:rPr>
        <w:t>工作部、保卫处，</w:t>
      </w:r>
      <w:r>
        <w:rPr>
          <w:rFonts w:ascii="仿宋_GB2312" w:eastAsia="仿宋_GB2312" w:hint="eastAsia"/>
          <w:color w:val="000000"/>
          <w:sz w:val="32"/>
          <w:szCs w:val="32"/>
        </w:rPr>
        <w:t>教务处，</w:t>
      </w:r>
      <w:r w:rsidRPr="00917007">
        <w:rPr>
          <w:rFonts w:ascii="仿宋_GB2312" w:eastAsia="仿宋_GB2312" w:hint="eastAsia"/>
          <w:color w:val="000000"/>
          <w:sz w:val="32"/>
          <w:szCs w:val="32"/>
        </w:rPr>
        <w:t>离退休</w:t>
      </w:r>
      <w:r>
        <w:rPr>
          <w:rFonts w:ascii="仿宋_GB2312" w:eastAsia="仿宋_GB2312" w:hint="eastAsia"/>
          <w:color w:val="000000"/>
          <w:sz w:val="32"/>
          <w:szCs w:val="32"/>
        </w:rPr>
        <w:t>工作处，发展规划处（北京服装学院研究室、教学督导与评价办公室）</w:t>
      </w:r>
      <w:r w:rsidRPr="00917007">
        <w:rPr>
          <w:rFonts w:ascii="仿宋_GB2312" w:eastAsia="仿宋_GB2312" w:hint="eastAsia"/>
          <w:color w:val="000000"/>
          <w:sz w:val="32"/>
          <w:szCs w:val="32"/>
        </w:rPr>
        <w:t>，科学技术处</w:t>
      </w:r>
      <w:r>
        <w:rPr>
          <w:rFonts w:ascii="仿宋_GB2312" w:eastAsia="仿宋_GB2312" w:hint="eastAsia"/>
          <w:color w:val="000000"/>
          <w:sz w:val="32"/>
          <w:szCs w:val="32"/>
        </w:rPr>
        <w:t>（北京服装学院科协挂靠）</w:t>
      </w:r>
      <w:r w:rsidRPr="00917007">
        <w:rPr>
          <w:rFonts w:ascii="仿宋_GB2312" w:eastAsia="仿宋_GB2312" w:hint="eastAsia"/>
          <w:color w:val="000000"/>
          <w:sz w:val="32"/>
          <w:szCs w:val="32"/>
        </w:rPr>
        <w:t>，党委教师工作部、人事处，</w:t>
      </w:r>
      <w:r w:rsidRPr="00233F0F">
        <w:rPr>
          <w:rFonts w:ascii="仿宋_GB2312" w:eastAsia="仿宋_GB2312" w:hint="eastAsia"/>
          <w:color w:val="000000" w:themeColor="text1"/>
          <w:sz w:val="32"/>
          <w:szCs w:val="32"/>
        </w:rPr>
        <w:t>国际合作与交流处（国际学院、港澳台事务办公室），</w:t>
      </w:r>
      <w:r w:rsidRPr="00917007">
        <w:rPr>
          <w:rFonts w:ascii="仿宋_GB2312" w:eastAsia="仿宋_GB2312" w:hint="eastAsia"/>
          <w:color w:val="000000"/>
          <w:sz w:val="32"/>
          <w:szCs w:val="32"/>
        </w:rPr>
        <w:t>财务处（招投标工作办公室），审计处，招生工作处，国有资产管理处、校办产业管理办公室，后勤基建处，国内合作与</w:t>
      </w:r>
      <w:r>
        <w:rPr>
          <w:rFonts w:ascii="仿宋_GB2312" w:eastAsia="仿宋_GB2312" w:hint="eastAsia"/>
          <w:color w:val="000000"/>
          <w:sz w:val="32"/>
          <w:szCs w:val="32"/>
        </w:rPr>
        <w:t>校友工作处，院工会、妇联，院</w:t>
      </w:r>
      <w:r w:rsidRPr="00917007">
        <w:rPr>
          <w:rFonts w:ascii="仿宋_GB2312" w:eastAsia="仿宋_GB2312" w:hint="eastAsia"/>
          <w:color w:val="000000"/>
          <w:sz w:val="32"/>
          <w:szCs w:val="32"/>
        </w:rPr>
        <w:t>团委</w:t>
      </w:r>
      <w:r>
        <w:rPr>
          <w:rFonts w:ascii="仿宋_GB2312" w:eastAsia="仿宋_GB2312" w:hint="eastAsia"/>
          <w:color w:val="000000"/>
          <w:sz w:val="32"/>
          <w:szCs w:val="32"/>
        </w:rPr>
        <w:t>，北京北服资产管理有限公司、实践部合署办公</w:t>
      </w:r>
      <w:r w:rsidRPr="00917007">
        <w:rPr>
          <w:rFonts w:ascii="仿宋_GB2312" w:eastAsia="仿宋_GB2312" w:hint="eastAsia"/>
          <w:color w:val="000000"/>
          <w:sz w:val="32"/>
          <w:szCs w:val="32"/>
        </w:rPr>
        <w:t>。</w:t>
      </w:r>
    </w:p>
    <w:p w14:paraId="7749CA92" w14:textId="77777777" w:rsidR="00D46854" w:rsidRDefault="00D46854" w:rsidP="00D46854">
      <w:pPr>
        <w:spacing w:line="56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学校内设研究机构7个，包括：运动时尚创新研究院，服装科技研究院，中国生活方式设计研究院，时尚研究院，新时代中国美研究院，服饰文化研究院，敦煌服饰文化研究暨创新设计中心。</w:t>
      </w:r>
    </w:p>
    <w:p w14:paraId="64ED2EC9" w14:textId="77777777" w:rsidR="00D46854" w:rsidRPr="00A5565C" w:rsidRDefault="00D46854" w:rsidP="00D46854">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北京服装学院包含1个预算单位，即北京服装学院（本级）</w:t>
      </w:r>
    </w:p>
    <w:p w14:paraId="7A28B6A6" w14:textId="77777777" w:rsidR="0035069B" w:rsidRDefault="0035069B" w:rsidP="0035069B">
      <w:pPr>
        <w:spacing w:line="560" w:lineRule="exact"/>
        <w:ind w:firstLineChars="200" w:firstLine="640"/>
        <w:rPr>
          <w:rFonts w:ascii="楷体_GB2312" w:eastAsia="楷体_GB2312"/>
          <w:color w:val="000000"/>
          <w:sz w:val="32"/>
          <w:szCs w:val="32"/>
        </w:rPr>
      </w:pPr>
      <w:r w:rsidRPr="00A5565C">
        <w:rPr>
          <w:rFonts w:ascii="楷体_GB2312" w:eastAsia="楷体_GB2312" w:hint="eastAsia"/>
          <w:color w:val="000000" w:themeColor="text1"/>
          <w:sz w:val="32"/>
          <w:szCs w:val="32"/>
        </w:rPr>
        <w:t>（三）人员编制及</w:t>
      </w:r>
      <w:r>
        <w:rPr>
          <w:rFonts w:ascii="楷体_GB2312" w:eastAsia="楷体_GB2312" w:hint="eastAsia"/>
          <w:color w:val="000000"/>
          <w:sz w:val="32"/>
          <w:szCs w:val="32"/>
        </w:rPr>
        <w:t>实有情况</w:t>
      </w:r>
    </w:p>
    <w:p w14:paraId="06F3F226" w14:textId="197D4456" w:rsidR="00D16637" w:rsidRDefault="00061342" w:rsidP="00D16637">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北京服装学院</w:t>
      </w:r>
      <w:r w:rsidR="00B53649" w:rsidRPr="00B53649">
        <w:rPr>
          <w:rFonts w:ascii="仿宋_GB2312" w:eastAsia="仿宋_GB2312" w:hint="eastAsia"/>
          <w:color w:val="000000"/>
          <w:sz w:val="32"/>
          <w:szCs w:val="32"/>
        </w:rPr>
        <w:t>行政编制0人，实有人数0人；</w:t>
      </w:r>
      <w:r w:rsidR="0035069B">
        <w:rPr>
          <w:rFonts w:ascii="仿宋_GB2312" w:eastAsia="仿宋_GB2312" w:hint="eastAsia"/>
          <w:color w:val="000000"/>
          <w:sz w:val="32"/>
          <w:szCs w:val="32"/>
        </w:rPr>
        <w:t>事业编制</w:t>
      </w:r>
      <w:r>
        <w:rPr>
          <w:rFonts w:ascii="仿宋_GB2312" w:eastAsia="仿宋_GB2312" w:hint="eastAsia"/>
          <w:color w:val="000000"/>
          <w:sz w:val="32"/>
          <w:szCs w:val="32"/>
        </w:rPr>
        <w:t>1220</w:t>
      </w:r>
      <w:r w:rsidR="0035069B">
        <w:rPr>
          <w:rFonts w:ascii="仿宋_GB2312" w:eastAsia="仿宋_GB2312" w:hint="eastAsia"/>
          <w:color w:val="000000"/>
          <w:sz w:val="32"/>
          <w:szCs w:val="32"/>
        </w:rPr>
        <w:t>人，实有人数</w:t>
      </w:r>
      <w:r w:rsidR="00D16637">
        <w:rPr>
          <w:rFonts w:ascii="仿宋_GB2312" w:eastAsia="仿宋_GB2312" w:hint="eastAsia"/>
          <w:color w:val="000000"/>
          <w:sz w:val="32"/>
          <w:szCs w:val="32"/>
        </w:rPr>
        <w:t>886</w:t>
      </w:r>
      <w:r w:rsidR="0035069B">
        <w:rPr>
          <w:rFonts w:ascii="仿宋_GB2312" w:eastAsia="仿宋_GB2312" w:hint="eastAsia"/>
          <w:color w:val="000000"/>
          <w:sz w:val="32"/>
          <w:szCs w:val="32"/>
        </w:rPr>
        <w:t>人；</w:t>
      </w:r>
      <w:r w:rsidR="00686CEF">
        <w:rPr>
          <w:rFonts w:ascii="仿宋_GB2312" w:eastAsia="仿宋_GB2312" w:hint="eastAsia"/>
          <w:color w:val="000000"/>
          <w:sz w:val="32"/>
          <w:szCs w:val="32"/>
        </w:rPr>
        <w:t>离</w:t>
      </w:r>
      <w:r w:rsidR="00D16637" w:rsidRPr="00917007">
        <w:rPr>
          <w:rFonts w:ascii="仿宋_GB2312" w:eastAsia="仿宋_GB2312" w:hint="eastAsia"/>
          <w:color w:val="000000"/>
          <w:sz w:val="32"/>
          <w:szCs w:val="32"/>
        </w:rPr>
        <w:t>休</w:t>
      </w:r>
      <w:r w:rsidR="00686CEF">
        <w:rPr>
          <w:rFonts w:ascii="仿宋_GB2312" w:eastAsia="仿宋_GB2312" w:hint="eastAsia"/>
          <w:color w:val="000000"/>
          <w:sz w:val="32"/>
          <w:szCs w:val="32"/>
        </w:rPr>
        <w:t>人员</w:t>
      </w:r>
      <w:r w:rsidR="00D16637" w:rsidRPr="00917007">
        <w:rPr>
          <w:rFonts w:ascii="仿宋_GB2312" w:eastAsia="仿宋_GB2312" w:hint="eastAsia"/>
          <w:color w:val="000000"/>
          <w:sz w:val="32"/>
          <w:szCs w:val="32"/>
        </w:rPr>
        <w:t>6人，退休</w:t>
      </w:r>
      <w:r w:rsidR="00686CEF">
        <w:rPr>
          <w:rFonts w:ascii="仿宋_GB2312" w:eastAsia="仿宋_GB2312" w:hint="eastAsia"/>
          <w:color w:val="000000"/>
          <w:sz w:val="32"/>
          <w:szCs w:val="32"/>
        </w:rPr>
        <w:t>人员</w:t>
      </w:r>
      <w:r w:rsidR="00D16637">
        <w:rPr>
          <w:rFonts w:ascii="仿宋_GB2312" w:eastAsia="仿宋_GB2312" w:hint="eastAsia"/>
          <w:color w:val="000000"/>
          <w:sz w:val="32"/>
          <w:szCs w:val="32"/>
        </w:rPr>
        <w:t>664</w:t>
      </w:r>
      <w:r w:rsidR="00D16637" w:rsidRPr="00917007">
        <w:rPr>
          <w:rFonts w:ascii="仿宋_GB2312" w:eastAsia="仿宋_GB2312" w:hint="eastAsia"/>
          <w:color w:val="000000"/>
          <w:sz w:val="32"/>
          <w:szCs w:val="32"/>
        </w:rPr>
        <w:t>人</w:t>
      </w:r>
      <w:r w:rsidR="00686CEF">
        <w:rPr>
          <w:rFonts w:ascii="仿宋_GB2312" w:eastAsia="仿宋_GB2312" w:hint="eastAsia"/>
          <w:color w:val="000000"/>
          <w:sz w:val="32"/>
          <w:szCs w:val="32"/>
        </w:rPr>
        <w:t>；</w:t>
      </w:r>
      <w:r w:rsidR="00D16637">
        <w:rPr>
          <w:rFonts w:ascii="仿宋_GB2312" w:eastAsia="仿宋_GB2312" w:hint="eastAsia"/>
          <w:color w:val="000000"/>
          <w:sz w:val="32"/>
          <w:szCs w:val="32"/>
        </w:rPr>
        <w:t>学生人数</w:t>
      </w:r>
      <w:r w:rsidR="00B16732" w:rsidRPr="00B16732">
        <w:rPr>
          <w:rFonts w:ascii="仿宋_GB2312" w:eastAsia="仿宋_GB2312" w:hint="eastAsia"/>
          <w:color w:val="000000" w:themeColor="text1"/>
          <w:sz w:val="32"/>
          <w:szCs w:val="32"/>
        </w:rPr>
        <w:t>9068</w:t>
      </w:r>
      <w:r w:rsidR="00D16637">
        <w:rPr>
          <w:rFonts w:ascii="仿宋_GB2312" w:eastAsia="仿宋_GB2312" w:hint="eastAsia"/>
          <w:color w:val="000000"/>
          <w:sz w:val="32"/>
          <w:szCs w:val="32"/>
        </w:rPr>
        <w:t>人</w:t>
      </w:r>
      <w:r w:rsidR="00AE19BE">
        <w:rPr>
          <w:rFonts w:ascii="仿宋_GB2312" w:eastAsia="仿宋_GB2312" w:hint="eastAsia"/>
          <w:color w:val="000000"/>
          <w:sz w:val="32"/>
          <w:szCs w:val="32"/>
        </w:rPr>
        <w:t>；其他人员无</w:t>
      </w:r>
      <w:r w:rsidR="00D16637">
        <w:rPr>
          <w:rFonts w:ascii="仿宋_GB2312" w:eastAsia="仿宋_GB2312" w:hint="eastAsia"/>
          <w:color w:val="000000"/>
          <w:sz w:val="32"/>
          <w:szCs w:val="32"/>
        </w:rPr>
        <w:t>。</w:t>
      </w:r>
    </w:p>
    <w:p w14:paraId="579D4863" w14:textId="77777777" w:rsidR="0035069B" w:rsidRPr="00687016" w:rsidRDefault="0035069B" w:rsidP="0035069B">
      <w:pPr>
        <w:spacing w:line="560" w:lineRule="exact"/>
        <w:ind w:firstLineChars="200" w:firstLine="640"/>
        <w:rPr>
          <w:rFonts w:ascii="黑体" w:eastAsia="黑体"/>
          <w:sz w:val="32"/>
          <w:szCs w:val="32"/>
        </w:rPr>
      </w:pPr>
      <w:r w:rsidRPr="00687016">
        <w:rPr>
          <w:rFonts w:ascii="黑体" w:eastAsia="黑体" w:hint="eastAsia"/>
          <w:sz w:val="32"/>
          <w:szCs w:val="32"/>
        </w:rPr>
        <w:t>二、收入预算情况说明</w:t>
      </w:r>
    </w:p>
    <w:p w14:paraId="47EEDABA" w14:textId="7844A0E0" w:rsidR="0035069B" w:rsidRPr="00687016" w:rsidRDefault="0035069B" w:rsidP="001F4F2F">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2023年度收入预算</w:t>
      </w:r>
      <w:r w:rsidR="00AE75E2" w:rsidRPr="00687016">
        <w:rPr>
          <w:rFonts w:ascii="仿宋_GB2312" w:eastAsia="仿宋_GB2312"/>
          <w:sz w:val="32"/>
          <w:szCs w:val="32"/>
        </w:rPr>
        <w:t>67998.59</w:t>
      </w:r>
      <w:r w:rsidRPr="00687016">
        <w:rPr>
          <w:rFonts w:ascii="仿宋_GB2312" w:eastAsia="仿宋_GB2312" w:hint="eastAsia"/>
          <w:sz w:val="32"/>
          <w:szCs w:val="32"/>
        </w:rPr>
        <w:t>万元，比2022年年初预算数</w:t>
      </w:r>
      <w:r w:rsidR="00AE75E2" w:rsidRPr="00687016">
        <w:rPr>
          <w:rFonts w:ascii="仿宋_GB2312" w:eastAsia="仿宋_GB2312" w:hint="eastAsia"/>
          <w:sz w:val="32"/>
          <w:szCs w:val="32"/>
        </w:rPr>
        <w:t>71952.21万元减少</w:t>
      </w:r>
      <w:r w:rsidR="00AE75E2" w:rsidRPr="00687016">
        <w:rPr>
          <w:rFonts w:ascii="仿宋_GB2312" w:eastAsia="仿宋_GB2312"/>
          <w:sz w:val="32"/>
          <w:szCs w:val="32"/>
        </w:rPr>
        <w:t>3953.62</w:t>
      </w:r>
      <w:r w:rsidR="00AE75E2" w:rsidRPr="00687016">
        <w:rPr>
          <w:rFonts w:ascii="仿宋_GB2312" w:eastAsia="仿宋_GB2312" w:hint="eastAsia"/>
          <w:sz w:val="32"/>
          <w:szCs w:val="32"/>
        </w:rPr>
        <w:t>万元，下降</w:t>
      </w:r>
      <w:r w:rsidR="00EA4BFB" w:rsidRPr="00687016">
        <w:rPr>
          <w:rFonts w:ascii="仿宋_GB2312" w:eastAsia="仿宋_GB2312" w:hint="eastAsia"/>
          <w:sz w:val="32"/>
          <w:szCs w:val="32"/>
        </w:rPr>
        <w:t>5</w:t>
      </w:r>
      <w:r w:rsidR="00EA4BFB" w:rsidRPr="00687016">
        <w:rPr>
          <w:rFonts w:ascii="仿宋_GB2312" w:eastAsia="仿宋_GB2312"/>
          <w:sz w:val="32"/>
          <w:szCs w:val="32"/>
        </w:rPr>
        <w:t>.49</w:t>
      </w:r>
      <w:r w:rsidRPr="00687016">
        <w:rPr>
          <w:rFonts w:ascii="仿宋_GB2312" w:eastAsia="仿宋_GB2312" w:hint="eastAsia"/>
          <w:sz w:val="32"/>
          <w:szCs w:val="32"/>
        </w:rPr>
        <w:t>%。主要原因是</w:t>
      </w:r>
      <w:r w:rsidR="00244183">
        <w:rPr>
          <w:rFonts w:ascii="仿宋_GB2312" w:eastAsia="仿宋_GB2312" w:hint="eastAsia"/>
          <w:sz w:val="32"/>
          <w:szCs w:val="32"/>
        </w:rPr>
        <w:t>上年结转结余资金有所减少</w:t>
      </w:r>
      <w:r w:rsidR="003B2DBA" w:rsidRPr="00687016">
        <w:rPr>
          <w:rFonts w:ascii="仿宋_GB2312" w:eastAsia="仿宋_GB2312" w:hint="eastAsia"/>
          <w:sz w:val="32"/>
          <w:szCs w:val="32"/>
        </w:rPr>
        <w:t>。</w:t>
      </w:r>
    </w:p>
    <w:p w14:paraId="3149E677" w14:textId="77777777" w:rsidR="0035069B" w:rsidRPr="00687016" w:rsidRDefault="0035069B" w:rsidP="0035069B">
      <w:pPr>
        <w:spacing w:line="560" w:lineRule="exact"/>
        <w:ind w:firstLineChars="200" w:firstLine="640"/>
        <w:rPr>
          <w:rFonts w:ascii="楷体_GB2312" w:eastAsia="楷体_GB2312"/>
          <w:sz w:val="32"/>
          <w:szCs w:val="32"/>
        </w:rPr>
      </w:pPr>
      <w:r w:rsidRPr="00687016">
        <w:rPr>
          <w:rFonts w:ascii="楷体_GB2312" w:eastAsia="楷体_GB2312" w:hint="eastAsia"/>
          <w:sz w:val="32"/>
          <w:szCs w:val="32"/>
        </w:rPr>
        <w:lastRenderedPageBreak/>
        <w:t>（一）本年财政拨款收入</w:t>
      </w:r>
      <w:r w:rsidR="00EA4BFB" w:rsidRPr="00687016">
        <w:rPr>
          <w:rFonts w:ascii="楷体_GB2312" w:eastAsia="楷体_GB2312"/>
          <w:sz w:val="32"/>
          <w:szCs w:val="32"/>
        </w:rPr>
        <w:t>51560.38</w:t>
      </w:r>
      <w:r w:rsidRPr="00687016">
        <w:rPr>
          <w:rFonts w:ascii="楷体_GB2312" w:eastAsia="楷体_GB2312" w:hint="eastAsia"/>
          <w:sz w:val="32"/>
          <w:szCs w:val="32"/>
        </w:rPr>
        <w:t>万元</w:t>
      </w:r>
    </w:p>
    <w:p w14:paraId="7B1B3559"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1.一般公共预算拨款收入</w:t>
      </w:r>
      <w:r w:rsidR="00EA4BFB" w:rsidRPr="00687016">
        <w:rPr>
          <w:rFonts w:ascii="仿宋_GB2312" w:eastAsia="仿宋_GB2312"/>
          <w:sz w:val="32"/>
          <w:szCs w:val="32"/>
        </w:rPr>
        <w:t>51560.38</w:t>
      </w:r>
      <w:r w:rsidRPr="00687016">
        <w:rPr>
          <w:rFonts w:ascii="仿宋_GB2312" w:eastAsia="仿宋_GB2312" w:hint="eastAsia"/>
          <w:sz w:val="32"/>
          <w:szCs w:val="32"/>
        </w:rPr>
        <w:t>万元。</w:t>
      </w:r>
    </w:p>
    <w:p w14:paraId="5DDA9A88"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2.政府性基金预算拨款收入</w:t>
      </w:r>
      <w:r w:rsidR="00EA4BFB" w:rsidRPr="00687016">
        <w:rPr>
          <w:rFonts w:ascii="仿宋_GB2312" w:eastAsia="仿宋_GB2312"/>
          <w:sz w:val="32"/>
          <w:szCs w:val="32"/>
        </w:rPr>
        <w:t>0</w:t>
      </w:r>
      <w:r w:rsidRPr="00687016">
        <w:rPr>
          <w:rFonts w:ascii="仿宋_GB2312" w:eastAsia="仿宋_GB2312" w:hint="eastAsia"/>
          <w:sz w:val="32"/>
          <w:szCs w:val="32"/>
        </w:rPr>
        <w:t>万元。</w:t>
      </w:r>
    </w:p>
    <w:p w14:paraId="26672F58"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3.国有资本经营预算拨款收入</w:t>
      </w:r>
      <w:r w:rsidR="00EA4BFB" w:rsidRPr="00687016">
        <w:rPr>
          <w:rFonts w:ascii="仿宋_GB2312" w:eastAsia="仿宋_GB2312"/>
          <w:sz w:val="32"/>
          <w:szCs w:val="32"/>
        </w:rPr>
        <w:t>0</w:t>
      </w:r>
      <w:r w:rsidRPr="00687016">
        <w:rPr>
          <w:rFonts w:ascii="仿宋_GB2312" w:eastAsia="仿宋_GB2312" w:hint="eastAsia"/>
          <w:sz w:val="32"/>
          <w:szCs w:val="32"/>
        </w:rPr>
        <w:t>万元。</w:t>
      </w:r>
    </w:p>
    <w:p w14:paraId="5F9017F0" w14:textId="77777777" w:rsidR="0035069B" w:rsidRPr="00687016" w:rsidRDefault="0035069B" w:rsidP="0035069B">
      <w:pPr>
        <w:spacing w:line="560" w:lineRule="exact"/>
        <w:ind w:firstLineChars="200" w:firstLine="640"/>
        <w:rPr>
          <w:rFonts w:ascii="楷体_GB2312" w:eastAsia="楷体_GB2312"/>
          <w:sz w:val="32"/>
          <w:szCs w:val="32"/>
        </w:rPr>
      </w:pPr>
      <w:r w:rsidRPr="00687016">
        <w:rPr>
          <w:rFonts w:ascii="楷体_GB2312" w:eastAsia="楷体_GB2312" w:hint="eastAsia"/>
          <w:sz w:val="32"/>
          <w:szCs w:val="32"/>
        </w:rPr>
        <w:t>（二）本年其他资金收入</w:t>
      </w:r>
      <w:r w:rsidR="00EA4BFB" w:rsidRPr="00687016">
        <w:rPr>
          <w:rFonts w:ascii="楷体_GB2312" w:eastAsia="楷体_GB2312"/>
          <w:sz w:val="32"/>
          <w:szCs w:val="32"/>
        </w:rPr>
        <w:t>14335.00</w:t>
      </w:r>
      <w:r w:rsidRPr="00687016">
        <w:rPr>
          <w:rFonts w:ascii="楷体_GB2312" w:eastAsia="楷体_GB2312" w:hint="eastAsia"/>
          <w:sz w:val="32"/>
          <w:szCs w:val="32"/>
        </w:rPr>
        <w:t>万元</w:t>
      </w:r>
    </w:p>
    <w:p w14:paraId="35F32B47"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4.财政专户管理资金收入</w:t>
      </w:r>
      <w:r w:rsidR="00EA4BFB" w:rsidRPr="00687016">
        <w:rPr>
          <w:rFonts w:ascii="仿宋_GB2312" w:eastAsia="仿宋_GB2312"/>
          <w:sz w:val="32"/>
          <w:szCs w:val="32"/>
        </w:rPr>
        <w:t>9235.00</w:t>
      </w:r>
      <w:r w:rsidRPr="00687016">
        <w:rPr>
          <w:rFonts w:ascii="仿宋_GB2312" w:eastAsia="仿宋_GB2312" w:hint="eastAsia"/>
          <w:sz w:val="32"/>
          <w:szCs w:val="32"/>
        </w:rPr>
        <w:t>万元。</w:t>
      </w:r>
    </w:p>
    <w:p w14:paraId="4CD01B82"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5.事业收入</w:t>
      </w:r>
      <w:r w:rsidR="00EA4BFB" w:rsidRPr="00687016">
        <w:rPr>
          <w:rFonts w:ascii="仿宋_GB2312" w:eastAsia="仿宋_GB2312"/>
          <w:sz w:val="32"/>
          <w:szCs w:val="32"/>
        </w:rPr>
        <w:t>4000.00</w:t>
      </w:r>
      <w:r w:rsidRPr="00687016">
        <w:rPr>
          <w:rFonts w:ascii="仿宋_GB2312" w:eastAsia="仿宋_GB2312" w:hint="eastAsia"/>
          <w:sz w:val="32"/>
          <w:szCs w:val="32"/>
        </w:rPr>
        <w:t>万元。</w:t>
      </w:r>
    </w:p>
    <w:p w14:paraId="66BC2676"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6.上级补助收入</w:t>
      </w:r>
      <w:r w:rsidR="00EA4BFB" w:rsidRPr="00687016">
        <w:rPr>
          <w:rFonts w:ascii="仿宋_GB2312" w:eastAsia="仿宋_GB2312"/>
          <w:sz w:val="32"/>
          <w:szCs w:val="32"/>
        </w:rPr>
        <w:t>0</w:t>
      </w:r>
      <w:r w:rsidRPr="00687016">
        <w:rPr>
          <w:rFonts w:ascii="仿宋_GB2312" w:eastAsia="仿宋_GB2312" w:hint="eastAsia"/>
          <w:sz w:val="32"/>
          <w:szCs w:val="32"/>
        </w:rPr>
        <w:t>万元。</w:t>
      </w:r>
    </w:p>
    <w:p w14:paraId="5B1C6DB5"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7.附属单位上缴收入</w:t>
      </w:r>
      <w:r w:rsidR="00EA4BFB" w:rsidRPr="00687016">
        <w:rPr>
          <w:rFonts w:ascii="仿宋_GB2312" w:eastAsia="仿宋_GB2312"/>
          <w:sz w:val="32"/>
          <w:szCs w:val="32"/>
        </w:rPr>
        <w:t>0</w:t>
      </w:r>
      <w:r w:rsidRPr="00687016">
        <w:rPr>
          <w:rFonts w:ascii="仿宋_GB2312" w:eastAsia="仿宋_GB2312" w:hint="eastAsia"/>
          <w:sz w:val="32"/>
          <w:szCs w:val="32"/>
        </w:rPr>
        <w:t>万元。</w:t>
      </w:r>
    </w:p>
    <w:p w14:paraId="6CA9A7B8"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8.事业单位经营收入</w:t>
      </w:r>
      <w:r w:rsidR="00EA4BFB" w:rsidRPr="00687016">
        <w:rPr>
          <w:rFonts w:ascii="仿宋_GB2312" w:eastAsia="仿宋_GB2312"/>
          <w:sz w:val="32"/>
          <w:szCs w:val="32"/>
        </w:rPr>
        <w:t>150.00</w:t>
      </w:r>
      <w:r w:rsidRPr="00687016">
        <w:rPr>
          <w:rFonts w:ascii="仿宋_GB2312" w:eastAsia="仿宋_GB2312" w:hint="eastAsia"/>
          <w:sz w:val="32"/>
          <w:szCs w:val="32"/>
        </w:rPr>
        <w:t>万元。</w:t>
      </w:r>
    </w:p>
    <w:p w14:paraId="43943E6C" w14:textId="77777777" w:rsidR="0035069B" w:rsidRPr="00687016" w:rsidRDefault="0035069B" w:rsidP="0035069B">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9.其他收入</w:t>
      </w:r>
      <w:r w:rsidR="00EA4BFB" w:rsidRPr="00687016">
        <w:rPr>
          <w:rFonts w:ascii="仿宋_GB2312" w:eastAsia="仿宋_GB2312"/>
          <w:sz w:val="32"/>
          <w:szCs w:val="32"/>
        </w:rPr>
        <w:t>950.00</w:t>
      </w:r>
      <w:r w:rsidRPr="00687016">
        <w:rPr>
          <w:rFonts w:ascii="仿宋_GB2312" w:eastAsia="仿宋_GB2312" w:hint="eastAsia"/>
          <w:sz w:val="32"/>
          <w:szCs w:val="32"/>
        </w:rPr>
        <w:t>万元。</w:t>
      </w:r>
    </w:p>
    <w:p w14:paraId="292B8363" w14:textId="77777777" w:rsidR="0035069B" w:rsidRPr="00687016" w:rsidRDefault="0035069B" w:rsidP="0035069B">
      <w:pPr>
        <w:spacing w:line="560" w:lineRule="exact"/>
        <w:ind w:firstLineChars="200" w:firstLine="640"/>
        <w:rPr>
          <w:rFonts w:ascii="楷体_GB2312" w:eastAsia="楷体_GB2312"/>
          <w:sz w:val="32"/>
          <w:szCs w:val="32"/>
        </w:rPr>
      </w:pPr>
      <w:r w:rsidRPr="00687016">
        <w:rPr>
          <w:rFonts w:ascii="楷体_GB2312" w:eastAsia="楷体_GB2312" w:hint="eastAsia"/>
          <w:sz w:val="32"/>
          <w:szCs w:val="32"/>
        </w:rPr>
        <w:t>（三）上年结转结余</w:t>
      </w:r>
      <w:r w:rsidR="00EA4BFB" w:rsidRPr="00687016">
        <w:rPr>
          <w:rFonts w:ascii="楷体_GB2312" w:eastAsia="楷体_GB2312"/>
          <w:sz w:val="32"/>
          <w:szCs w:val="32"/>
        </w:rPr>
        <w:t>2103.21</w:t>
      </w:r>
      <w:r w:rsidRPr="00687016">
        <w:rPr>
          <w:rFonts w:ascii="楷体_GB2312" w:eastAsia="楷体_GB2312" w:hint="eastAsia"/>
          <w:sz w:val="32"/>
          <w:szCs w:val="32"/>
        </w:rPr>
        <w:t>万元</w:t>
      </w:r>
    </w:p>
    <w:p w14:paraId="055C31C1" w14:textId="062FE61E" w:rsidR="007E0FCC" w:rsidRDefault="0035069B" w:rsidP="007E0FCC">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t>10.上年结转结余</w:t>
      </w:r>
      <w:r w:rsidR="00EA4BFB" w:rsidRPr="00687016">
        <w:rPr>
          <w:rFonts w:ascii="仿宋_GB2312" w:eastAsia="仿宋_GB2312"/>
          <w:sz w:val="32"/>
          <w:szCs w:val="32"/>
        </w:rPr>
        <w:t>2103.21</w:t>
      </w:r>
      <w:r w:rsidRPr="00687016">
        <w:rPr>
          <w:rFonts w:ascii="仿宋_GB2312" w:eastAsia="仿宋_GB2312" w:hint="eastAsia"/>
          <w:sz w:val="32"/>
          <w:szCs w:val="32"/>
        </w:rPr>
        <w:t>万元。</w:t>
      </w:r>
    </w:p>
    <w:p w14:paraId="50FEEB3C" w14:textId="77777777" w:rsidR="00A721EE" w:rsidRDefault="00A721EE" w:rsidP="00A721EE">
      <w:pPr>
        <w:pStyle w:val="2"/>
        <w:jc w:val="center"/>
        <w:rPr>
          <w:rFonts w:ascii="仿宋_GB2312" w:eastAsia="仿宋_GB2312"/>
          <w:sz w:val="32"/>
        </w:rPr>
      </w:pPr>
      <w:r w:rsidRPr="00687016">
        <w:rPr>
          <w:rFonts w:ascii="仿宋_GB2312" w:eastAsia="仿宋_GB2312" w:hint="eastAsia"/>
          <w:sz w:val="32"/>
        </w:rPr>
        <w:t>图1：收入预算</w:t>
      </w:r>
    </w:p>
    <w:p w14:paraId="3CED62D9" w14:textId="77777777" w:rsidR="00596C8D" w:rsidRPr="00596C8D" w:rsidRDefault="00596C8D" w:rsidP="00596C8D">
      <w:pPr>
        <w:ind w:firstLineChars="250" w:firstLine="525"/>
      </w:pPr>
      <w:r w:rsidRPr="00596C8D">
        <w:rPr>
          <w:noProof/>
        </w:rPr>
        <w:drawing>
          <wp:inline distT="0" distB="0" distL="0" distR="0" wp14:anchorId="7EEB46A2" wp14:editId="2301C338">
            <wp:extent cx="4667250" cy="2743200"/>
            <wp:effectExtent l="19050" t="0" r="19050" b="0"/>
            <wp:docPr id="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D5184A5" w14:textId="77777777" w:rsidR="0035069B" w:rsidRPr="00687016" w:rsidRDefault="0035069B" w:rsidP="0035069B">
      <w:pPr>
        <w:spacing w:line="560" w:lineRule="exact"/>
        <w:ind w:firstLineChars="200" w:firstLine="640"/>
        <w:rPr>
          <w:rFonts w:ascii="黑体" w:eastAsia="黑体"/>
          <w:sz w:val="32"/>
          <w:szCs w:val="32"/>
        </w:rPr>
      </w:pPr>
      <w:r w:rsidRPr="00687016">
        <w:rPr>
          <w:rFonts w:ascii="黑体" w:eastAsia="黑体" w:hint="eastAsia"/>
          <w:sz w:val="32"/>
          <w:szCs w:val="32"/>
        </w:rPr>
        <w:t>三、支出预算情况说明</w:t>
      </w:r>
    </w:p>
    <w:p w14:paraId="6BC50168" w14:textId="7CBC548E" w:rsidR="00244183" w:rsidRPr="00687016" w:rsidRDefault="0035069B" w:rsidP="00244183">
      <w:pPr>
        <w:spacing w:line="560" w:lineRule="exact"/>
        <w:ind w:firstLineChars="200" w:firstLine="640"/>
        <w:rPr>
          <w:rFonts w:ascii="仿宋_GB2312" w:eastAsia="仿宋_GB2312"/>
          <w:sz w:val="32"/>
          <w:szCs w:val="32"/>
        </w:rPr>
      </w:pPr>
      <w:r w:rsidRPr="00687016">
        <w:rPr>
          <w:rFonts w:ascii="仿宋_GB2312" w:eastAsia="仿宋_GB2312" w:hint="eastAsia"/>
          <w:sz w:val="32"/>
          <w:szCs w:val="32"/>
        </w:rPr>
        <w:lastRenderedPageBreak/>
        <w:t>2023年支出预算</w:t>
      </w:r>
      <w:r w:rsidR="00EA4BFB" w:rsidRPr="00687016">
        <w:rPr>
          <w:rFonts w:ascii="仿宋_GB2312" w:eastAsia="仿宋_GB2312"/>
          <w:sz w:val="32"/>
          <w:szCs w:val="32"/>
        </w:rPr>
        <w:t>67998.59</w:t>
      </w:r>
      <w:r w:rsidRPr="00687016">
        <w:rPr>
          <w:rFonts w:ascii="仿宋_GB2312" w:eastAsia="仿宋_GB2312" w:hint="eastAsia"/>
          <w:sz w:val="32"/>
          <w:szCs w:val="32"/>
        </w:rPr>
        <w:t>万元，比2022年年初预算数</w:t>
      </w:r>
      <w:r w:rsidR="00EA4BFB" w:rsidRPr="00687016">
        <w:rPr>
          <w:rFonts w:ascii="仿宋_GB2312" w:eastAsia="仿宋_GB2312"/>
          <w:sz w:val="32"/>
          <w:szCs w:val="32"/>
        </w:rPr>
        <w:t>71952.21</w:t>
      </w:r>
      <w:r w:rsidR="00EA4BFB" w:rsidRPr="00687016">
        <w:rPr>
          <w:rFonts w:ascii="仿宋_GB2312" w:eastAsia="仿宋_GB2312" w:hint="eastAsia"/>
          <w:sz w:val="32"/>
          <w:szCs w:val="32"/>
        </w:rPr>
        <w:t>万元减少</w:t>
      </w:r>
      <w:r w:rsidR="00EA4BFB" w:rsidRPr="00687016">
        <w:rPr>
          <w:rFonts w:ascii="仿宋_GB2312" w:eastAsia="仿宋_GB2312"/>
          <w:sz w:val="32"/>
          <w:szCs w:val="32"/>
        </w:rPr>
        <w:t>3953.62</w:t>
      </w:r>
      <w:r w:rsidRPr="00687016">
        <w:rPr>
          <w:rFonts w:ascii="仿宋_GB2312" w:eastAsia="仿宋_GB2312" w:hint="eastAsia"/>
          <w:sz w:val="32"/>
          <w:szCs w:val="32"/>
        </w:rPr>
        <w:t>万元，</w:t>
      </w:r>
      <w:r w:rsidR="00EA4BFB" w:rsidRPr="00687016">
        <w:rPr>
          <w:rFonts w:ascii="仿宋_GB2312" w:eastAsia="仿宋_GB2312" w:hint="eastAsia"/>
          <w:sz w:val="32"/>
          <w:szCs w:val="32"/>
        </w:rPr>
        <w:t>下降5</w:t>
      </w:r>
      <w:r w:rsidR="00EA4BFB" w:rsidRPr="00687016">
        <w:rPr>
          <w:rFonts w:ascii="仿宋_GB2312" w:eastAsia="仿宋_GB2312"/>
          <w:sz w:val="32"/>
          <w:szCs w:val="32"/>
        </w:rPr>
        <w:t>.49</w:t>
      </w:r>
      <w:r w:rsidRPr="00687016">
        <w:rPr>
          <w:rFonts w:ascii="仿宋_GB2312" w:eastAsia="仿宋_GB2312" w:hint="eastAsia"/>
          <w:sz w:val="32"/>
          <w:szCs w:val="32"/>
        </w:rPr>
        <w:t>%。</w:t>
      </w:r>
      <w:r w:rsidR="00244183" w:rsidRPr="00687016">
        <w:rPr>
          <w:rFonts w:ascii="仿宋_GB2312" w:eastAsia="仿宋_GB2312" w:hint="eastAsia"/>
          <w:sz w:val="32"/>
          <w:szCs w:val="32"/>
        </w:rPr>
        <w:t>主要原因是</w:t>
      </w:r>
      <w:r w:rsidR="00244183">
        <w:rPr>
          <w:rFonts w:ascii="仿宋_GB2312" w:eastAsia="仿宋_GB2312" w:hint="eastAsia"/>
          <w:sz w:val="32"/>
          <w:szCs w:val="32"/>
        </w:rPr>
        <w:t>上年结转结余资金有所减少</w:t>
      </w:r>
      <w:r w:rsidR="00244183" w:rsidRPr="00687016">
        <w:rPr>
          <w:rFonts w:ascii="仿宋_GB2312" w:eastAsia="仿宋_GB2312" w:hint="eastAsia"/>
          <w:sz w:val="32"/>
          <w:szCs w:val="32"/>
        </w:rPr>
        <w:t>。</w:t>
      </w:r>
    </w:p>
    <w:p w14:paraId="0D9038F4" w14:textId="7FD3EE09" w:rsidR="0035069B" w:rsidRPr="00D86960" w:rsidRDefault="0035069B" w:rsidP="00244183">
      <w:pPr>
        <w:spacing w:line="560" w:lineRule="exact"/>
        <w:ind w:firstLineChars="200" w:firstLine="640"/>
        <w:rPr>
          <w:rFonts w:ascii="仿宋_GB2312" w:eastAsia="仿宋_GB2312"/>
          <w:sz w:val="32"/>
          <w:szCs w:val="32"/>
        </w:rPr>
      </w:pPr>
      <w:r w:rsidRPr="00687016">
        <w:rPr>
          <w:rFonts w:ascii="楷体_GB2312" w:eastAsia="楷体_GB2312" w:hAnsi="楷体_GB2312" w:cs="楷体_GB2312" w:hint="eastAsia"/>
          <w:sz w:val="32"/>
          <w:szCs w:val="32"/>
        </w:rPr>
        <w:t>(一)基本支出。</w:t>
      </w:r>
      <w:r w:rsidRPr="00687016">
        <w:rPr>
          <w:rFonts w:ascii="仿宋_GB2312" w:eastAsia="仿宋_GB2312" w:hint="eastAsia"/>
          <w:sz w:val="32"/>
          <w:szCs w:val="32"/>
        </w:rPr>
        <w:t>基本支出预算</w:t>
      </w:r>
      <w:r w:rsidR="00BF4400" w:rsidRPr="00687016">
        <w:rPr>
          <w:rFonts w:ascii="仿宋_GB2312" w:eastAsia="仿宋_GB2312"/>
          <w:sz w:val="32"/>
          <w:szCs w:val="32"/>
        </w:rPr>
        <w:t>62</w:t>
      </w:r>
      <w:r w:rsidR="009A689D" w:rsidRPr="00687016">
        <w:rPr>
          <w:rFonts w:ascii="仿宋_GB2312" w:eastAsia="仿宋_GB2312"/>
          <w:sz w:val="32"/>
          <w:szCs w:val="32"/>
        </w:rPr>
        <w:t>769.54</w:t>
      </w:r>
      <w:r w:rsidRPr="00687016">
        <w:rPr>
          <w:rFonts w:ascii="仿宋_GB2312" w:eastAsia="仿宋_GB2312" w:hint="eastAsia"/>
          <w:sz w:val="32"/>
          <w:szCs w:val="32"/>
        </w:rPr>
        <w:t>万元，占总支</w:t>
      </w:r>
      <w:r w:rsidRPr="00D86960">
        <w:rPr>
          <w:rFonts w:ascii="仿宋_GB2312" w:eastAsia="仿宋_GB2312" w:hint="eastAsia"/>
          <w:sz w:val="32"/>
          <w:szCs w:val="32"/>
        </w:rPr>
        <w:t>出预算</w:t>
      </w:r>
      <w:r w:rsidR="009A689D">
        <w:rPr>
          <w:rFonts w:ascii="仿宋_GB2312" w:eastAsia="仿宋_GB2312" w:hint="eastAsia"/>
          <w:sz w:val="32"/>
          <w:szCs w:val="32"/>
        </w:rPr>
        <w:t>9</w:t>
      </w:r>
      <w:r w:rsidR="009A689D">
        <w:rPr>
          <w:rFonts w:ascii="仿宋_GB2312" w:eastAsia="仿宋_GB2312"/>
          <w:sz w:val="32"/>
          <w:szCs w:val="32"/>
        </w:rPr>
        <w:t>2.31</w:t>
      </w:r>
      <w:r w:rsidRPr="00D86960">
        <w:rPr>
          <w:rFonts w:ascii="仿宋_GB2312" w:eastAsia="仿宋_GB2312" w:hint="eastAsia"/>
          <w:sz w:val="32"/>
          <w:szCs w:val="32"/>
        </w:rPr>
        <w:t>%，比2022年</w:t>
      </w:r>
      <w:r>
        <w:rPr>
          <w:rFonts w:ascii="仿宋_GB2312" w:eastAsia="仿宋_GB2312" w:hint="eastAsia"/>
          <w:sz w:val="32"/>
          <w:szCs w:val="32"/>
        </w:rPr>
        <w:t>年初预算数</w:t>
      </w:r>
      <w:r w:rsidR="009A689D">
        <w:rPr>
          <w:rFonts w:ascii="仿宋_GB2312" w:eastAsia="仿宋_GB2312"/>
          <w:sz w:val="32"/>
          <w:szCs w:val="32"/>
        </w:rPr>
        <w:t>68883.16</w:t>
      </w:r>
      <w:r w:rsidR="009A689D">
        <w:rPr>
          <w:rFonts w:ascii="仿宋_GB2312" w:eastAsia="仿宋_GB2312" w:hint="eastAsia"/>
          <w:sz w:val="32"/>
          <w:szCs w:val="32"/>
        </w:rPr>
        <w:t>万元减少</w:t>
      </w:r>
      <w:r w:rsidR="009A689D">
        <w:rPr>
          <w:rFonts w:ascii="仿宋_GB2312" w:eastAsia="仿宋_GB2312"/>
          <w:sz w:val="32"/>
          <w:szCs w:val="32"/>
        </w:rPr>
        <w:t>6113.62</w:t>
      </w:r>
      <w:r w:rsidR="009A689D">
        <w:rPr>
          <w:rFonts w:ascii="仿宋_GB2312" w:eastAsia="仿宋_GB2312" w:hint="eastAsia"/>
          <w:sz w:val="32"/>
          <w:szCs w:val="32"/>
        </w:rPr>
        <w:t>万元，下降8</w:t>
      </w:r>
      <w:r w:rsidR="00B16732">
        <w:rPr>
          <w:rFonts w:ascii="仿宋_GB2312" w:eastAsia="仿宋_GB2312"/>
          <w:sz w:val="32"/>
          <w:szCs w:val="32"/>
        </w:rPr>
        <w:t>.8</w:t>
      </w:r>
      <w:r w:rsidR="00B16732">
        <w:rPr>
          <w:rFonts w:ascii="仿宋_GB2312" w:eastAsia="仿宋_GB2312" w:hint="eastAsia"/>
          <w:sz w:val="32"/>
          <w:szCs w:val="32"/>
        </w:rPr>
        <w:t>8</w:t>
      </w:r>
      <w:r w:rsidRPr="00D86960">
        <w:rPr>
          <w:rFonts w:ascii="仿宋_GB2312" w:eastAsia="仿宋_GB2312" w:hint="eastAsia"/>
          <w:sz w:val="32"/>
          <w:szCs w:val="32"/>
        </w:rPr>
        <w:t>%。</w:t>
      </w:r>
    </w:p>
    <w:p w14:paraId="70E5B0CB" w14:textId="77777777" w:rsidR="0035069B" w:rsidRPr="00D86960" w:rsidRDefault="0035069B" w:rsidP="004F6894">
      <w:pPr>
        <w:spacing w:line="560" w:lineRule="exact"/>
        <w:ind w:firstLineChars="150" w:firstLine="480"/>
        <w:rPr>
          <w:rFonts w:ascii="仿宋_GB2312" w:eastAsia="仿宋_GB2312"/>
          <w:sz w:val="32"/>
          <w:szCs w:val="32"/>
        </w:rPr>
      </w:pPr>
      <w:r w:rsidRPr="00D86960">
        <w:rPr>
          <w:rFonts w:ascii="楷体_GB2312" w:eastAsia="楷体_GB2312" w:hAnsi="楷体_GB2312" w:cs="楷体_GB2312" w:hint="eastAsia"/>
          <w:sz w:val="32"/>
          <w:szCs w:val="32"/>
        </w:rPr>
        <w:t>（二）项目支出。</w:t>
      </w:r>
      <w:r w:rsidRPr="00D86960">
        <w:rPr>
          <w:rFonts w:ascii="仿宋_GB2312" w:eastAsia="仿宋_GB2312" w:hint="eastAsia"/>
          <w:sz w:val="32"/>
          <w:szCs w:val="32"/>
        </w:rPr>
        <w:t>项目支出预算</w:t>
      </w:r>
      <w:r w:rsidR="009A689D">
        <w:rPr>
          <w:rFonts w:ascii="仿宋_GB2312" w:eastAsia="仿宋_GB2312"/>
          <w:sz w:val="32"/>
          <w:szCs w:val="32"/>
        </w:rPr>
        <w:t>5229.05</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9A689D">
        <w:rPr>
          <w:rFonts w:ascii="仿宋_GB2312" w:eastAsia="仿宋_GB2312"/>
          <w:sz w:val="32"/>
          <w:szCs w:val="32"/>
        </w:rPr>
        <w:t>3069.05</w:t>
      </w:r>
      <w:r w:rsidR="009A689D">
        <w:rPr>
          <w:rFonts w:ascii="仿宋_GB2312" w:eastAsia="仿宋_GB2312" w:hint="eastAsia"/>
          <w:sz w:val="32"/>
          <w:szCs w:val="32"/>
        </w:rPr>
        <w:t>万元增加</w:t>
      </w:r>
      <w:r w:rsidR="009A689D">
        <w:rPr>
          <w:rFonts w:ascii="仿宋_GB2312" w:eastAsia="仿宋_GB2312"/>
          <w:sz w:val="32"/>
          <w:szCs w:val="32"/>
        </w:rPr>
        <w:t>2160</w:t>
      </w:r>
      <w:r w:rsidRPr="00D86960">
        <w:rPr>
          <w:rFonts w:ascii="仿宋_GB2312" w:eastAsia="仿宋_GB2312" w:hint="eastAsia"/>
          <w:sz w:val="32"/>
          <w:szCs w:val="32"/>
        </w:rPr>
        <w:t>万元，增长</w:t>
      </w:r>
      <w:r w:rsidR="00E200B1">
        <w:rPr>
          <w:rFonts w:ascii="仿宋_GB2312" w:eastAsia="仿宋_GB2312" w:hint="eastAsia"/>
          <w:sz w:val="32"/>
          <w:szCs w:val="32"/>
        </w:rPr>
        <w:t>7</w:t>
      </w:r>
      <w:r w:rsidR="00E200B1">
        <w:rPr>
          <w:rFonts w:ascii="仿宋_GB2312" w:eastAsia="仿宋_GB2312"/>
          <w:sz w:val="32"/>
          <w:szCs w:val="32"/>
        </w:rPr>
        <w:t>0.38</w:t>
      </w:r>
      <w:r w:rsidRPr="00D86960">
        <w:rPr>
          <w:rFonts w:ascii="仿宋_GB2312" w:eastAsia="仿宋_GB2312" w:hint="eastAsia"/>
          <w:sz w:val="32"/>
          <w:szCs w:val="32"/>
        </w:rPr>
        <w:t>%。其中：</w:t>
      </w:r>
    </w:p>
    <w:p w14:paraId="36BC58E1" w14:textId="7777777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1.事业单位经营支出</w:t>
      </w:r>
      <w:r w:rsidR="00E200B1">
        <w:rPr>
          <w:rFonts w:ascii="仿宋_GB2312" w:eastAsia="仿宋_GB2312"/>
          <w:sz w:val="32"/>
          <w:szCs w:val="32"/>
        </w:rPr>
        <w:t>0</w:t>
      </w:r>
      <w:r w:rsidRPr="00D86960">
        <w:rPr>
          <w:rFonts w:ascii="仿宋_GB2312" w:eastAsia="仿宋_GB2312" w:hint="eastAsia"/>
          <w:sz w:val="32"/>
          <w:szCs w:val="32"/>
        </w:rPr>
        <w:t>万元。</w:t>
      </w:r>
    </w:p>
    <w:p w14:paraId="72AA7066" w14:textId="77777777" w:rsidR="0035069B" w:rsidRPr="00D86960"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2.上缴上级支出</w:t>
      </w:r>
      <w:r w:rsidR="00E200B1">
        <w:rPr>
          <w:rFonts w:ascii="仿宋_GB2312" w:eastAsia="仿宋_GB2312"/>
          <w:sz w:val="32"/>
          <w:szCs w:val="32"/>
        </w:rPr>
        <w:t>0</w:t>
      </w:r>
      <w:r w:rsidRPr="00D86960">
        <w:rPr>
          <w:rFonts w:ascii="仿宋_GB2312" w:eastAsia="仿宋_GB2312" w:hint="eastAsia"/>
          <w:sz w:val="32"/>
          <w:szCs w:val="32"/>
        </w:rPr>
        <w:t>万元。</w:t>
      </w:r>
    </w:p>
    <w:p w14:paraId="0FA6EFE5" w14:textId="6118360B" w:rsidR="0035069B" w:rsidRDefault="0035069B" w:rsidP="0035069B">
      <w:pPr>
        <w:spacing w:line="560" w:lineRule="exact"/>
        <w:ind w:firstLine="640"/>
        <w:rPr>
          <w:rFonts w:ascii="仿宋_GB2312" w:eastAsia="仿宋_GB2312"/>
          <w:sz w:val="32"/>
          <w:szCs w:val="32"/>
        </w:rPr>
      </w:pPr>
      <w:r w:rsidRPr="00D86960">
        <w:rPr>
          <w:rFonts w:ascii="仿宋_GB2312" w:eastAsia="仿宋_GB2312" w:hint="eastAsia"/>
          <w:sz w:val="32"/>
          <w:szCs w:val="32"/>
        </w:rPr>
        <w:t>3.对附属单位补助支出</w:t>
      </w:r>
      <w:r w:rsidR="00E200B1">
        <w:rPr>
          <w:rFonts w:ascii="仿宋_GB2312" w:eastAsia="仿宋_GB2312"/>
          <w:sz w:val="32"/>
          <w:szCs w:val="32"/>
        </w:rPr>
        <w:t>0</w:t>
      </w:r>
      <w:r w:rsidRPr="00D86960">
        <w:rPr>
          <w:rFonts w:ascii="仿宋_GB2312" w:eastAsia="仿宋_GB2312" w:hint="eastAsia"/>
          <w:sz w:val="32"/>
          <w:szCs w:val="32"/>
        </w:rPr>
        <w:t>万元。</w:t>
      </w:r>
    </w:p>
    <w:p w14:paraId="7C1FECEE" w14:textId="77777777" w:rsidR="002C718C" w:rsidRPr="00A84E23" w:rsidRDefault="002C718C" w:rsidP="00FA2896">
      <w:pPr>
        <w:pStyle w:val="2"/>
        <w:jc w:val="center"/>
        <w:rPr>
          <w:rFonts w:ascii="仿宋_GB2312" w:eastAsia="仿宋_GB2312"/>
          <w:sz w:val="32"/>
        </w:rPr>
      </w:pPr>
      <w:r w:rsidRPr="00D86960">
        <w:rPr>
          <w:rFonts w:ascii="仿宋_GB2312" w:eastAsia="仿宋_GB2312" w:hint="eastAsia"/>
          <w:sz w:val="32"/>
        </w:rPr>
        <w:t>图2：基本支出和项目支出情况</w:t>
      </w:r>
    </w:p>
    <w:p w14:paraId="124DDAF8" w14:textId="77777777" w:rsidR="00BF4400" w:rsidRPr="00BF4400" w:rsidRDefault="00BF4400" w:rsidP="009B4DCD">
      <w:pPr>
        <w:pStyle w:val="2"/>
        <w:ind w:firstLineChars="146" w:firstLine="528"/>
        <w:jc w:val="center"/>
      </w:pPr>
      <w:r w:rsidRPr="00BF4400">
        <w:rPr>
          <w:noProof/>
        </w:rPr>
        <w:drawing>
          <wp:inline distT="0" distB="0" distL="0" distR="0" wp14:anchorId="15AAF351" wp14:editId="04B4B7CD">
            <wp:extent cx="4429125" cy="2400300"/>
            <wp:effectExtent l="0" t="0" r="0" b="0"/>
            <wp:docPr id="4"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0DB5453" w14:textId="77777777" w:rsidR="0035069B" w:rsidRPr="00D86960" w:rsidRDefault="0035069B" w:rsidP="0035069B">
      <w:pPr>
        <w:spacing w:line="560" w:lineRule="exact"/>
        <w:ind w:firstLineChars="200" w:firstLine="640"/>
        <w:rPr>
          <w:rFonts w:ascii="黑体" w:eastAsia="黑体"/>
          <w:sz w:val="32"/>
          <w:szCs w:val="32"/>
        </w:rPr>
      </w:pPr>
      <w:r w:rsidRPr="00D86960">
        <w:rPr>
          <w:rFonts w:ascii="黑体" w:eastAsia="黑体" w:hint="eastAsia"/>
          <w:sz w:val="32"/>
          <w:szCs w:val="32"/>
        </w:rPr>
        <w:t>四、财政拨款“三公”经费预算情况说明</w:t>
      </w:r>
    </w:p>
    <w:p w14:paraId="593ED2DC" w14:textId="77777777" w:rsidR="0035069B" w:rsidRPr="00D86960" w:rsidRDefault="0035069B" w:rsidP="0035069B">
      <w:pPr>
        <w:spacing w:line="560" w:lineRule="exact"/>
        <w:ind w:firstLineChars="200" w:firstLine="640"/>
        <w:rPr>
          <w:rFonts w:ascii="楷体_GB2312" w:eastAsia="楷体_GB2312"/>
          <w:sz w:val="32"/>
          <w:szCs w:val="32"/>
        </w:rPr>
      </w:pPr>
      <w:r w:rsidRPr="00D86960">
        <w:rPr>
          <w:rFonts w:ascii="楷体_GB2312" w:eastAsia="楷体_GB2312" w:hint="eastAsia"/>
          <w:sz w:val="32"/>
          <w:szCs w:val="32"/>
        </w:rPr>
        <w:t>（一）“三公”经费的单位范围</w:t>
      </w:r>
    </w:p>
    <w:p w14:paraId="5A2C328A" w14:textId="77777777" w:rsidR="00DE23B9" w:rsidRPr="00A5565C" w:rsidRDefault="00E200B1" w:rsidP="00D043D6">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lastRenderedPageBreak/>
        <w:t>北京服装学院</w:t>
      </w:r>
      <w:r w:rsidR="0035069B" w:rsidRPr="00A5565C">
        <w:rPr>
          <w:rFonts w:ascii="仿宋_GB2312" w:eastAsia="仿宋_GB2312" w:hint="eastAsia"/>
          <w:color w:val="000000" w:themeColor="text1"/>
          <w:sz w:val="32"/>
          <w:szCs w:val="32"/>
        </w:rPr>
        <w:t>因公出国（境）费用、公务接待费、公务用车购置和运行维护费开支单位包括</w:t>
      </w:r>
      <w:r w:rsidRPr="00A5565C">
        <w:rPr>
          <w:rFonts w:ascii="仿宋_GB2312" w:eastAsia="仿宋_GB2312" w:hint="eastAsia"/>
          <w:color w:val="000000" w:themeColor="text1"/>
          <w:sz w:val="32"/>
          <w:szCs w:val="32"/>
        </w:rPr>
        <w:t>1个</w:t>
      </w:r>
      <w:r w:rsidR="00D043D6" w:rsidRPr="00A5565C">
        <w:rPr>
          <w:rFonts w:ascii="仿宋_GB2312" w:eastAsia="仿宋_GB2312" w:hint="eastAsia"/>
          <w:color w:val="000000" w:themeColor="text1"/>
          <w:sz w:val="32"/>
          <w:szCs w:val="32"/>
        </w:rPr>
        <w:t>所属</w:t>
      </w:r>
      <w:r w:rsidR="0035069B" w:rsidRPr="00A5565C">
        <w:rPr>
          <w:rFonts w:ascii="仿宋_GB2312" w:eastAsia="仿宋_GB2312" w:hint="eastAsia"/>
          <w:color w:val="000000" w:themeColor="text1"/>
          <w:sz w:val="32"/>
          <w:szCs w:val="32"/>
        </w:rPr>
        <w:t>单位。</w:t>
      </w:r>
      <w:r w:rsidR="00D043D6" w:rsidRPr="00A5565C">
        <w:rPr>
          <w:rFonts w:ascii="仿宋_GB2312" w:eastAsia="仿宋_GB2312" w:hint="eastAsia"/>
          <w:color w:val="000000" w:themeColor="text1"/>
          <w:sz w:val="32"/>
          <w:szCs w:val="32"/>
        </w:rPr>
        <w:t>其他所属单位2023年无财政拨款安排的“三公”经费预算。</w:t>
      </w:r>
    </w:p>
    <w:p w14:paraId="6C9BB232" w14:textId="77777777" w:rsidR="00AE79EC"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楷体_GB2312" w:eastAsia="楷体_GB2312" w:hint="eastAsia"/>
          <w:color w:val="000000" w:themeColor="text1"/>
          <w:sz w:val="32"/>
          <w:szCs w:val="32"/>
        </w:rPr>
        <w:t>（二）财政拨款“三公”经费预算情况说明</w:t>
      </w:r>
    </w:p>
    <w:p w14:paraId="2C100EBE" w14:textId="77777777" w:rsidR="0035069B"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2023年财政拨款“三公”经费预算</w:t>
      </w:r>
      <w:r w:rsidR="002307C8" w:rsidRPr="00A5565C">
        <w:rPr>
          <w:rFonts w:ascii="仿宋_GB2312" w:eastAsia="仿宋_GB2312"/>
          <w:color w:val="000000" w:themeColor="text1"/>
          <w:sz w:val="32"/>
          <w:szCs w:val="32"/>
        </w:rPr>
        <w:t>63.43</w:t>
      </w:r>
      <w:r w:rsidRPr="00A5565C">
        <w:rPr>
          <w:rFonts w:ascii="仿宋_GB2312" w:eastAsia="仿宋_GB2312" w:hint="eastAsia"/>
          <w:color w:val="000000" w:themeColor="text1"/>
          <w:sz w:val="32"/>
          <w:szCs w:val="32"/>
        </w:rPr>
        <w:t>万元，比2022</w:t>
      </w:r>
      <w:r w:rsidR="002307C8" w:rsidRPr="00A5565C">
        <w:rPr>
          <w:rFonts w:ascii="仿宋_GB2312" w:eastAsia="仿宋_GB2312" w:hint="eastAsia"/>
          <w:color w:val="000000" w:themeColor="text1"/>
          <w:sz w:val="32"/>
          <w:szCs w:val="32"/>
        </w:rPr>
        <w:t>年财政拨款“三公”经费预算</w:t>
      </w:r>
      <w:r w:rsidR="00AE79EC" w:rsidRPr="00A5565C">
        <w:rPr>
          <w:rFonts w:ascii="仿宋_GB2312" w:eastAsia="仿宋_GB2312" w:hint="eastAsia"/>
          <w:color w:val="000000" w:themeColor="text1"/>
          <w:sz w:val="32"/>
          <w:szCs w:val="32"/>
        </w:rPr>
        <w:t>1</w:t>
      </w:r>
      <w:r w:rsidR="00AE79EC" w:rsidRPr="00A5565C">
        <w:rPr>
          <w:rFonts w:ascii="仿宋_GB2312" w:eastAsia="仿宋_GB2312"/>
          <w:color w:val="000000" w:themeColor="text1"/>
          <w:sz w:val="32"/>
          <w:szCs w:val="32"/>
        </w:rPr>
        <w:t>4.49</w:t>
      </w:r>
      <w:r w:rsidR="0095305B">
        <w:rPr>
          <w:rFonts w:ascii="仿宋_GB2312" w:eastAsia="仿宋_GB2312" w:hint="eastAsia"/>
          <w:color w:val="000000" w:themeColor="text1"/>
          <w:sz w:val="32"/>
          <w:szCs w:val="32"/>
        </w:rPr>
        <w:t>万元</w:t>
      </w:r>
      <w:r w:rsidR="002307C8" w:rsidRPr="00A5565C">
        <w:rPr>
          <w:rFonts w:ascii="仿宋_GB2312" w:eastAsia="仿宋_GB2312" w:hint="eastAsia"/>
          <w:color w:val="000000" w:themeColor="text1"/>
          <w:sz w:val="32"/>
          <w:szCs w:val="32"/>
        </w:rPr>
        <w:t>增加</w:t>
      </w:r>
      <w:r w:rsidR="002307C8" w:rsidRPr="00A5565C">
        <w:rPr>
          <w:rFonts w:ascii="仿宋_GB2312" w:eastAsia="仿宋_GB2312"/>
          <w:color w:val="000000" w:themeColor="text1"/>
          <w:sz w:val="32"/>
          <w:szCs w:val="32"/>
        </w:rPr>
        <w:t>48.94</w:t>
      </w:r>
      <w:r w:rsidRPr="00A5565C">
        <w:rPr>
          <w:rFonts w:ascii="仿宋_GB2312" w:eastAsia="仿宋_GB2312" w:hint="eastAsia"/>
          <w:color w:val="000000" w:themeColor="text1"/>
          <w:sz w:val="32"/>
          <w:szCs w:val="32"/>
        </w:rPr>
        <w:t>万元。其中：</w:t>
      </w:r>
    </w:p>
    <w:p w14:paraId="7F125C1F" w14:textId="77777777" w:rsidR="0035069B"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1.因公出国（境）费用。2023年预算数</w:t>
      </w:r>
      <w:r w:rsidR="002307C8" w:rsidRPr="00A5565C">
        <w:rPr>
          <w:rFonts w:ascii="仿宋_GB2312" w:eastAsia="仿宋_GB2312"/>
          <w:color w:val="000000" w:themeColor="text1"/>
          <w:sz w:val="32"/>
          <w:szCs w:val="32"/>
        </w:rPr>
        <w:t>0</w:t>
      </w:r>
      <w:r w:rsidR="00D043D6" w:rsidRPr="00A5565C">
        <w:rPr>
          <w:rFonts w:ascii="仿宋_GB2312" w:eastAsia="仿宋_GB2312" w:hint="eastAsia"/>
          <w:color w:val="000000" w:themeColor="text1"/>
          <w:sz w:val="32"/>
          <w:szCs w:val="32"/>
        </w:rPr>
        <w:t>万元，与</w:t>
      </w:r>
      <w:r w:rsidRPr="00A5565C">
        <w:rPr>
          <w:rFonts w:ascii="仿宋_GB2312" w:eastAsia="仿宋_GB2312" w:hint="eastAsia"/>
          <w:color w:val="000000" w:themeColor="text1"/>
          <w:sz w:val="32"/>
          <w:szCs w:val="32"/>
        </w:rPr>
        <w:t>2022年</w:t>
      </w:r>
      <w:r w:rsidR="00CC5497" w:rsidRPr="00A5565C">
        <w:rPr>
          <w:rFonts w:ascii="仿宋_GB2312" w:eastAsia="仿宋_GB2312" w:hint="eastAsia"/>
          <w:color w:val="000000" w:themeColor="text1"/>
          <w:sz w:val="32"/>
          <w:szCs w:val="32"/>
        </w:rPr>
        <w:t>持平</w:t>
      </w:r>
      <w:r w:rsidRPr="00A5565C">
        <w:rPr>
          <w:rFonts w:ascii="仿宋_GB2312" w:eastAsia="仿宋_GB2312" w:hint="eastAsia"/>
          <w:color w:val="000000" w:themeColor="text1"/>
          <w:sz w:val="32"/>
          <w:szCs w:val="32"/>
        </w:rPr>
        <w:t>。</w:t>
      </w:r>
    </w:p>
    <w:p w14:paraId="7E650DF0" w14:textId="77777777" w:rsidR="0035069B"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2.公务接待费。2023年预算数</w:t>
      </w:r>
      <w:r w:rsidR="002307C8" w:rsidRPr="00A5565C">
        <w:rPr>
          <w:rFonts w:ascii="仿宋_GB2312" w:eastAsia="仿宋_GB2312"/>
          <w:color w:val="000000" w:themeColor="text1"/>
          <w:sz w:val="32"/>
          <w:szCs w:val="32"/>
        </w:rPr>
        <w:t>0</w:t>
      </w:r>
      <w:r w:rsidR="00D043D6" w:rsidRPr="00A5565C">
        <w:rPr>
          <w:rFonts w:ascii="仿宋_GB2312" w:eastAsia="仿宋_GB2312" w:hint="eastAsia"/>
          <w:color w:val="000000" w:themeColor="text1"/>
          <w:sz w:val="32"/>
          <w:szCs w:val="32"/>
        </w:rPr>
        <w:t>万元，与</w:t>
      </w:r>
      <w:r w:rsidRPr="00A5565C">
        <w:rPr>
          <w:rFonts w:ascii="仿宋_GB2312" w:eastAsia="仿宋_GB2312" w:hint="eastAsia"/>
          <w:color w:val="000000" w:themeColor="text1"/>
          <w:sz w:val="32"/>
          <w:szCs w:val="32"/>
        </w:rPr>
        <w:t>2022年</w:t>
      </w:r>
      <w:r w:rsidR="00CC5497" w:rsidRPr="00A5565C">
        <w:rPr>
          <w:rFonts w:ascii="仿宋_GB2312" w:eastAsia="仿宋_GB2312" w:hint="eastAsia"/>
          <w:color w:val="000000" w:themeColor="text1"/>
          <w:sz w:val="32"/>
          <w:szCs w:val="32"/>
        </w:rPr>
        <w:t>持平</w:t>
      </w:r>
      <w:r w:rsidRPr="00A5565C">
        <w:rPr>
          <w:rFonts w:ascii="仿宋_GB2312" w:eastAsia="仿宋_GB2312" w:hint="eastAsia"/>
          <w:color w:val="000000" w:themeColor="text1"/>
          <w:sz w:val="32"/>
          <w:szCs w:val="32"/>
        </w:rPr>
        <w:t>。</w:t>
      </w:r>
    </w:p>
    <w:p w14:paraId="05D4B9FC" w14:textId="77777777" w:rsidR="0035069B"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3.公务用车购置和运行维护费。2023年预算数</w:t>
      </w:r>
      <w:r w:rsidR="002307C8" w:rsidRPr="00A5565C">
        <w:rPr>
          <w:rFonts w:ascii="仿宋_GB2312" w:eastAsia="仿宋_GB2312" w:hint="eastAsia"/>
          <w:color w:val="000000" w:themeColor="text1"/>
          <w:sz w:val="32"/>
          <w:szCs w:val="32"/>
        </w:rPr>
        <w:t>6</w:t>
      </w:r>
      <w:r w:rsidR="002307C8" w:rsidRPr="00A5565C">
        <w:rPr>
          <w:rFonts w:ascii="仿宋_GB2312" w:eastAsia="仿宋_GB2312"/>
          <w:color w:val="000000" w:themeColor="text1"/>
          <w:sz w:val="32"/>
          <w:szCs w:val="32"/>
        </w:rPr>
        <w:t>3.43</w:t>
      </w:r>
      <w:r w:rsidRPr="00A5565C">
        <w:rPr>
          <w:rFonts w:ascii="仿宋_GB2312" w:eastAsia="仿宋_GB2312" w:hint="eastAsia"/>
          <w:color w:val="000000" w:themeColor="text1"/>
          <w:sz w:val="32"/>
          <w:szCs w:val="32"/>
        </w:rPr>
        <w:t>万</w:t>
      </w:r>
      <w:r w:rsidRPr="00D86960">
        <w:rPr>
          <w:rFonts w:ascii="仿宋_GB2312" w:eastAsia="仿宋_GB2312" w:hint="eastAsia"/>
          <w:sz w:val="32"/>
          <w:szCs w:val="32"/>
        </w:rPr>
        <w:t>元，其中，公务用车购置费2023年预算数</w:t>
      </w:r>
      <w:r w:rsidR="002307C8">
        <w:rPr>
          <w:rFonts w:ascii="仿宋_GB2312" w:eastAsia="仿宋_GB2312"/>
          <w:sz w:val="32"/>
          <w:szCs w:val="32"/>
        </w:rPr>
        <w:t>48.94</w:t>
      </w:r>
      <w:r w:rsidRPr="00D86960">
        <w:rPr>
          <w:rFonts w:ascii="仿宋_GB2312" w:eastAsia="仿宋_GB2312" w:hint="eastAsia"/>
          <w:sz w:val="32"/>
          <w:szCs w:val="32"/>
        </w:rPr>
        <w:t>万元，比2022年</w:t>
      </w:r>
      <w:r>
        <w:rPr>
          <w:rFonts w:ascii="仿宋_GB2312" w:eastAsia="仿宋_GB2312" w:hint="eastAsia"/>
          <w:sz w:val="32"/>
          <w:szCs w:val="32"/>
        </w:rPr>
        <w:t>年初预算数</w:t>
      </w:r>
      <w:r w:rsidR="002307C8">
        <w:rPr>
          <w:rFonts w:ascii="仿宋_GB2312" w:eastAsia="仿宋_GB2312"/>
          <w:sz w:val="32"/>
          <w:szCs w:val="32"/>
        </w:rPr>
        <w:t>0</w:t>
      </w:r>
      <w:r w:rsidR="002307C8">
        <w:rPr>
          <w:rFonts w:ascii="仿宋_GB2312" w:eastAsia="仿宋_GB2312" w:hint="eastAsia"/>
          <w:sz w:val="32"/>
          <w:szCs w:val="32"/>
        </w:rPr>
        <w:t>万元增加4</w:t>
      </w:r>
      <w:r w:rsidR="002307C8">
        <w:rPr>
          <w:rFonts w:ascii="仿宋_GB2312" w:eastAsia="仿宋_GB2312"/>
          <w:sz w:val="32"/>
          <w:szCs w:val="32"/>
        </w:rPr>
        <w:t>8.94</w:t>
      </w:r>
      <w:r w:rsidR="00634A42">
        <w:rPr>
          <w:rFonts w:ascii="仿宋_GB2312" w:eastAsia="仿宋_GB2312" w:hint="eastAsia"/>
          <w:sz w:val="32"/>
          <w:szCs w:val="32"/>
        </w:rPr>
        <w:t>万元，主要原因：更新</w:t>
      </w:r>
      <w:r w:rsidR="00634A42" w:rsidRPr="00687016">
        <w:rPr>
          <w:rFonts w:ascii="仿宋_GB2312" w:eastAsia="仿宋_GB2312" w:hint="eastAsia"/>
          <w:sz w:val="32"/>
          <w:szCs w:val="32"/>
        </w:rPr>
        <w:t>校</w:t>
      </w:r>
      <w:r w:rsidR="00634A42" w:rsidRPr="00A5565C">
        <w:rPr>
          <w:rFonts w:ascii="仿宋_GB2312" w:eastAsia="仿宋_GB2312" w:hint="eastAsia"/>
          <w:color w:val="000000" w:themeColor="text1"/>
          <w:sz w:val="32"/>
          <w:szCs w:val="32"/>
        </w:rPr>
        <w:t>区通勤保障用车1辆</w:t>
      </w:r>
      <w:r w:rsidRPr="00A5565C">
        <w:rPr>
          <w:rFonts w:ascii="仿宋_GB2312" w:eastAsia="仿宋_GB2312" w:hint="eastAsia"/>
          <w:color w:val="000000" w:themeColor="text1"/>
          <w:sz w:val="32"/>
          <w:szCs w:val="32"/>
        </w:rPr>
        <w:t>；公务用车运行维护费2023年预算数</w:t>
      </w:r>
      <w:r w:rsidR="002307C8" w:rsidRPr="00A5565C">
        <w:rPr>
          <w:rFonts w:ascii="仿宋_GB2312" w:eastAsia="仿宋_GB2312"/>
          <w:color w:val="000000" w:themeColor="text1"/>
          <w:sz w:val="32"/>
          <w:szCs w:val="32"/>
        </w:rPr>
        <w:t>14.49</w:t>
      </w:r>
      <w:r w:rsidRPr="00A5565C">
        <w:rPr>
          <w:rFonts w:ascii="仿宋_GB2312" w:eastAsia="仿宋_GB2312" w:hint="eastAsia"/>
          <w:color w:val="000000" w:themeColor="text1"/>
          <w:sz w:val="32"/>
          <w:szCs w:val="32"/>
        </w:rPr>
        <w:t>万元，其中：公务用车燃油</w:t>
      </w:r>
      <w:r w:rsidR="002307C8" w:rsidRPr="00A5565C">
        <w:rPr>
          <w:rFonts w:ascii="仿宋_GB2312" w:eastAsia="仿宋_GB2312"/>
          <w:color w:val="000000" w:themeColor="text1"/>
          <w:sz w:val="32"/>
          <w:szCs w:val="32"/>
        </w:rPr>
        <w:t>0</w:t>
      </w:r>
      <w:r w:rsidRPr="00A5565C">
        <w:rPr>
          <w:rFonts w:ascii="仿宋_GB2312" w:eastAsia="仿宋_GB2312" w:hint="eastAsia"/>
          <w:color w:val="000000" w:themeColor="text1"/>
          <w:sz w:val="32"/>
          <w:szCs w:val="32"/>
        </w:rPr>
        <w:t>万元，公务用车维修</w:t>
      </w:r>
      <w:r w:rsidR="002307C8" w:rsidRPr="00A5565C">
        <w:rPr>
          <w:rFonts w:ascii="仿宋_GB2312" w:eastAsia="仿宋_GB2312"/>
          <w:color w:val="000000" w:themeColor="text1"/>
          <w:sz w:val="32"/>
          <w:szCs w:val="32"/>
        </w:rPr>
        <w:t>7.49</w:t>
      </w:r>
      <w:r w:rsidRPr="00A5565C">
        <w:rPr>
          <w:rFonts w:ascii="仿宋_GB2312" w:eastAsia="仿宋_GB2312" w:hint="eastAsia"/>
          <w:color w:val="000000" w:themeColor="text1"/>
          <w:sz w:val="32"/>
          <w:szCs w:val="32"/>
        </w:rPr>
        <w:t>万元，公务用车保险</w:t>
      </w:r>
      <w:r w:rsidR="002307C8" w:rsidRPr="00A5565C">
        <w:rPr>
          <w:rFonts w:ascii="仿宋_GB2312" w:eastAsia="仿宋_GB2312"/>
          <w:color w:val="000000" w:themeColor="text1"/>
          <w:sz w:val="32"/>
          <w:szCs w:val="32"/>
        </w:rPr>
        <w:t>7</w:t>
      </w:r>
      <w:r w:rsidR="00C97FFE">
        <w:rPr>
          <w:rFonts w:ascii="仿宋_GB2312" w:eastAsia="仿宋_GB2312" w:hint="eastAsia"/>
          <w:color w:val="000000" w:themeColor="text1"/>
          <w:sz w:val="32"/>
          <w:szCs w:val="32"/>
        </w:rPr>
        <w:t>.00</w:t>
      </w:r>
      <w:r w:rsidRPr="00A5565C">
        <w:rPr>
          <w:rFonts w:ascii="仿宋_GB2312" w:eastAsia="仿宋_GB2312" w:hint="eastAsia"/>
          <w:color w:val="000000" w:themeColor="text1"/>
          <w:sz w:val="32"/>
          <w:szCs w:val="32"/>
        </w:rPr>
        <w:t>万元，其他支出</w:t>
      </w:r>
      <w:r w:rsidR="002307C8" w:rsidRPr="00A5565C">
        <w:rPr>
          <w:rFonts w:ascii="仿宋_GB2312" w:eastAsia="仿宋_GB2312"/>
          <w:color w:val="000000" w:themeColor="text1"/>
          <w:sz w:val="32"/>
          <w:szCs w:val="32"/>
        </w:rPr>
        <w:t>0</w:t>
      </w:r>
      <w:r w:rsidR="00D043D6" w:rsidRPr="00A5565C">
        <w:rPr>
          <w:rFonts w:ascii="仿宋_GB2312" w:eastAsia="仿宋_GB2312" w:hint="eastAsia"/>
          <w:color w:val="000000" w:themeColor="text1"/>
          <w:sz w:val="32"/>
          <w:szCs w:val="32"/>
        </w:rPr>
        <w:t>万元，与</w:t>
      </w:r>
      <w:r w:rsidRPr="00A5565C">
        <w:rPr>
          <w:rFonts w:ascii="仿宋_GB2312" w:eastAsia="仿宋_GB2312" w:hint="eastAsia"/>
          <w:color w:val="000000" w:themeColor="text1"/>
          <w:sz w:val="32"/>
          <w:szCs w:val="32"/>
        </w:rPr>
        <w:t>2022</w:t>
      </w:r>
      <w:r w:rsidR="00D043D6" w:rsidRPr="00A5565C">
        <w:rPr>
          <w:rFonts w:ascii="仿宋_GB2312" w:eastAsia="仿宋_GB2312" w:hint="eastAsia"/>
          <w:color w:val="000000" w:themeColor="text1"/>
          <w:sz w:val="32"/>
          <w:szCs w:val="32"/>
        </w:rPr>
        <w:t>年</w:t>
      </w:r>
      <w:r w:rsidR="00CC5497" w:rsidRPr="00A5565C">
        <w:rPr>
          <w:rFonts w:ascii="仿宋_GB2312" w:eastAsia="仿宋_GB2312" w:hint="eastAsia"/>
          <w:color w:val="000000" w:themeColor="text1"/>
          <w:sz w:val="32"/>
          <w:szCs w:val="32"/>
        </w:rPr>
        <w:t>持平</w:t>
      </w:r>
      <w:r w:rsidRPr="00A5565C">
        <w:rPr>
          <w:rFonts w:ascii="仿宋_GB2312" w:eastAsia="仿宋_GB2312" w:hint="eastAsia"/>
          <w:color w:val="000000" w:themeColor="text1"/>
          <w:sz w:val="32"/>
          <w:szCs w:val="32"/>
        </w:rPr>
        <w:t>。</w:t>
      </w:r>
    </w:p>
    <w:p w14:paraId="4CEFAD85" w14:textId="77777777" w:rsidR="0035069B" w:rsidRPr="00A5565C" w:rsidRDefault="0035069B" w:rsidP="0035069B">
      <w:pPr>
        <w:spacing w:line="560" w:lineRule="exact"/>
        <w:ind w:firstLineChars="200" w:firstLine="640"/>
        <w:rPr>
          <w:rFonts w:ascii="黑体" w:eastAsia="黑体"/>
          <w:color w:val="000000" w:themeColor="text1"/>
          <w:sz w:val="32"/>
          <w:szCs w:val="32"/>
        </w:rPr>
      </w:pPr>
      <w:r w:rsidRPr="00A5565C">
        <w:rPr>
          <w:rFonts w:ascii="黑体" w:eastAsia="黑体" w:hint="eastAsia"/>
          <w:color w:val="000000" w:themeColor="text1"/>
          <w:sz w:val="32"/>
          <w:szCs w:val="32"/>
        </w:rPr>
        <w:t>五、其他情况说明</w:t>
      </w:r>
    </w:p>
    <w:p w14:paraId="21E0B144"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（一）政府采购预算说明</w:t>
      </w:r>
    </w:p>
    <w:p w14:paraId="43FD5166" w14:textId="77777777" w:rsidR="0035069B" w:rsidRPr="00A5565C" w:rsidRDefault="0035069B" w:rsidP="00C97FFE">
      <w:pPr>
        <w:ind w:firstLineChars="250" w:firstLine="80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2023年</w:t>
      </w:r>
      <w:r w:rsidR="005804FF" w:rsidRPr="00A5565C">
        <w:rPr>
          <w:rFonts w:ascii="仿宋_GB2312" w:eastAsia="仿宋_GB2312" w:hint="eastAsia"/>
          <w:color w:val="000000" w:themeColor="text1"/>
          <w:sz w:val="32"/>
          <w:szCs w:val="32"/>
        </w:rPr>
        <w:t>北京服装学院</w:t>
      </w:r>
      <w:r w:rsidRPr="00A5565C">
        <w:rPr>
          <w:rFonts w:ascii="仿宋_GB2312" w:eastAsia="仿宋_GB2312" w:hint="eastAsia"/>
          <w:color w:val="000000" w:themeColor="text1"/>
          <w:sz w:val="32"/>
          <w:szCs w:val="32"/>
        </w:rPr>
        <w:t>政府采购预算总额</w:t>
      </w:r>
      <w:r w:rsidR="005804FF" w:rsidRPr="00A5565C">
        <w:rPr>
          <w:rFonts w:ascii="仿宋_GB2312" w:eastAsia="仿宋_GB2312" w:hint="eastAsia"/>
          <w:color w:val="000000" w:themeColor="text1"/>
          <w:sz w:val="32"/>
          <w:szCs w:val="32"/>
        </w:rPr>
        <w:t>8453.53</w:t>
      </w:r>
      <w:r w:rsidRPr="00A5565C">
        <w:rPr>
          <w:rFonts w:ascii="仿宋_GB2312" w:eastAsia="仿宋_GB2312" w:hint="eastAsia"/>
          <w:color w:val="000000" w:themeColor="text1"/>
          <w:sz w:val="32"/>
          <w:szCs w:val="32"/>
        </w:rPr>
        <w:t>万元，其中：政府采购货物预算</w:t>
      </w:r>
      <w:r w:rsidR="00596AD6" w:rsidRPr="00A5565C">
        <w:rPr>
          <w:rFonts w:ascii="仿宋_GB2312" w:eastAsia="仿宋_GB2312"/>
          <w:color w:val="000000" w:themeColor="text1"/>
          <w:sz w:val="32"/>
          <w:szCs w:val="32"/>
        </w:rPr>
        <w:t>5189.0</w:t>
      </w:r>
      <w:r w:rsidR="00596AD6" w:rsidRPr="00A5565C">
        <w:rPr>
          <w:rFonts w:ascii="仿宋_GB2312" w:eastAsia="仿宋_GB2312" w:hint="eastAsia"/>
          <w:color w:val="000000" w:themeColor="text1"/>
          <w:sz w:val="32"/>
          <w:szCs w:val="32"/>
        </w:rPr>
        <w:t>4</w:t>
      </w:r>
      <w:r w:rsidRPr="00A5565C">
        <w:rPr>
          <w:rFonts w:ascii="仿宋_GB2312" w:eastAsia="仿宋_GB2312" w:hint="eastAsia"/>
          <w:color w:val="000000" w:themeColor="text1"/>
          <w:sz w:val="32"/>
          <w:szCs w:val="32"/>
        </w:rPr>
        <w:t>万元，政府采购工程预算</w:t>
      </w:r>
      <w:r w:rsidR="00596AD6" w:rsidRPr="00A5565C">
        <w:rPr>
          <w:rFonts w:ascii="仿宋_GB2312" w:eastAsia="仿宋_GB2312" w:hint="eastAsia"/>
          <w:color w:val="000000" w:themeColor="text1"/>
          <w:sz w:val="32"/>
          <w:szCs w:val="32"/>
        </w:rPr>
        <w:t>1000.00</w:t>
      </w:r>
      <w:r w:rsidRPr="00A5565C">
        <w:rPr>
          <w:rFonts w:ascii="仿宋_GB2312" w:eastAsia="仿宋_GB2312" w:hint="eastAsia"/>
          <w:color w:val="000000" w:themeColor="text1"/>
          <w:sz w:val="32"/>
          <w:szCs w:val="32"/>
        </w:rPr>
        <w:t>万元，政府采购服务预算</w:t>
      </w:r>
      <w:r w:rsidR="00596AD6" w:rsidRPr="00A5565C">
        <w:rPr>
          <w:rFonts w:ascii="仿宋_GB2312" w:eastAsia="仿宋_GB2312"/>
          <w:color w:val="000000" w:themeColor="text1"/>
          <w:sz w:val="32"/>
          <w:szCs w:val="32"/>
        </w:rPr>
        <w:t>2264.49</w:t>
      </w:r>
      <w:r w:rsidRPr="00A5565C">
        <w:rPr>
          <w:rFonts w:ascii="仿宋_GB2312" w:eastAsia="仿宋_GB2312" w:hint="eastAsia"/>
          <w:color w:val="000000" w:themeColor="text1"/>
          <w:sz w:val="32"/>
          <w:szCs w:val="32"/>
        </w:rPr>
        <w:t>万元。</w:t>
      </w:r>
    </w:p>
    <w:p w14:paraId="68288BC5"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（二）政府购买服务预算说明</w:t>
      </w:r>
    </w:p>
    <w:p w14:paraId="7686FCF9" w14:textId="77777777" w:rsidR="005804FF"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2023年</w:t>
      </w:r>
      <w:r w:rsidR="005804FF" w:rsidRPr="00A5565C">
        <w:rPr>
          <w:rFonts w:ascii="仿宋_GB2312" w:eastAsia="仿宋_GB2312" w:hint="eastAsia"/>
          <w:color w:val="000000" w:themeColor="text1"/>
          <w:sz w:val="32"/>
          <w:szCs w:val="32"/>
        </w:rPr>
        <w:t>北京服装学院无</w:t>
      </w:r>
      <w:r w:rsidRPr="00A5565C">
        <w:rPr>
          <w:rFonts w:ascii="仿宋_GB2312" w:eastAsia="仿宋_GB2312" w:hint="eastAsia"/>
          <w:color w:val="000000" w:themeColor="text1"/>
          <w:sz w:val="32"/>
          <w:szCs w:val="32"/>
        </w:rPr>
        <w:t>政府购买服务</w:t>
      </w:r>
      <w:r w:rsidR="005804FF" w:rsidRPr="00A5565C">
        <w:rPr>
          <w:rFonts w:ascii="仿宋_GB2312" w:eastAsia="仿宋_GB2312" w:hint="eastAsia"/>
          <w:color w:val="000000" w:themeColor="text1"/>
          <w:sz w:val="32"/>
          <w:szCs w:val="32"/>
        </w:rPr>
        <w:t>预算</w:t>
      </w:r>
      <w:r w:rsidR="0095305B">
        <w:rPr>
          <w:rFonts w:ascii="仿宋_GB2312" w:eastAsia="仿宋_GB2312" w:hint="eastAsia"/>
          <w:color w:val="000000" w:themeColor="text1"/>
          <w:sz w:val="32"/>
          <w:szCs w:val="32"/>
        </w:rPr>
        <w:t>。</w:t>
      </w:r>
    </w:p>
    <w:p w14:paraId="33A3D8B0"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lastRenderedPageBreak/>
        <w:t>（三）机关运行经费说明</w:t>
      </w:r>
    </w:p>
    <w:p w14:paraId="2FBCB812" w14:textId="77777777" w:rsidR="005804FF" w:rsidRPr="00A5565C" w:rsidRDefault="005804FF" w:rsidP="005804FF">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本单位不在机关运行经费统计范围之内。</w:t>
      </w:r>
    </w:p>
    <w:p w14:paraId="75EE6619"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（四）项目支出绩效目标情况说明</w:t>
      </w:r>
    </w:p>
    <w:p w14:paraId="55CFCBEF" w14:textId="77777777" w:rsidR="005804FF" w:rsidRPr="00A5565C" w:rsidRDefault="0035069B" w:rsidP="0035069B">
      <w:pPr>
        <w:spacing w:line="560" w:lineRule="exact"/>
        <w:ind w:firstLineChars="200" w:firstLine="640"/>
        <w:rPr>
          <w:rFonts w:ascii="楷体_GB2312" w:eastAsia="楷体_GB2312" w:cs="楷体_GB2312"/>
          <w:color w:val="000000" w:themeColor="text1"/>
          <w:sz w:val="32"/>
          <w:szCs w:val="32"/>
        </w:rPr>
      </w:pPr>
      <w:r w:rsidRPr="00A5565C">
        <w:rPr>
          <w:rFonts w:ascii="仿宋_GB2312" w:eastAsia="仿宋_GB2312" w:hint="eastAsia"/>
          <w:color w:val="000000" w:themeColor="text1"/>
          <w:sz w:val="32"/>
          <w:szCs w:val="32"/>
        </w:rPr>
        <w:t>2023年，</w:t>
      </w:r>
      <w:r w:rsidR="005804FF" w:rsidRPr="00A5565C">
        <w:rPr>
          <w:rFonts w:ascii="仿宋_GB2312" w:eastAsia="仿宋_GB2312" w:hint="eastAsia"/>
          <w:color w:val="000000" w:themeColor="text1"/>
          <w:sz w:val="32"/>
          <w:szCs w:val="32"/>
        </w:rPr>
        <w:t>北京服装学院</w:t>
      </w:r>
      <w:r w:rsidRPr="00A5565C">
        <w:rPr>
          <w:rFonts w:ascii="仿宋_GB2312" w:eastAsia="仿宋_GB2312" w:hint="eastAsia"/>
          <w:color w:val="000000" w:themeColor="text1"/>
          <w:sz w:val="32"/>
          <w:szCs w:val="32"/>
        </w:rPr>
        <w:t>填报绩效目标的预算项目</w:t>
      </w:r>
      <w:r w:rsidR="005804FF" w:rsidRPr="00A5565C">
        <w:rPr>
          <w:rFonts w:ascii="仿宋_GB2312" w:eastAsia="仿宋_GB2312" w:hint="eastAsia"/>
          <w:color w:val="000000" w:themeColor="text1"/>
          <w:sz w:val="32"/>
          <w:szCs w:val="32"/>
        </w:rPr>
        <w:t>14</w:t>
      </w:r>
      <w:r w:rsidRPr="00A5565C">
        <w:rPr>
          <w:rFonts w:ascii="仿宋_GB2312" w:eastAsia="仿宋_GB2312" w:hint="eastAsia"/>
          <w:color w:val="000000" w:themeColor="text1"/>
          <w:sz w:val="32"/>
          <w:szCs w:val="32"/>
        </w:rPr>
        <w:t>个，占本单位本年预算项目</w:t>
      </w:r>
      <w:r w:rsidR="005804FF" w:rsidRPr="00A5565C">
        <w:rPr>
          <w:rFonts w:ascii="仿宋_GB2312" w:eastAsia="仿宋_GB2312" w:hint="eastAsia"/>
          <w:color w:val="000000" w:themeColor="text1"/>
          <w:sz w:val="32"/>
          <w:szCs w:val="32"/>
        </w:rPr>
        <w:t>14</w:t>
      </w:r>
      <w:r w:rsidRPr="00A5565C">
        <w:rPr>
          <w:rFonts w:ascii="仿宋_GB2312" w:eastAsia="仿宋_GB2312" w:hint="eastAsia"/>
          <w:color w:val="000000" w:themeColor="text1"/>
          <w:sz w:val="32"/>
          <w:szCs w:val="32"/>
        </w:rPr>
        <w:t>个的</w:t>
      </w:r>
      <w:r w:rsidR="005804FF" w:rsidRPr="00A5565C">
        <w:rPr>
          <w:rFonts w:ascii="仿宋_GB2312" w:eastAsia="仿宋_GB2312" w:hint="eastAsia"/>
          <w:color w:val="000000" w:themeColor="text1"/>
          <w:sz w:val="32"/>
          <w:szCs w:val="32"/>
        </w:rPr>
        <w:t>100</w:t>
      </w:r>
      <w:r w:rsidRPr="00A5565C">
        <w:rPr>
          <w:rFonts w:ascii="仿宋_GB2312" w:eastAsia="仿宋_GB2312" w:hint="eastAsia"/>
          <w:color w:val="000000" w:themeColor="text1"/>
          <w:sz w:val="32"/>
          <w:szCs w:val="32"/>
        </w:rPr>
        <w:t>%。填报绩效目标的项目支出预算</w:t>
      </w:r>
      <w:r w:rsidR="005804FF" w:rsidRPr="00A5565C">
        <w:rPr>
          <w:rFonts w:ascii="仿宋_GB2312" w:eastAsia="仿宋_GB2312"/>
          <w:color w:val="000000" w:themeColor="text1"/>
          <w:sz w:val="32"/>
          <w:szCs w:val="32"/>
        </w:rPr>
        <w:t>4125.83</w:t>
      </w:r>
      <w:r w:rsidRPr="00A5565C">
        <w:rPr>
          <w:rFonts w:ascii="仿宋_GB2312" w:eastAsia="仿宋_GB2312" w:hint="eastAsia"/>
          <w:color w:val="000000" w:themeColor="text1"/>
          <w:sz w:val="32"/>
          <w:szCs w:val="32"/>
        </w:rPr>
        <w:t>万元，占本单位本年项目支出预算的</w:t>
      </w:r>
      <w:r w:rsidR="005804FF" w:rsidRPr="00A5565C">
        <w:rPr>
          <w:rFonts w:ascii="仿宋_GB2312" w:eastAsia="仿宋_GB2312" w:hint="eastAsia"/>
          <w:color w:val="000000" w:themeColor="text1"/>
          <w:sz w:val="32"/>
          <w:szCs w:val="32"/>
        </w:rPr>
        <w:t>100</w:t>
      </w:r>
      <w:r w:rsidRPr="00A5565C">
        <w:rPr>
          <w:rFonts w:ascii="仿宋_GB2312" w:eastAsia="仿宋_GB2312" w:hint="eastAsia"/>
          <w:color w:val="000000" w:themeColor="text1"/>
          <w:sz w:val="32"/>
          <w:szCs w:val="32"/>
        </w:rPr>
        <w:t>%</w:t>
      </w:r>
      <w:r w:rsidR="0095305B">
        <w:rPr>
          <w:rFonts w:ascii="仿宋_GB2312" w:eastAsia="仿宋_GB2312" w:hint="eastAsia"/>
          <w:color w:val="000000" w:themeColor="text1"/>
          <w:sz w:val="32"/>
          <w:szCs w:val="32"/>
        </w:rPr>
        <w:t>。</w:t>
      </w:r>
    </w:p>
    <w:p w14:paraId="1FCF7D99"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（五）重点行政事业性收费情况说明</w:t>
      </w:r>
    </w:p>
    <w:p w14:paraId="76120E07" w14:textId="77777777" w:rsidR="0035069B" w:rsidRPr="00A5565C" w:rsidRDefault="0035069B" w:rsidP="0035069B">
      <w:pPr>
        <w:spacing w:line="560" w:lineRule="exact"/>
        <w:ind w:firstLineChars="150" w:firstLine="48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本单位2023年无重点行政事</w:t>
      </w:r>
      <w:r w:rsidR="005804FF" w:rsidRPr="00A5565C">
        <w:rPr>
          <w:rFonts w:ascii="仿宋_GB2312" w:eastAsia="仿宋_GB2312" w:hint="eastAsia"/>
          <w:color w:val="000000" w:themeColor="text1"/>
          <w:sz w:val="32"/>
          <w:szCs w:val="32"/>
        </w:rPr>
        <w:t>业性收费</w:t>
      </w:r>
      <w:r w:rsidR="009B05E3">
        <w:rPr>
          <w:rFonts w:ascii="仿宋_GB2312" w:eastAsia="仿宋_GB2312" w:hint="eastAsia"/>
          <w:color w:val="000000" w:themeColor="text1"/>
          <w:sz w:val="32"/>
          <w:szCs w:val="32"/>
        </w:rPr>
        <w:t>。</w:t>
      </w:r>
    </w:p>
    <w:p w14:paraId="2DB10C45"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（六）国有资本经营预算财政拨款情况说明</w:t>
      </w:r>
    </w:p>
    <w:p w14:paraId="7C3071EE" w14:textId="77777777" w:rsidR="005804FF" w:rsidRPr="00A5565C" w:rsidRDefault="0035069B" w:rsidP="005804FF">
      <w:pPr>
        <w:spacing w:line="560" w:lineRule="exact"/>
        <w:ind w:firstLineChars="150" w:firstLine="48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本单位2023年无国有资本经营预算财政拨款安排的预算</w:t>
      </w:r>
      <w:r w:rsidR="0095305B">
        <w:rPr>
          <w:rFonts w:ascii="仿宋_GB2312" w:eastAsia="仿宋_GB2312" w:hint="eastAsia"/>
          <w:color w:val="000000" w:themeColor="text1"/>
          <w:sz w:val="32"/>
          <w:szCs w:val="32"/>
        </w:rPr>
        <w:t>。</w:t>
      </w:r>
    </w:p>
    <w:p w14:paraId="698FA082" w14:textId="77777777" w:rsidR="0035069B" w:rsidRPr="00A5565C" w:rsidRDefault="0035069B" w:rsidP="0035069B">
      <w:pPr>
        <w:spacing w:line="560" w:lineRule="exact"/>
        <w:ind w:firstLineChars="200" w:firstLine="640"/>
        <w:rPr>
          <w:rFonts w:ascii="楷体_GB2312" w:eastAsia="楷体_GB2312"/>
          <w:color w:val="000000" w:themeColor="text1"/>
          <w:sz w:val="32"/>
          <w:szCs w:val="32"/>
        </w:rPr>
      </w:pPr>
      <w:r w:rsidRPr="00A5565C">
        <w:rPr>
          <w:rFonts w:ascii="楷体_GB2312" w:eastAsia="楷体_GB2312" w:hint="eastAsia"/>
          <w:color w:val="000000" w:themeColor="text1"/>
          <w:sz w:val="32"/>
          <w:szCs w:val="32"/>
        </w:rPr>
        <w:t>（七）国有资产占用情况说明</w:t>
      </w:r>
    </w:p>
    <w:p w14:paraId="460D8E8B" w14:textId="77777777" w:rsidR="0035069B" w:rsidRPr="00A5565C" w:rsidRDefault="0035069B" w:rsidP="0035069B">
      <w:pPr>
        <w:spacing w:line="560" w:lineRule="exact"/>
        <w:ind w:firstLineChars="200" w:firstLine="640"/>
        <w:rPr>
          <w:rFonts w:ascii="仿宋_GB2312" w:eastAsia="仿宋_GB2312"/>
          <w:color w:val="000000" w:themeColor="text1"/>
          <w:sz w:val="32"/>
          <w:szCs w:val="32"/>
        </w:rPr>
      </w:pPr>
      <w:r w:rsidRPr="00A5565C">
        <w:rPr>
          <w:rFonts w:ascii="仿宋_GB2312" w:eastAsia="仿宋_GB2312" w:hint="eastAsia"/>
          <w:color w:val="000000" w:themeColor="text1"/>
          <w:sz w:val="32"/>
          <w:szCs w:val="32"/>
        </w:rPr>
        <w:t>截至2022</w:t>
      </w:r>
      <w:r w:rsidR="00D16637" w:rsidRPr="00A5565C">
        <w:rPr>
          <w:rFonts w:ascii="仿宋_GB2312" w:eastAsia="仿宋_GB2312" w:hint="eastAsia"/>
          <w:color w:val="000000" w:themeColor="text1"/>
          <w:sz w:val="32"/>
          <w:szCs w:val="32"/>
        </w:rPr>
        <w:t>年底，</w:t>
      </w:r>
      <w:r w:rsidR="00510DFA" w:rsidRPr="00A5565C">
        <w:rPr>
          <w:rFonts w:ascii="仿宋_GB2312" w:eastAsia="仿宋_GB2312" w:hint="eastAsia"/>
          <w:color w:val="000000" w:themeColor="text1"/>
          <w:sz w:val="32"/>
          <w:szCs w:val="32"/>
        </w:rPr>
        <w:t>北京服装学院</w:t>
      </w:r>
      <w:r w:rsidRPr="00A5565C">
        <w:rPr>
          <w:rFonts w:ascii="仿宋_GB2312" w:eastAsia="仿宋_GB2312" w:hint="eastAsia"/>
          <w:color w:val="000000" w:themeColor="text1"/>
          <w:sz w:val="32"/>
          <w:szCs w:val="32"/>
        </w:rPr>
        <w:t>共有车辆</w:t>
      </w:r>
      <w:r w:rsidR="00510DFA" w:rsidRPr="00A5565C">
        <w:rPr>
          <w:rFonts w:ascii="仿宋_GB2312" w:eastAsia="仿宋_GB2312" w:hint="eastAsia"/>
          <w:color w:val="000000" w:themeColor="text1"/>
          <w:sz w:val="32"/>
          <w:szCs w:val="32"/>
        </w:rPr>
        <w:t>6</w:t>
      </w:r>
      <w:r w:rsidRPr="00A5565C">
        <w:rPr>
          <w:rFonts w:ascii="仿宋_GB2312" w:eastAsia="仿宋_GB2312" w:hint="eastAsia"/>
          <w:color w:val="000000" w:themeColor="text1"/>
          <w:sz w:val="32"/>
          <w:szCs w:val="32"/>
        </w:rPr>
        <w:t>台，共计</w:t>
      </w:r>
      <w:r w:rsidR="00510DFA" w:rsidRPr="00A5565C">
        <w:rPr>
          <w:rFonts w:ascii="仿宋_GB2312" w:eastAsia="仿宋_GB2312"/>
          <w:color w:val="000000" w:themeColor="text1"/>
          <w:sz w:val="32"/>
          <w:szCs w:val="32"/>
        </w:rPr>
        <w:t>229.81</w:t>
      </w:r>
      <w:r w:rsidRPr="00A5565C">
        <w:rPr>
          <w:rFonts w:ascii="仿宋_GB2312" w:eastAsia="仿宋_GB2312" w:hint="eastAsia"/>
          <w:color w:val="000000" w:themeColor="text1"/>
          <w:sz w:val="32"/>
          <w:szCs w:val="32"/>
        </w:rPr>
        <w:t>万元；单位价值50万元以上的通用设备</w:t>
      </w:r>
      <w:r w:rsidR="00B16732" w:rsidRPr="00A5565C">
        <w:rPr>
          <w:rFonts w:ascii="仿宋_GB2312" w:eastAsia="仿宋_GB2312" w:hint="eastAsia"/>
          <w:color w:val="000000" w:themeColor="text1"/>
          <w:sz w:val="32"/>
          <w:szCs w:val="32"/>
        </w:rPr>
        <w:t>58</w:t>
      </w:r>
      <w:r w:rsidRPr="00A5565C">
        <w:rPr>
          <w:rFonts w:ascii="仿宋_GB2312" w:eastAsia="仿宋_GB2312" w:hint="eastAsia"/>
          <w:color w:val="000000" w:themeColor="text1"/>
          <w:sz w:val="32"/>
          <w:szCs w:val="32"/>
        </w:rPr>
        <w:t>台（套），共计</w:t>
      </w:r>
      <w:r w:rsidR="00B16732" w:rsidRPr="00A5565C">
        <w:rPr>
          <w:rFonts w:ascii="仿宋_GB2312" w:eastAsia="仿宋_GB2312"/>
          <w:color w:val="000000" w:themeColor="text1"/>
          <w:sz w:val="32"/>
          <w:szCs w:val="32"/>
        </w:rPr>
        <w:t>61</w:t>
      </w:r>
      <w:r w:rsidR="00D043D6" w:rsidRPr="00A5565C">
        <w:rPr>
          <w:rFonts w:ascii="仿宋_GB2312" w:eastAsia="仿宋_GB2312" w:hint="eastAsia"/>
          <w:color w:val="000000" w:themeColor="text1"/>
          <w:sz w:val="32"/>
          <w:szCs w:val="32"/>
        </w:rPr>
        <w:t>10.3</w:t>
      </w:r>
      <w:r w:rsidR="00D043D6" w:rsidRPr="00A5565C">
        <w:rPr>
          <w:rFonts w:ascii="仿宋_GB2312" w:eastAsia="仿宋_GB2312"/>
          <w:color w:val="000000" w:themeColor="text1"/>
          <w:sz w:val="32"/>
          <w:szCs w:val="32"/>
        </w:rPr>
        <w:t>5</w:t>
      </w:r>
      <w:r w:rsidRPr="00A5565C">
        <w:rPr>
          <w:rFonts w:ascii="仿宋_GB2312" w:eastAsia="仿宋_GB2312" w:hint="eastAsia"/>
          <w:color w:val="000000" w:themeColor="text1"/>
          <w:sz w:val="32"/>
          <w:szCs w:val="32"/>
        </w:rPr>
        <w:t>万元，单位价值100万元以上的专用设备</w:t>
      </w:r>
      <w:r w:rsidR="00D85784" w:rsidRPr="00A5565C">
        <w:rPr>
          <w:rFonts w:ascii="仿宋_GB2312" w:eastAsia="仿宋_GB2312" w:hint="eastAsia"/>
          <w:color w:val="000000" w:themeColor="text1"/>
          <w:sz w:val="32"/>
          <w:szCs w:val="32"/>
        </w:rPr>
        <w:t>8</w:t>
      </w:r>
      <w:r w:rsidRPr="00A5565C">
        <w:rPr>
          <w:rFonts w:ascii="仿宋_GB2312" w:eastAsia="仿宋_GB2312" w:hint="eastAsia"/>
          <w:color w:val="000000" w:themeColor="text1"/>
          <w:sz w:val="32"/>
          <w:szCs w:val="32"/>
        </w:rPr>
        <w:t>台（套）</w:t>
      </w:r>
      <w:r w:rsidR="003A30EB">
        <w:rPr>
          <w:rFonts w:ascii="仿宋_GB2312" w:eastAsia="仿宋_GB2312" w:hint="eastAsia"/>
          <w:color w:val="000000" w:themeColor="text1"/>
          <w:sz w:val="32"/>
          <w:szCs w:val="32"/>
        </w:rPr>
        <w:t>，</w:t>
      </w:r>
      <w:r w:rsidRPr="00A5565C">
        <w:rPr>
          <w:rFonts w:ascii="仿宋_GB2312" w:eastAsia="仿宋_GB2312" w:hint="eastAsia"/>
          <w:color w:val="000000" w:themeColor="text1"/>
          <w:sz w:val="32"/>
          <w:szCs w:val="32"/>
        </w:rPr>
        <w:t>共计</w:t>
      </w:r>
      <w:r w:rsidR="00D85784" w:rsidRPr="00A5565C">
        <w:rPr>
          <w:rFonts w:ascii="仿宋_GB2312" w:eastAsia="仿宋_GB2312"/>
          <w:color w:val="000000" w:themeColor="text1"/>
          <w:sz w:val="32"/>
          <w:szCs w:val="32"/>
        </w:rPr>
        <w:t>1050.58</w:t>
      </w:r>
      <w:r w:rsidRPr="00A5565C">
        <w:rPr>
          <w:rFonts w:ascii="仿宋_GB2312" w:eastAsia="仿宋_GB2312" w:hint="eastAsia"/>
          <w:color w:val="000000" w:themeColor="text1"/>
          <w:sz w:val="32"/>
          <w:szCs w:val="32"/>
        </w:rPr>
        <w:t>万元。</w:t>
      </w:r>
    </w:p>
    <w:p w14:paraId="112232E1" w14:textId="77777777" w:rsidR="0035069B" w:rsidRPr="00A5565C" w:rsidRDefault="0035069B" w:rsidP="0035069B">
      <w:pPr>
        <w:spacing w:line="560" w:lineRule="exact"/>
        <w:ind w:firstLineChars="200" w:firstLine="640"/>
        <w:rPr>
          <w:rFonts w:ascii="仿宋_GB2312" w:eastAsia="仿宋_GB2312"/>
          <w:color w:val="000000" w:themeColor="text1"/>
          <w:spacing w:val="-2"/>
          <w:sz w:val="32"/>
          <w:szCs w:val="32"/>
        </w:rPr>
      </w:pPr>
      <w:r w:rsidRPr="00A5565C">
        <w:rPr>
          <w:rFonts w:ascii="黑体" w:eastAsia="黑体" w:hint="eastAsia"/>
          <w:color w:val="000000" w:themeColor="text1"/>
          <w:sz w:val="32"/>
          <w:szCs w:val="32"/>
        </w:rPr>
        <w:t>六、名词解释</w:t>
      </w:r>
    </w:p>
    <w:p w14:paraId="6806A70B" w14:textId="77777777" w:rsidR="0035069B" w:rsidRDefault="0035069B" w:rsidP="0035069B">
      <w:pPr>
        <w:spacing w:line="560" w:lineRule="exact"/>
        <w:ind w:firstLineChars="200" w:firstLine="640"/>
        <w:rPr>
          <w:rFonts w:ascii="仿宋_GB2312" w:eastAsia="仿宋_GB2312"/>
          <w:color w:val="000000"/>
          <w:sz w:val="32"/>
          <w:szCs w:val="32"/>
        </w:rPr>
      </w:pPr>
      <w:r w:rsidRPr="00A5565C">
        <w:rPr>
          <w:rFonts w:ascii="仿宋_GB2312" w:eastAsia="仿宋_GB2312" w:hint="eastAsia"/>
          <w:color w:val="000000" w:themeColor="text1"/>
          <w:sz w:val="32"/>
          <w:szCs w:val="32"/>
        </w:rPr>
        <w:t>基本支出：</w:t>
      </w:r>
      <w:r>
        <w:rPr>
          <w:rFonts w:ascii="仿宋_GB2312" w:eastAsia="仿宋_GB2312" w:hint="eastAsia"/>
          <w:color w:val="000000"/>
          <w:sz w:val="32"/>
          <w:szCs w:val="32"/>
        </w:rPr>
        <w:t>指为保障机构正常运转、完成日常工作任务而发生的人员支出和公用支出。</w:t>
      </w:r>
    </w:p>
    <w:p w14:paraId="4BA8C209"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2428ADEF" w14:textId="77777777" w:rsidR="0035069B" w:rsidRDefault="0035069B" w:rsidP="0035069B">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w:t>
      </w:r>
      <w:r>
        <w:rPr>
          <w:rFonts w:ascii="仿宋_GB2312" w:eastAsia="仿宋_GB2312" w:hint="eastAsia"/>
          <w:color w:val="000000"/>
          <w:sz w:val="32"/>
          <w:szCs w:val="32"/>
        </w:rPr>
        <w:lastRenderedPageBreak/>
        <w:t>管理和强化预算约束的有效措施。</w:t>
      </w:r>
    </w:p>
    <w:p w14:paraId="47A57B6C" w14:textId="77777777" w:rsidR="00716D26" w:rsidRDefault="00716D26" w:rsidP="00716D26"/>
    <w:p w14:paraId="327CB0A8" w14:textId="77777777" w:rsidR="00B50B90" w:rsidRDefault="00B50B90" w:rsidP="0035069B">
      <w:pPr>
        <w:spacing w:line="560" w:lineRule="exact"/>
        <w:jc w:val="center"/>
        <w:rPr>
          <w:rFonts w:ascii="方正小标宋简体" w:eastAsia="方正小标宋简体"/>
          <w:color w:val="000000"/>
          <w:sz w:val="36"/>
          <w:szCs w:val="36"/>
        </w:rPr>
      </w:pPr>
    </w:p>
    <w:p w14:paraId="7491EF60" w14:textId="77777777" w:rsidR="0035069B" w:rsidRDefault="0035069B" w:rsidP="0035069B">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2023年度单位预算报表</w:t>
      </w:r>
    </w:p>
    <w:p w14:paraId="1D99279E" w14:textId="77777777" w:rsidR="0035069B" w:rsidRDefault="0035069B" w:rsidP="0035069B">
      <w:pPr>
        <w:autoSpaceDE w:val="0"/>
        <w:autoSpaceDN w:val="0"/>
        <w:adjustRightInd w:val="0"/>
        <w:spacing w:line="560" w:lineRule="exact"/>
        <w:jc w:val="left"/>
        <w:rPr>
          <w:rFonts w:ascii="方正小标宋简体" w:eastAsia="方正小标宋简体"/>
          <w:color w:val="000000"/>
          <w:sz w:val="36"/>
          <w:szCs w:val="36"/>
        </w:rPr>
      </w:pPr>
    </w:p>
    <w:p w14:paraId="1791A80D" w14:textId="77777777" w:rsidR="0035069B" w:rsidRDefault="0035069B" w:rsidP="00686CEF">
      <w:pPr>
        <w:spacing w:line="560" w:lineRule="exact"/>
        <w:ind w:firstLineChars="300" w:firstLine="960"/>
        <w:rPr>
          <w:rFonts w:ascii="仿宋_GB2312" w:eastAsia="仿宋_GB2312"/>
          <w:color w:val="000000"/>
          <w:sz w:val="32"/>
          <w:szCs w:val="32"/>
        </w:rPr>
      </w:pPr>
      <w:r>
        <w:rPr>
          <w:rFonts w:ascii="仿宋_GB2312" w:eastAsia="仿宋_GB2312" w:hint="eastAsia"/>
          <w:color w:val="000000"/>
          <w:sz w:val="32"/>
          <w:szCs w:val="32"/>
        </w:rPr>
        <w:t>附件：</w:t>
      </w:r>
      <w:r w:rsidR="00412195">
        <w:rPr>
          <w:rFonts w:ascii="仿宋_GB2312" w:eastAsia="仿宋_GB2312" w:hint="eastAsia"/>
          <w:color w:val="000000"/>
          <w:sz w:val="32"/>
          <w:szCs w:val="32"/>
        </w:rPr>
        <w:t>北京服装学院</w:t>
      </w:r>
      <w:r>
        <w:rPr>
          <w:rFonts w:ascii="仿宋_GB2312" w:eastAsia="仿宋_GB2312" w:hint="eastAsia"/>
          <w:color w:val="000000"/>
          <w:sz w:val="32"/>
          <w:szCs w:val="32"/>
        </w:rPr>
        <w:t>2023年度单位预算报表</w:t>
      </w:r>
    </w:p>
    <w:p w14:paraId="49E8B16C" w14:textId="77777777" w:rsidR="00D126F2" w:rsidRPr="0035069B" w:rsidRDefault="00D126F2"/>
    <w:sectPr w:rsidR="00D126F2" w:rsidRPr="0035069B" w:rsidSect="008E57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DB35F" w14:textId="77777777" w:rsidR="005D37A7" w:rsidRDefault="005D37A7" w:rsidP="0035069B">
      <w:r>
        <w:separator/>
      </w:r>
    </w:p>
  </w:endnote>
  <w:endnote w:type="continuationSeparator" w:id="0">
    <w:p w14:paraId="466221F9" w14:textId="77777777" w:rsidR="005D37A7" w:rsidRDefault="005D37A7" w:rsidP="00350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9886B" w14:textId="77777777" w:rsidR="0035069B" w:rsidRPr="00D86960" w:rsidRDefault="00000000">
    <w:pPr>
      <w:pStyle w:val="a5"/>
      <w:jc w:val="right"/>
      <w:rPr>
        <w:rFonts w:ascii="宋体" w:hAnsi="宋体"/>
        <w:sz w:val="28"/>
        <w:szCs w:val="28"/>
      </w:rPr>
    </w:pPr>
    <w:r>
      <w:rPr>
        <w:noProof/>
        <w:sz w:val="28"/>
      </w:rPr>
      <w:pict w14:anchorId="75BEB626">
        <v:shapetype id="_x0000_t202" coordsize="21600,21600" o:spt="202" path="m,l,21600r21600,l21600,xe">
          <v:stroke joinstyle="miter"/>
          <v:path gradientshapeok="t" o:connecttype="rect"/>
        </v:shapetype>
        <v:shape id="文本框 3" o:spid="_x0000_s1026" type="#_x0000_t202" style="position:absolute;left:0;text-align:left;margin-left:-382.4pt;margin-top:0;width:35.05pt;height:18.15pt;z-index:251659264;visibility:visible;mso-wrap-style:none;mso-position-horizontal:outsid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05EB6E8" w14:textId="77777777" w:rsidR="0035069B" w:rsidRDefault="00A271D5">
                <w:pPr>
                  <w:pStyle w:val="a5"/>
                  <w:jc w:val="right"/>
                </w:pPr>
                <w:r>
                  <w:rPr>
                    <w:rFonts w:ascii="宋体" w:hAnsi="宋体"/>
                    <w:sz w:val="28"/>
                    <w:szCs w:val="28"/>
                  </w:rPr>
                  <w:fldChar w:fldCharType="begin"/>
                </w:r>
                <w:r w:rsidR="0035069B">
                  <w:rPr>
                    <w:rFonts w:ascii="宋体" w:hAnsi="宋体"/>
                    <w:sz w:val="28"/>
                    <w:szCs w:val="28"/>
                  </w:rPr>
                  <w:instrText>PAGE   \* MERGEFORMAT</w:instrText>
                </w:r>
                <w:r>
                  <w:rPr>
                    <w:rFonts w:ascii="宋体" w:hAnsi="宋体"/>
                    <w:sz w:val="28"/>
                    <w:szCs w:val="28"/>
                  </w:rPr>
                  <w:fldChar w:fldCharType="separate"/>
                </w:r>
                <w:r w:rsidR="00D46854" w:rsidRPr="00D46854">
                  <w:rPr>
                    <w:rFonts w:ascii="宋体" w:hAnsi="宋体"/>
                    <w:noProof/>
                    <w:sz w:val="28"/>
                    <w:szCs w:val="28"/>
                    <w:lang w:val="zh-CN"/>
                  </w:rPr>
                  <w:t>4</w:t>
                </w:r>
                <w:r>
                  <w:rPr>
                    <w:rFonts w:ascii="宋体" w:hAnsi="宋体"/>
                    <w:sz w:val="28"/>
                    <w:szCs w:val="28"/>
                  </w:rPr>
                  <w:fldChar w:fldCharType="end"/>
                </w:r>
              </w:p>
            </w:txbxContent>
          </v:textbox>
          <w10:wrap anchorx="margin"/>
        </v:shape>
      </w:pict>
    </w:r>
  </w:p>
  <w:p w14:paraId="236334E8" w14:textId="77777777" w:rsidR="0035069B" w:rsidRDefault="0035069B">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EDBC1" w14:textId="77777777" w:rsidR="005D37A7" w:rsidRDefault="005D37A7" w:rsidP="0035069B">
      <w:r>
        <w:separator/>
      </w:r>
    </w:p>
  </w:footnote>
  <w:footnote w:type="continuationSeparator" w:id="0">
    <w:p w14:paraId="3CF99CBE" w14:textId="77777777" w:rsidR="005D37A7" w:rsidRDefault="005D37A7" w:rsidP="003506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63AC"/>
    <w:rsid w:val="000021E7"/>
    <w:rsid w:val="0004050D"/>
    <w:rsid w:val="00061342"/>
    <w:rsid w:val="00081500"/>
    <w:rsid w:val="00083789"/>
    <w:rsid w:val="000B31EE"/>
    <w:rsid w:val="000E7578"/>
    <w:rsid w:val="0019005E"/>
    <w:rsid w:val="00196464"/>
    <w:rsid w:val="001A6975"/>
    <w:rsid w:val="001B70E3"/>
    <w:rsid w:val="001D15D6"/>
    <w:rsid w:val="001F4F2F"/>
    <w:rsid w:val="002307C8"/>
    <w:rsid w:val="00242C59"/>
    <w:rsid w:val="00244183"/>
    <w:rsid w:val="00256A89"/>
    <w:rsid w:val="0028551E"/>
    <w:rsid w:val="00294F67"/>
    <w:rsid w:val="002B52FC"/>
    <w:rsid w:val="002C659C"/>
    <w:rsid w:val="002C718C"/>
    <w:rsid w:val="00317894"/>
    <w:rsid w:val="0035069B"/>
    <w:rsid w:val="0035187F"/>
    <w:rsid w:val="0037102F"/>
    <w:rsid w:val="003A30EB"/>
    <w:rsid w:val="003B2DBA"/>
    <w:rsid w:val="003B5D66"/>
    <w:rsid w:val="003E0C4D"/>
    <w:rsid w:val="00412195"/>
    <w:rsid w:val="00483EBF"/>
    <w:rsid w:val="004A2165"/>
    <w:rsid w:val="004C22E2"/>
    <w:rsid w:val="004F6894"/>
    <w:rsid w:val="005008E6"/>
    <w:rsid w:val="00510DFA"/>
    <w:rsid w:val="005426D2"/>
    <w:rsid w:val="00544532"/>
    <w:rsid w:val="005804FF"/>
    <w:rsid w:val="00596AD6"/>
    <w:rsid w:val="00596C8D"/>
    <w:rsid w:val="005D37A7"/>
    <w:rsid w:val="00634A42"/>
    <w:rsid w:val="006665F1"/>
    <w:rsid w:val="00686CEF"/>
    <w:rsid w:val="00687016"/>
    <w:rsid w:val="00695715"/>
    <w:rsid w:val="006B6B92"/>
    <w:rsid w:val="00701E13"/>
    <w:rsid w:val="0070247C"/>
    <w:rsid w:val="00716D26"/>
    <w:rsid w:val="00733DDF"/>
    <w:rsid w:val="0073562A"/>
    <w:rsid w:val="00761FCC"/>
    <w:rsid w:val="00767FA6"/>
    <w:rsid w:val="007947D7"/>
    <w:rsid w:val="007E0FCC"/>
    <w:rsid w:val="00800C59"/>
    <w:rsid w:val="008012C5"/>
    <w:rsid w:val="008A71B8"/>
    <w:rsid w:val="008B5F3B"/>
    <w:rsid w:val="008D796D"/>
    <w:rsid w:val="008E5724"/>
    <w:rsid w:val="008F5AC2"/>
    <w:rsid w:val="0095305B"/>
    <w:rsid w:val="009546F1"/>
    <w:rsid w:val="009642C0"/>
    <w:rsid w:val="00964C17"/>
    <w:rsid w:val="00985732"/>
    <w:rsid w:val="009A689D"/>
    <w:rsid w:val="009B05E3"/>
    <w:rsid w:val="009B4DCD"/>
    <w:rsid w:val="009C412E"/>
    <w:rsid w:val="009D4F3F"/>
    <w:rsid w:val="009E26A4"/>
    <w:rsid w:val="009F7525"/>
    <w:rsid w:val="00A16BB7"/>
    <w:rsid w:val="00A2166E"/>
    <w:rsid w:val="00A271D5"/>
    <w:rsid w:val="00A5565C"/>
    <w:rsid w:val="00A721EE"/>
    <w:rsid w:val="00A73802"/>
    <w:rsid w:val="00A8012F"/>
    <w:rsid w:val="00A82D45"/>
    <w:rsid w:val="00A84E23"/>
    <w:rsid w:val="00A85085"/>
    <w:rsid w:val="00AC2B55"/>
    <w:rsid w:val="00AE19BE"/>
    <w:rsid w:val="00AE75E2"/>
    <w:rsid w:val="00AE79EC"/>
    <w:rsid w:val="00B16732"/>
    <w:rsid w:val="00B50B90"/>
    <w:rsid w:val="00B53649"/>
    <w:rsid w:val="00B650ED"/>
    <w:rsid w:val="00B663A0"/>
    <w:rsid w:val="00B80C7F"/>
    <w:rsid w:val="00BA7303"/>
    <w:rsid w:val="00BB1FD4"/>
    <w:rsid w:val="00BB3402"/>
    <w:rsid w:val="00BE10FE"/>
    <w:rsid w:val="00BF4400"/>
    <w:rsid w:val="00C161A6"/>
    <w:rsid w:val="00C23C6F"/>
    <w:rsid w:val="00C53B9F"/>
    <w:rsid w:val="00C76DED"/>
    <w:rsid w:val="00C97FFE"/>
    <w:rsid w:val="00CC5497"/>
    <w:rsid w:val="00D043D6"/>
    <w:rsid w:val="00D126F2"/>
    <w:rsid w:val="00D12BF4"/>
    <w:rsid w:val="00D16637"/>
    <w:rsid w:val="00D263AC"/>
    <w:rsid w:val="00D4614A"/>
    <w:rsid w:val="00D46854"/>
    <w:rsid w:val="00D85784"/>
    <w:rsid w:val="00DE23B9"/>
    <w:rsid w:val="00E03E3C"/>
    <w:rsid w:val="00E200B1"/>
    <w:rsid w:val="00E4020A"/>
    <w:rsid w:val="00E60F6E"/>
    <w:rsid w:val="00E718AE"/>
    <w:rsid w:val="00E76465"/>
    <w:rsid w:val="00E97068"/>
    <w:rsid w:val="00EA4BFB"/>
    <w:rsid w:val="00EC02C6"/>
    <w:rsid w:val="00EC49DF"/>
    <w:rsid w:val="00ED36B6"/>
    <w:rsid w:val="00F225DB"/>
    <w:rsid w:val="00F45CBA"/>
    <w:rsid w:val="00F60770"/>
    <w:rsid w:val="00F761D9"/>
    <w:rsid w:val="00FA08C2"/>
    <w:rsid w:val="00FA2896"/>
    <w:rsid w:val="00FA6CC6"/>
    <w:rsid w:val="00FA7C9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B8390"/>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35069B"/>
    <w:pPr>
      <w:widowControl w:val="0"/>
      <w:jc w:val="both"/>
    </w:pPr>
    <w:rPr>
      <w:rFonts w:ascii="Times New Roman" w:eastAsia="宋体" w:hAnsi="Times New Roman" w:cs="Droid Sans"/>
      <w:szCs w:val="24"/>
    </w:rPr>
  </w:style>
  <w:style w:type="paragraph" w:styleId="2">
    <w:name w:val="heading 2"/>
    <w:basedOn w:val="a"/>
    <w:next w:val="a"/>
    <w:link w:val="20"/>
    <w:qFormat/>
    <w:rsid w:val="0035069B"/>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06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35069B"/>
    <w:rPr>
      <w:sz w:val="18"/>
      <w:szCs w:val="18"/>
    </w:rPr>
  </w:style>
  <w:style w:type="paragraph" w:styleId="a5">
    <w:name w:val="footer"/>
    <w:basedOn w:val="a"/>
    <w:link w:val="a6"/>
    <w:uiPriority w:val="99"/>
    <w:unhideWhenUsed/>
    <w:rsid w:val="003506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35069B"/>
    <w:rPr>
      <w:sz w:val="18"/>
      <w:szCs w:val="18"/>
    </w:rPr>
  </w:style>
  <w:style w:type="character" w:customStyle="1" w:styleId="20">
    <w:name w:val="标题 2 字符"/>
    <w:basedOn w:val="a0"/>
    <w:link w:val="2"/>
    <w:rsid w:val="0035069B"/>
    <w:rPr>
      <w:rFonts w:ascii="Cambria" w:eastAsia="黑体" w:hAnsi="Cambria" w:cs="Times New Roman"/>
      <w:b/>
      <w:bCs/>
      <w:kern w:val="0"/>
      <w:sz w:val="36"/>
      <w:szCs w:val="32"/>
    </w:rPr>
  </w:style>
  <w:style w:type="paragraph" w:styleId="a7">
    <w:name w:val="Balloon Text"/>
    <w:basedOn w:val="a"/>
    <w:link w:val="a8"/>
    <w:uiPriority w:val="99"/>
    <w:semiHidden/>
    <w:unhideWhenUsed/>
    <w:rsid w:val="00061342"/>
    <w:rPr>
      <w:sz w:val="18"/>
      <w:szCs w:val="18"/>
    </w:rPr>
  </w:style>
  <w:style w:type="character" w:customStyle="1" w:styleId="a8">
    <w:name w:val="批注框文本 字符"/>
    <w:basedOn w:val="a0"/>
    <w:link w:val="a7"/>
    <w:uiPriority w:val="99"/>
    <w:semiHidden/>
    <w:rsid w:val="00061342"/>
    <w:rPr>
      <w:rFonts w:ascii="Times New Roman" w:eastAsia="宋体" w:hAnsi="Times New Roman" w:cs="Droid San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879266">
      <w:bodyDiv w:val="1"/>
      <w:marLeft w:val="0"/>
      <w:marRight w:val="0"/>
      <w:marTop w:val="0"/>
      <w:marBottom w:val="0"/>
      <w:divBdr>
        <w:top w:val="none" w:sz="0" w:space="0" w:color="auto"/>
        <w:left w:val="none" w:sz="0" w:space="0" w:color="auto"/>
        <w:bottom w:val="none" w:sz="0" w:space="0" w:color="auto"/>
        <w:right w:val="none" w:sz="0" w:space="0" w:color="auto"/>
      </w:divBdr>
    </w:div>
    <w:div w:id="179556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Sheet1!$B$3</c:f>
              <c:strCache>
                <c:ptCount val="1"/>
                <c:pt idx="0">
                  <c:v>收入预算 </c:v>
                </c:pt>
              </c:strCache>
            </c:strRef>
          </c:tx>
          <c:dLbls>
            <c:dLbl>
              <c:idx val="0"/>
              <c:layout>
                <c:manualLayout>
                  <c:x val="7.7777777777777779E-2"/>
                  <c:y val="4.1666666666666664E-2"/>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F0FD-48C9-B7B7-F04FF050AC46}"/>
                </c:ext>
              </c:extLst>
            </c:dLbl>
            <c:dLbl>
              <c:idx val="1"/>
              <c:layout>
                <c:manualLayout>
                  <c:x val="-6.666666666666668E-2"/>
                  <c:y val="-1.388888888888897E-2"/>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0FD-48C9-B7B7-F04FF050AC46}"/>
                </c:ext>
              </c:extLst>
            </c:dLbl>
            <c:dLbl>
              <c:idx val="2"/>
              <c:layout>
                <c:manualLayout>
                  <c:x val="-0.12777777777777777"/>
                  <c:y val="-9.2592592592593004E-3"/>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F0FD-48C9-B7B7-F04FF050AC46}"/>
                </c:ext>
              </c:extLst>
            </c:dLbl>
            <c:dLbl>
              <c:idx val="3"/>
              <c:layout>
                <c:manualLayout>
                  <c:x val="-2.5000000000000001E-2"/>
                  <c:y val="4.6292650918635381E-3"/>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0FD-48C9-B7B7-F04FF050AC46}"/>
                </c:ext>
              </c:extLst>
            </c:dLbl>
            <c:dLbl>
              <c:idx val="4"/>
              <c:layout>
                <c:manualLayout>
                  <c:x val="-4.7222222222222318E-2"/>
                  <c:y val="-5.0925925925925923E-2"/>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4-F0FD-48C9-B7B7-F04FF050AC46}"/>
                </c:ext>
              </c:extLst>
            </c:dLbl>
            <c:dLbl>
              <c:idx val="5"/>
              <c:layout>
                <c:manualLayout>
                  <c:x val="0"/>
                  <c:y val="-6.0185185185185147E-2"/>
                </c:manualLayout>
              </c:layout>
              <c:dLblPos val="outEnd"/>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0FD-48C9-B7B7-F04FF050AC46}"/>
                </c:ext>
              </c:extLst>
            </c:dLbl>
            <c:numFmt formatCode="0.00%" sourceLinked="0"/>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Sheet1!$A$4:$A$9</c:f>
              <c:strCache>
                <c:ptCount val="6"/>
                <c:pt idx="0">
                  <c:v>一般公共预算拨款收入</c:v>
                </c:pt>
                <c:pt idx="1">
                  <c:v>财政专户管理资金收入</c:v>
                </c:pt>
                <c:pt idx="2">
                  <c:v>事业收入</c:v>
                </c:pt>
                <c:pt idx="3">
                  <c:v>事业单位经营收入</c:v>
                </c:pt>
                <c:pt idx="4">
                  <c:v>其他收入</c:v>
                </c:pt>
                <c:pt idx="5">
                  <c:v>上年结转结余</c:v>
                </c:pt>
              </c:strCache>
            </c:strRef>
          </c:cat>
          <c:val>
            <c:numRef>
              <c:f>Sheet1!$B$4:$B$9</c:f>
              <c:numCache>
                <c:formatCode>#,##0.00</c:formatCode>
                <c:ptCount val="6"/>
                <c:pt idx="0">
                  <c:v>51560.378623000011</c:v>
                </c:pt>
                <c:pt idx="1">
                  <c:v>9235</c:v>
                </c:pt>
                <c:pt idx="2">
                  <c:v>4000</c:v>
                </c:pt>
                <c:pt idx="3" formatCode="General">
                  <c:v>150</c:v>
                </c:pt>
                <c:pt idx="4" formatCode="General">
                  <c:v>950</c:v>
                </c:pt>
                <c:pt idx="5">
                  <c:v>2103.2145</c:v>
                </c:pt>
              </c:numCache>
            </c:numRef>
          </c:val>
          <c:extLst>
            <c:ext xmlns:c16="http://schemas.microsoft.com/office/drawing/2014/chart" uri="{C3380CC4-5D6E-409C-BE32-E72D297353CC}">
              <c16:uniqueId val="{00000006-F0FD-48C9-B7B7-F04FF050AC46}"/>
            </c:ext>
          </c:extLst>
        </c:ser>
        <c:dLbls>
          <c:showLegendKey val="0"/>
          <c:showVal val="1"/>
          <c:showCatName val="0"/>
          <c:showSerName val="0"/>
          <c:showPercent val="0"/>
          <c:showBubbleSize val="0"/>
          <c:showLeaderLines val="1"/>
        </c:dLbls>
        <c:firstSliceAng val="0"/>
      </c:pieChart>
    </c:plotArea>
    <c:legend>
      <c:legendPos val="r"/>
      <c:overlay val="0"/>
    </c:legend>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dLbls>
            <c:dLbl>
              <c:idx val="0"/>
              <c:layout>
                <c:manualLayout>
                  <c:x val="0.10555555555555562"/>
                  <c:y val="-4.6296296296296537E-3"/>
                </c:manualLayout>
              </c:layout>
              <c:tx>
                <c:rich>
                  <a:bodyPr/>
                  <a:lstStyle/>
                  <a:p>
                    <a:r>
                      <a:rPr lang="en-US" altLang="zh-CN"/>
                      <a:t>92.31%</a:t>
                    </a:r>
                  </a:p>
                </c:rich>
              </c:tx>
              <c:dLblPos val="outEnd"/>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0-2F24-4960-AF53-BFD4475F9DE7}"/>
                </c:ext>
              </c:extLst>
            </c:dLbl>
            <c:dLbl>
              <c:idx val="1"/>
              <c:layout>
                <c:manualLayout>
                  <c:x val="-8.6111111111110819E-2"/>
                  <c:y val="5.3047226700084234E-18"/>
                </c:manualLayout>
              </c:layout>
              <c:tx>
                <c:rich>
                  <a:bodyPr/>
                  <a:lstStyle/>
                  <a:p>
                    <a:r>
                      <a:rPr lang="en-US" altLang="zh-CN"/>
                      <a:t>7.69%</a:t>
                    </a:r>
                  </a:p>
                </c:rich>
              </c:tx>
              <c:dLblPos val="outEnd"/>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2F24-4960-AF53-BFD4475F9DE7}"/>
                </c:ext>
              </c:extLst>
            </c:dLbl>
            <c:spPr>
              <a:noFill/>
              <a:ln>
                <a:noFill/>
              </a:ln>
              <a:effectLst/>
            </c:spPr>
            <c:dLblPos val="outEnd"/>
            <c:showLegendKey val="0"/>
            <c:showVal val="0"/>
            <c:showCatName val="0"/>
            <c:showSerName val="0"/>
            <c:showPercent val="1"/>
            <c:showBubbleSize val="0"/>
            <c:showLeaderLines val="1"/>
            <c:extLst>
              <c:ext xmlns:c15="http://schemas.microsoft.com/office/drawing/2012/chart" uri="{CE6537A1-D6FC-4f65-9D91-7224C49458BB}"/>
            </c:extLst>
          </c:dLbls>
          <c:cat>
            <c:strRef>
              <c:f>Sheet1!$D$29:$D$30</c:f>
              <c:strCache>
                <c:ptCount val="2"/>
                <c:pt idx="0">
                  <c:v>基本支出</c:v>
                </c:pt>
                <c:pt idx="1">
                  <c:v>项目支出</c:v>
                </c:pt>
              </c:strCache>
            </c:strRef>
          </c:cat>
          <c:val>
            <c:numRef>
              <c:f>Sheet1!$E$29:$E$30</c:f>
              <c:numCache>
                <c:formatCode>General</c:formatCode>
                <c:ptCount val="2"/>
                <c:pt idx="0">
                  <c:v>62769.54</c:v>
                </c:pt>
                <c:pt idx="1">
                  <c:v>5229.05</c:v>
                </c:pt>
              </c:numCache>
            </c:numRef>
          </c:val>
          <c:extLst>
            <c:ext xmlns:c16="http://schemas.microsoft.com/office/drawing/2014/chart" uri="{C3380CC4-5D6E-409C-BE32-E72D297353CC}">
              <c16:uniqueId val="{00000002-2F24-4960-AF53-BFD4475F9DE7}"/>
            </c:ext>
          </c:extLst>
        </c:ser>
        <c:dLbls>
          <c:showLegendKey val="0"/>
          <c:showVal val="1"/>
          <c:showCatName val="0"/>
          <c:showSerName val="0"/>
          <c:showPercent val="0"/>
          <c:showBubbleSize val="0"/>
          <c:showLeaderLines val="1"/>
        </c:dLbls>
        <c:firstSliceAng val="0"/>
      </c:pieChart>
    </c:plotArea>
    <c:legend>
      <c:legendPos val="b"/>
      <c:overlay val="0"/>
    </c:legend>
    <c:plotVisOnly val="1"/>
    <c:dispBlanksAs val="zero"/>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D9E47-D051-4CA5-A2D8-43A85AFFE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464</Words>
  <Characters>2650</Characters>
  <Application>Microsoft Office Word</Application>
  <DocSecurity>0</DocSecurity>
  <Lines>22</Lines>
  <Paragraphs>6</Paragraphs>
  <ScaleCrop>false</ScaleCrop>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41</cp:revision>
  <dcterms:created xsi:type="dcterms:W3CDTF">2023-03-02T00:35:00Z</dcterms:created>
  <dcterms:modified xsi:type="dcterms:W3CDTF">2023-03-08T03:55:00Z</dcterms:modified>
</cp:coreProperties>
</file>