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19A86" w14:textId="77777777" w:rsidR="0073595E"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北京青年政治学院2023年财政预算信息公开</w:t>
      </w:r>
    </w:p>
    <w:p w14:paraId="6AF20D53" w14:textId="77777777" w:rsidR="0073595E" w:rsidRDefault="0073595E">
      <w:pPr>
        <w:spacing w:line="240" w:lineRule="exact"/>
        <w:jc w:val="center"/>
        <w:rPr>
          <w:rFonts w:ascii="方正小标宋简体" w:eastAsia="方正小标宋简体"/>
          <w:color w:val="000000"/>
          <w:sz w:val="32"/>
          <w:szCs w:val="32"/>
        </w:rPr>
      </w:pPr>
    </w:p>
    <w:p w14:paraId="62F612B9" w14:textId="77777777" w:rsidR="0073595E"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153940DD" w14:textId="77777777" w:rsidR="0073595E" w:rsidRDefault="0073595E">
      <w:pPr>
        <w:spacing w:line="240" w:lineRule="exact"/>
        <w:jc w:val="center"/>
        <w:rPr>
          <w:rFonts w:ascii="方正小标宋简体" w:eastAsia="方正小标宋简体"/>
          <w:color w:val="000000"/>
          <w:sz w:val="32"/>
          <w:szCs w:val="32"/>
        </w:rPr>
      </w:pPr>
    </w:p>
    <w:p w14:paraId="507A2936" w14:textId="77777777" w:rsidR="0073595E"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798BEF08" w14:textId="77777777" w:rsidR="0073595E" w:rsidRDefault="00000000">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085DEDC3" w14:textId="77777777" w:rsidR="0073595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1676FC07" w14:textId="77777777" w:rsidR="0073595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6DAF5622" w14:textId="77777777" w:rsidR="0073595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7A883C07" w14:textId="77777777" w:rsidR="0073595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5773C51D" w14:textId="77777777" w:rsidR="0073595E" w:rsidRDefault="00000000">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0F5DCB05" w14:textId="77777777" w:rsidR="0073595E" w:rsidRDefault="00000000">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1C423E5C"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345F0419"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3C2D0128" w14:textId="77777777" w:rsidR="0073595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25923FB6" w14:textId="77777777" w:rsidR="0073595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76A2FD55" w14:textId="77777777" w:rsidR="0073595E" w:rsidRDefault="00000000">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65DDAC60"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042ABA84"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7642130C" w14:textId="77777777" w:rsidR="0073595E"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5FE19CEF"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6D4E541D"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70FDCDD3" w14:textId="77777777" w:rsidR="0073595E" w:rsidRDefault="00000000">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53CE0A11" w14:textId="77777777" w:rsidR="0073595E" w:rsidRDefault="00000000">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2265161A" w14:textId="77777777" w:rsidR="0073595E" w:rsidRDefault="00000000">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73595E">
          <w:footerReference w:type="default" r:id="rId7"/>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1B0DBAD0" w14:textId="77777777" w:rsidR="0073595E" w:rsidRDefault="0073595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78C48F75" w14:textId="77777777" w:rsidR="0073595E" w:rsidRDefault="00000000">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27C069CD" w14:textId="77777777" w:rsidR="0073595E" w:rsidRDefault="0073595E">
      <w:pPr>
        <w:spacing w:line="360" w:lineRule="auto"/>
        <w:rPr>
          <w:rFonts w:ascii="仿宋_GB2312" w:eastAsia="仿宋_GB2312"/>
          <w:color w:val="000000"/>
          <w:sz w:val="32"/>
          <w:szCs w:val="32"/>
        </w:rPr>
      </w:pPr>
    </w:p>
    <w:p w14:paraId="1BA79F56" w14:textId="77777777" w:rsidR="0073595E"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0898731F" w14:textId="77777777"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w:t>
      </w:r>
      <w:r>
        <w:rPr>
          <w:rFonts w:ascii="楷体_GB2312" w:eastAsia="楷体_GB2312" w:hAnsi="楷体_GB2312" w:cs="楷体_GB2312" w:hint="eastAsia"/>
          <w:sz w:val="32"/>
          <w:szCs w:val="32"/>
        </w:rPr>
        <w:t>本单位性质、职责等情况</w:t>
      </w:r>
    </w:p>
    <w:p w14:paraId="5B852DAC" w14:textId="77777777" w:rsidR="0073595E" w:rsidRDefault="00000000">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北京青年政治学院是</w:t>
      </w:r>
      <w:r>
        <w:rPr>
          <w:rFonts w:ascii="仿宋_GB2312" w:eastAsia="仿宋_GB2312" w:hint="eastAsia"/>
          <w:sz w:val="32"/>
          <w:szCs w:val="32"/>
        </w:rPr>
        <w:t>为公益二类事业单位。</w:t>
      </w:r>
      <w:r>
        <w:rPr>
          <w:rFonts w:ascii="仿宋_GB2312" w:eastAsia="仿宋_GB2312" w:hAnsi="仿宋" w:hint="eastAsia"/>
          <w:sz w:val="32"/>
          <w:szCs w:val="32"/>
        </w:rPr>
        <w:t>经北京市人民政府批准、教育部备案、由北京市教育委员会管理的全日制普通高等院校。学院的前身是1956年建立的北京市团校。1986年，在北京市团校基础上成立北京青年政治学院，邓小平同志亲自为学院题写院名，学院开始正式举办全日制高等专科教育。1995年，学院开始试办高等职业教育。2008年，学院被北京市教育委员会确立为“北京市示范性高等职业院校”。2022年，学院学历教育与北京市团校分离，学院成为由北京市教委管理的全日制普通高等院校。学院在建设发展中，坚持以立德树人为根本、以提高质量为核心、以服务发展为宗旨、以促进就业为导向、以产教融合为路径，</w:t>
      </w:r>
      <w:r>
        <w:rPr>
          <w:rFonts w:ascii="仿宋_GB2312" w:eastAsia="仿宋_GB2312" w:hAnsi="仿宋" w:cs="仿宋" w:hint="eastAsia"/>
          <w:sz w:val="32"/>
          <w:szCs w:val="32"/>
        </w:rPr>
        <w:t>面向首都党的青年工作、基层治理、高品质民生领域，为服务首都“四个中心”功能建设提供人才支撑，为首都发展和社会进步做出应有贡献。</w:t>
      </w:r>
    </w:p>
    <w:p w14:paraId="1F360F48" w14:textId="77777777"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楷体_GB2312" w:eastAsia="楷体_GB2312" w:hAnsi="楷体_GB2312" w:cs="楷体_GB2312" w:hint="eastAsia"/>
          <w:sz w:val="32"/>
          <w:szCs w:val="32"/>
        </w:rPr>
        <w:t>（二）机构设置情况</w:t>
      </w:r>
    </w:p>
    <w:p w14:paraId="77F4F0EE" w14:textId="353857F1"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学院内设机构总计28个，其中党政管理机构14个、教学单位8个、研究机构1个、教辅机构2个、群团组织2个、附属机构1个，具体如下：</w:t>
      </w:r>
      <w:r>
        <w:rPr>
          <w:rFonts w:ascii="仿宋_GB2312" w:eastAsia="仿宋_GB2312" w:hAnsi="仿宋_GB2312" w:cs="仿宋_GB2312"/>
          <w:color w:val="000000"/>
          <w:kern w:val="0"/>
          <w:sz w:val="32"/>
          <w:szCs w:val="32"/>
          <w:lang w:val="zh-CN"/>
        </w:rPr>
        <w:t>党政办公室(保密办公室、法制办公室、巡察办公室)</w:t>
      </w:r>
      <w:r>
        <w:rPr>
          <w:rFonts w:ascii="仿宋_GB2312" w:eastAsia="仿宋_GB2312" w:hAnsi="仿宋_GB2312" w:cs="仿宋_GB2312" w:hint="eastAsia"/>
          <w:color w:val="000000"/>
          <w:kern w:val="0"/>
          <w:sz w:val="32"/>
          <w:szCs w:val="32"/>
          <w:lang w:val="zh-CN"/>
        </w:rPr>
        <w:t>、纪检监察办公室、党委组织部（统战部、</w:t>
      </w:r>
      <w:r>
        <w:rPr>
          <w:rFonts w:ascii="仿宋_GB2312" w:eastAsia="仿宋_GB2312" w:hAnsi="仿宋_GB2312" w:cs="仿宋_GB2312" w:hint="eastAsia"/>
          <w:color w:val="000000"/>
          <w:kern w:val="0"/>
          <w:sz w:val="32"/>
          <w:szCs w:val="32"/>
          <w:lang w:val="zh-CN"/>
        </w:rPr>
        <w:lastRenderedPageBreak/>
        <w:t>党校)、党委宣传部（融媒体中心）、党委教师工作部（人事处、教师发展中心）、党委学生工作部（学生处、武装部）、党委安全稳定工作部（安全与后勤保障处）、招生就业处（大学生创新创业中心、校友会办公室）、教务处（校企合作处、实训室建设与管理中心、学前职业教育集团秘书处）、财务处、资产管理处（招标与采购管理中心）、科研处(发展规划处、北京青少年教育与发展研究基地办公室)、审计处、工会（妇联）/退休工作部（处）/关工委秘书处、团委、青年工作学院（北京青少年研究所）、学前教育学院、信息传媒艺术学院、现代管理学院、国际学院（泰尔弗商务分院、留学生中心）/对外合作与交流处、马克思主义学院（北京高校思想政治理论课高精尖创新中心北京青年政治学院分中心）、人文素质教育中心（语言文字工作处、北京东方道德研究所）、继续教育学院（北京青年政治学院培训中心）、学报编辑部（职业教育与人文北京研究中心）、信息化处、图书馆、北京青年政治学院附属幼儿园。</w:t>
      </w:r>
    </w:p>
    <w:p w14:paraId="0ACBC802" w14:textId="77777777"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北京青年政治学院包括1个预算单位，即北京青年政治学院。</w:t>
      </w:r>
    </w:p>
    <w:p w14:paraId="46C4BDC8" w14:textId="77777777"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楷体_GB2312" w:eastAsia="楷体_GB2312" w:hAnsi="楷体_GB2312" w:cs="楷体_GB2312" w:hint="eastAsia"/>
          <w:sz w:val="32"/>
          <w:szCs w:val="32"/>
        </w:rPr>
        <w:t>（三）人员编制及实有情况</w:t>
      </w:r>
    </w:p>
    <w:p w14:paraId="04B17F52" w14:textId="32C47825" w:rsidR="0073595E" w:rsidRDefault="00000000">
      <w:pPr>
        <w:spacing w:line="560" w:lineRule="exact"/>
        <w:ind w:firstLineChars="200" w:firstLine="640"/>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北京青年政治学院</w:t>
      </w:r>
      <w:r w:rsidR="005120BB" w:rsidRPr="005120BB">
        <w:rPr>
          <w:rFonts w:ascii="仿宋_GB2312" w:eastAsia="仿宋_GB2312" w:hAnsi="仿宋_GB2312" w:cs="仿宋_GB2312" w:hint="eastAsia"/>
          <w:color w:val="000000"/>
          <w:kern w:val="0"/>
          <w:sz w:val="32"/>
          <w:szCs w:val="32"/>
          <w:lang w:val="zh-CN"/>
        </w:rPr>
        <w:t>行政编制0人，实有人数0人；</w:t>
      </w:r>
      <w:r>
        <w:rPr>
          <w:rFonts w:ascii="仿宋_GB2312" w:eastAsia="仿宋_GB2312" w:hAnsi="仿宋_GB2312" w:cs="仿宋_GB2312" w:hint="eastAsia"/>
          <w:color w:val="000000"/>
          <w:kern w:val="0"/>
          <w:sz w:val="32"/>
          <w:szCs w:val="32"/>
          <w:lang w:val="zh-CN"/>
        </w:rPr>
        <w:t>事业编制</w:t>
      </w:r>
      <w:r>
        <w:rPr>
          <w:rFonts w:ascii="仿宋_GB2312" w:eastAsia="仿宋_GB2312" w:hAnsi="仿宋_GB2312" w:cs="仿宋_GB2312"/>
          <w:color w:val="000000"/>
          <w:kern w:val="0"/>
          <w:sz w:val="32"/>
          <w:szCs w:val="32"/>
          <w:lang w:val="zh-CN"/>
        </w:rPr>
        <w:t>355</w:t>
      </w:r>
      <w:r>
        <w:rPr>
          <w:rFonts w:ascii="仿宋_GB2312" w:eastAsia="仿宋_GB2312" w:hAnsi="仿宋_GB2312" w:cs="仿宋_GB2312" w:hint="eastAsia"/>
          <w:color w:val="000000"/>
          <w:kern w:val="0"/>
          <w:sz w:val="32"/>
          <w:szCs w:val="32"/>
          <w:lang w:val="zh-CN"/>
        </w:rPr>
        <w:t>人，</w:t>
      </w:r>
      <w:r w:rsidR="00C416C5" w:rsidRPr="005120BB">
        <w:rPr>
          <w:rFonts w:ascii="仿宋_GB2312" w:eastAsia="仿宋_GB2312" w:hAnsi="仿宋_GB2312" w:cs="仿宋_GB2312" w:hint="eastAsia"/>
          <w:color w:val="000000"/>
          <w:kern w:val="0"/>
          <w:sz w:val="32"/>
          <w:szCs w:val="32"/>
          <w:lang w:val="zh-CN"/>
        </w:rPr>
        <w:t>实有人数</w:t>
      </w:r>
      <w:r>
        <w:rPr>
          <w:rFonts w:ascii="仿宋_GB2312" w:eastAsia="仿宋_GB2312" w:hAnsi="仿宋_GB2312" w:cs="仿宋_GB2312" w:hint="eastAsia"/>
          <w:color w:val="000000"/>
          <w:kern w:val="0"/>
          <w:sz w:val="32"/>
          <w:szCs w:val="32"/>
          <w:lang w:val="zh-CN"/>
        </w:rPr>
        <w:t>27</w:t>
      </w:r>
      <w:r>
        <w:rPr>
          <w:rFonts w:ascii="仿宋_GB2312" w:eastAsia="仿宋_GB2312" w:hAnsi="仿宋_GB2312" w:cs="仿宋_GB2312"/>
          <w:color w:val="000000"/>
          <w:kern w:val="0"/>
          <w:sz w:val="32"/>
          <w:szCs w:val="32"/>
          <w:lang w:val="zh-CN"/>
        </w:rPr>
        <w:t>1</w:t>
      </w:r>
      <w:r>
        <w:rPr>
          <w:rFonts w:ascii="仿宋_GB2312" w:eastAsia="仿宋_GB2312" w:hAnsi="仿宋_GB2312" w:cs="仿宋_GB2312" w:hint="eastAsia"/>
          <w:color w:val="000000"/>
          <w:kern w:val="0"/>
          <w:sz w:val="32"/>
          <w:szCs w:val="32"/>
          <w:lang w:val="zh-CN"/>
        </w:rPr>
        <w:t>人；离休人员0人，退休人员</w:t>
      </w:r>
      <w:r>
        <w:rPr>
          <w:rFonts w:ascii="仿宋_GB2312" w:eastAsia="仿宋_GB2312" w:hAnsi="仿宋_GB2312" w:cs="仿宋_GB2312"/>
          <w:color w:val="000000"/>
          <w:kern w:val="0"/>
          <w:sz w:val="32"/>
          <w:szCs w:val="32"/>
          <w:lang w:val="zh-CN"/>
        </w:rPr>
        <w:t>169</w:t>
      </w:r>
      <w:r>
        <w:rPr>
          <w:rFonts w:ascii="仿宋_GB2312" w:eastAsia="仿宋_GB2312" w:hAnsi="仿宋_GB2312" w:cs="仿宋_GB2312" w:hint="eastAsia"/>
          <w:color w:val="000000"/>
          <w:kern w:val="0"/>
          <w:sz w:val="32"/>
          <w:szCs w:val="32"/>
          <w:lang w:val="zh-CN"/>
        </w:rPr>
        <w:t>人；学生人数</w:t>
      </w:r>
      <w:r>
        <w:rPr>
          <w:rFonts w:ascii="仿宋_GB2312" w:eastAsia="仿宋_GB2312" w:hAnsi="仿宋_GB2312" w:cs="仿宋_GB2312"/>
          <w:color w:val="000000"/>
          <w:kern w:val="0"/>
          <w:sz w:val="32"/>
          <w:szCs w:val="32"/>
          <w:lang w:val="zh-CN"/>
        </w:rPr>
        <w:t>2078</w:t>
      </w:r>
      <w:r>
        <w:rPr>
          <w:rFonts w:ascii="仿宋_GB2312" w:eastAsia="仿宋_GB2312" w:hAnsi="仿宋_GB2312" w:cs="仿宋_GB2312" w:hint="eastAsia"/>
          <w:color w:val="000000"/>
          <w:kern w:val="0"/>
          <w:sz w:val="32"/>
          <w:szCs w:val="32"/>
          <w:lang w:val="zh-CN"/>
        </w:rPr>
        <w:t>人</w:t>
      </w:r>
      <w:r w:rsidR="00291BCC">
        <w:rPr>
          <w:rFonts w:ascii="仿宋_GB2312" w:eastAsia="仿宋_GB2312" w:hAnsi="仿宋_GB2312" w:cs="仿宋_GB2312" w:hint="eastAsia"/>
          <w:color w:val="000000"/>
          <w:kern w:val="0"/>
          <w:sz w:val="32"/>
          <w:szCs w:val="32"/>
          <w:lang w:val="zh-CN"/>
        </w:rPr>
        <w:t>；其他人员无</w:t>
      </w:r>
      <w:r>
        <w:rPr>
          <w:rFonts w:ascii="仿宋_GB2312" w:eastAsia="仿宋_GB2312" w:hAnsi="仿宋_GB2312" w:cs="仿宋_GB2312" w:hint="eastAsia"/>
          <w:color w:val="000000"/>
          <w:kern w:val="0"/>
          <w:sz w:val="32"/>
          <w:szCs w:val="32"/>
          <w:lang w:val="zh-CN"/>
        </w:rPr>
        <w:t>。</w:t>
      </w:r>
    </w:p>
    <w:p w14:paraId="286E2237" w14:textId="77777777" w:rsidR="0073595E" w:rsidRDefault="00000000">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24235F04" w14:textId="0216D396"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w:t>
      </w:r>
      <w:r>
        <w:rPr>
          <w:rFonts w:ascii="仿宋_GB2312" w:eastAsia="仿宋_GB2312"/>
          <w:sz w:val="32"/>
          <w:szCs w:val="32"/>
        </w:rPr>
        <w:t>20340.43</w:t>
      </w:r>
      <w:r>
        <w:rPr>
          <w:rFonts w:ascii="仿宋_GB2312" w:eastAsia="仿宋_GB2312" w:hint="eastAsia"/>
          <w:sz w:val="32"/>
          <w:szCs w:val="32"/>
        </w:rPr>
        <w:t>万元，比2022年年初预算</w:t>
      </w:r>
      <w:r>
        <w:rPr>
          <w:rFonts w:ascii="仿宋_GB2312" w:eastAsia="仿宋_GB2312" w:hint="eastAsia"/>
          <w:sz w:val="32"/>
          <w:szCs w:val="32"/>
        </w:rPr>
        <w:lastRenderedPageBreak/>
        <w:t>数</w:t>
      </w:r>
      <w:r>
        <w:rPr>
          <w:rFonts w:ascii="仿宋_GB2312" w:eastAsia="仿宋_GB2312"/>
          <w:sz w:val="32"/>
          <w:szCs w:val="32"/>
        </w:rPr>
        <w:t>22491.64</w:t>
      </w:r>
      <w:r>
        <w:rPr>
          <w:rFonts w:ascii="仿宋_GB2312" w:eastAsia="仿宋_GB2312" w:hint="eastAsia"/>
          <w:sz w:val="32"/>
          <w:szCs w:val="32"/>
        </w:rPr>
        <w:t>万元减少</w:t>
      </w:r>
      <w:r>
        <w:rPr>
          <w:rFonts w:ascii="仿宋_GB2312" w:eastAsia="仿宋_GB2312"/>
          <w:sz w:val="32"/>
          <w:szCs w:val="32"/>
        </w:rPr>
        <w:t>2151.21</w:t>
      </w:r>
      <w:r>
        <w:rPr>
          <w:rFonts w:ascii="仿宋_GB2312" w:eastAsia="仿宋_GB2312" w:hint="eastAsia"/>
          <w:sz w:val="32"/>
          <w:szCs w:val="32"/>
        </w:rPr>
        <w:t>万元，下降</w:t>
      </w:r>
      <w:r>
        <w:rPr>
          <w:rFonts w:ascii="仿宋_GB2312" w:eastAsia="仿宋_GB2312"/>
          <w:sz w:val="32"/>
          <w:szCs w:val="32"/>
        </w:rPr>
        <w:t>9.56</w:t>
      </w:r>
      <w:r>
        <w:rPr>
          <w:rFonts w:ascii="仿宋_GB2312" w:eastAsia="仿宋_GB2312" w:hint="eastAsia"/>
          <w:sz w:val="32"/>
          <w:szCs w:val="32"/>
        </w:rPr>
        <w:t>%。主要原因是</w:t>
      </w:r>
      <w:r w:rsidR="00A375D2">
        <w:rPr>
          <w:rFonts w:ascii="仿宋_GB2312" w:eastAsia="仿宋_GB2312" w:hint="eastAsia"/>
          <w:sz w:val="32"/>
          <w:szCs w:val="32"/>
        </w:rPr>
        <w:t>上年结转</w:t>
      </w:r>
      <w:r>
        <w:rPr>
          <w:rFonts w:ascii="仿宋_GB2312" w:eastAsia="仿宋_GB2312" w:hint="eastAsia"/>
          <w:sz w:val="32"/>
          <w:szCs w:val="32"/>
        </w:rPr>
        <w:t>结余</w:t>
      </w:r>
      <w:r>
        <w:rPr>
          <w:rFonts w:ascii="仿宋_GB2312" w:eastAsia="仿宋_GB2312"/>
          <w:sz w:val="32"/>
          <w:szCs w:val="32"/>
        </w:rPr>
        <w:t>资金减少</w:t>
      </w:r>
      <w:r>
        <w:rPr>
          <w:rFonts w:ascii="仿宋_GB2312" w:eastAsia="仿宋_GB2312" w:hint="eastAsia"/>
          <w:sz w:val="32"/>
          <w:szCs w:val="32"/>
        </w:rPr>
        <w:t>。</w:t>
      </w:r>
    </w:p>
    <w:p w14:paraId="7C00D76B" w14:textId="77777777" w:rsidR="0073595E" w:rsidRDefault="00000000">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（一）本年财政拨款收入</w:t>
      </w:r>
      <w:r>
        <w:rPr>
          <w:rFonts w:ascii="楷体_GB2312" w:eastAsia="楷体_GB2312" w:hAnsi="楷体_GB2312" w:cs="楷体_GB2312"/>
          <w:sz w:val="32"/>
          <w:szCs w:val="32"/>
        </w:rPr>
        <w:t>14836.61</w:t>
      </w:r>
      <w:r>
        <w:rPr>
          <w:rFonts w:ascii="楷体_GB2312" w:eastAsia="楷体_GB2312" w:hAnsi="楷体_GB2312" w:cs="楷体_GB2312" w:hint="eastAsia"/>
          <w:sz w:val="32"/>
          <w:szCs w:val="32"/>
        </w:rPr>
        <w:t>万元</w:t>
      </w:r>
    </w:p>
    <w:p w14:paraId="47552233"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w:t>
      </w:r>
      <w:r>
        <w:rPr>
          <w:rFonts w:ascii="仿宋_GB2312" w:eastAsia="仿宋_GB2312"/>
          <w:sz w:val="32"/>
          <w:szCs w:val="32"/>
        </w:rPr>
        <w:t>14836.61</w:t>
      </w:r>
      <w:r>
        <w:rPr>
          <w:rFonts w:ascii="仿宋_GB2312" w:eastAsia="仿宋_GB2312" w:hint="eastAsia"/>
          <w:sz w:val="32"/>
          <w:szCs w:val="32"/>
        </w:rPr>
        <w:t>万元。</w:t>
      </w:r>
    </w:p>
    <w:p w14:paraId="280DE1F5"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w:t>
      </w:r>
      <w:r>
        <w:rPr>
          <w:rFonts w:ascii="仿宋_GB2312" w:eastAsia="仿宋_GB2312"/>
          <w:sz w:val="32"/>
          <w:szCs w:val="32"/>
        </w:rPr>
        <w:t>0</w:t>
      </w:r>
      <w:r>
        <w:rPr>
          <w:rFonts w:ascii="仿宋_GB2312" w:eastAsia="仿宋_GB2312" w:hint="eastAsia"/>
          <w:sz w:val="32"/>
          <w:szCs w:val="32"/>
        </w:rPr>
        <w:t>万元。</w:t>
      </w:r>
    </w:p>
    <w:p w14:paraId="37A24F44"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w:t>
      </w:r>
      <w:r>
        <w:rPr>
          <w:rFonts w:ascii="仿宋_GB2312" w:eastAsia="仿宋_GB2312"/>
          <w:sz w:val="32"/>
          <w:szCs w:val="32"/>
        </w:rPr>
        <w:t>0</w:t>
      </w:r>
      <w:r>
        <w:rPr>
          <w:rFonts w:ascii="仿宋_GB2312" w:eastAsia="仿宋_GB2312" w:hint="eastAsia"/>
          <w:sz w:val="32"/>
          <w:szCs w:val="32"/>
        </w:rPr>
        <w:t>万元。</w:t>
      </w:r>
    </w:p>
    <w:p w14:paraId="68C7C6AE" w14:textId="77777777" w:rsidR="0073595E" w:rsidRDefault="00000000">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（二）本年其他资金收入</w:t>
      </w:r>
      <w:r>
        <w:rPr>
          <w:rFonts w:ascii="楷体_GB2312" w:eastAsia="楷体_GB2312" w:hAnsi="楷体_GB2312" w:cs="楷体_GB2312"/>
          <w:sz w:val="32"/>
          <w:szCs w:val="32"/>
        </w:rPr>
        <w:t>1385</w:t>
      </w:r>
      <w:r>
        <w:rPr>
          <w:rFonts w:ascii="楷体_GB2312" w:eastAsia="楷体_GB2312" w:hAnsi="楷体_GB2312" w:cs="楷体_GB2312" w:hint="eastAsia"/>
          <w:sz w:val="32"/>
          <w:szCs w:val="32"/>
        </w:rPr>
        <w:t>万元</w:t>
      </w:r>
    </w:p>
    <w:p w14:paraId="531DFF64"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w:t>
      </w:r>
      <w:r>
        <w:rPr>
          <w:rFonts w:ascii="仿宋_GB2312" w:eastAsia="仿宋_GB2312"/>
          <w:sz w:val="32"/>
          <w:szCs w:val="32"/>
        </w:rPr>
        <w:t>1168</w:t>
      </w:r>
      <w:r>
        <w:rPr>
          <w:rFonts w:ascii="仿宋_GB2312" w:eastAsia="仿宋_GB2312" w:hint="eastAsia"/>
          <w:sz w:val="32"/>
          <w:szCs w:val="32"/>
        </w:rPr>
        <w:t>万元。</w:t>
      </w:r>
    </w:p>
    <w:p w14:paraId="40DB74AC"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w:t>
      </w:r>
      <w:r>
        <w:rPr>
          <w:rFonts w:ascii="仿宋_GB2312" w:eastAsia="仿宋_GB2312"/>
          <w:sz w:val="32"/>
          <w:szCs w:val="32"/>
        </w:rPr>
        <w:t>155</w:t>
      </w:r>
      <w:r>
        <w:rPr>
          <w:rFonts w:ascii="仿宋_GB2312" w:eastAsia="仿宋_GB2312" w:hint="eastAsia"/>
          <w:sz w:val="32"/>
          <w:szCs w:val="32"/>
        </w:rPr>
        <w:t>万元。</w:t>
      </w:r>
    </w:p>
    <w:p w14:paraId="3E17C00E"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w:t>
      </w:r>
      <w:r>
        <w:rPr>
          <w:rFonts w:ascii="仿宋_GB2312" w:eastAsia="仿宋_GB2312"/>
          <w:sz w:val="32"/>
          <w:szCs w:val="32"/>
        </w:rPr>
        <w:t>0</w:t>
      </w:r>
      <w:r>
        <w:rPr>
          <w:rFonts w:ascii="仿宋_GB2312" w:eastAsia="仿宋_GB2312" w:hint="eastAsia"/>
          <w:sz w:val="32"/>
          <w:szCs w:val="32"/>
        </w:rPr>
        <w:t>万元。</w:t>
      </w:r>
    </w:p>
    <w:p w14:paraId="302F9D32"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w:t>
      </w:r>
      <w:r>
        <w:rPr>
          <w:rFonts w:ascii="仿宋_GB2312" w:eastAsia="仿宋_GB2312"/>
          <w:sz w:val="32"/>
          <w:szCs w:val="32"/>
        </w:rPr>
        <w:t>0</w:t>
      </w:r>
      <w:r>
        <w:rPr>
          <w:rFonts w:ascii="仿宋_GB2312" w:eastAsia="仿宋_GB2312" w:hint="eastAsia"/>
          <w:sz w:val="32"/>
          <w:szCs w:val="32"/>
        </w:rPr>
        <w:t>万元。</w:t>
      </w:r>
    </w:p>
    <w:p w14:paraId="2DAE6547"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w:t>
      </w:r>
      <w:r>
        <w:rPr>
          <w:rFonts w:ascii="仿宋_GB2312" w:eastAsia="仿宋_GB2312"/>
          <w:sz w:val="32"/>
          <w:szCs w:val="32"/>
        </w:rPr>
        <w:t>0</w:t>
      </w:r>
      <w:r>
        <w:rPr>
          <w:rFonts w:ascii="仿宋_GB2312" w:eastAsia="仿宋_GB2312" w:hint="eastAsia"/>
          <w:sz w:val="32"/>
          <w:szCs w:val="32"/>
        </w:rPr>
        <w:t>万元。</w:t>
      </w:r>
    </w:p>
    <w:p w14:paraId="16700DAB"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w:t>
      </w:r>
      <w:r>
        <w:rPr>
          <w:rFonts w:ascii="仿宋_GB2312" w:eastAsia="仿宋_GB2312"/>
          <w:sz w:val="32"/>
          <w:szCs w:val="32"/>
        </w:rPr>
        <w:t>62</w:t>
      </w:r>
      <w:r>
        <w:rPr>
          <w:rFonts w:ascii="仿宋_GB2312" w:eastAsia="仿宋_GB2312" w:hint="eastAsia"/>
          <w:sz w:val="32"/>
          <w:szCs w:val="32"/>
        </w:rPr>
        <w:t>万元。</w:t>
      </w:r>
    </w:p>
    <w:p w14:paraId="63C9076D"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Ansi="楷体_GB2312" w:cs="楷体_GB2312" w:hint="eastAsia"/>
          <w:sz w:val="32"/>
          <w:szCs w:val="32"/>
        </w:rPr>
        <w:t>（三）上年结转结余</w:t>
      </w:r>
      <w:r>
        <w:rPr>
          <w:rFonts w:ascii="楷体_GB2312" w:eastAsia="楷体_GB2312" w:hAnsi="楷体_GB2312" w:cs="楷体_GB2312"/>
          <w:sz w:val="32"/>
          <w:szCs w:val="32"/>
        </w:rPr>
        <w:t>4118.82</w:t>
      </w:r>
      <w:r>
        <w:rPr>
          <w:rFonts w:ascii="楷体_GB2312" w:eastAsia="楷体_GB2312" w:hAnsi="楷体_GB2312" w:cs="楷体_GB2312" w:hint="eastAsia"/>
          <w:sz w:val="32"/>
          <w:szCs w:val="32"/>
        </w:rPr>
        <w:t>万元</w:t>
      </w:r>
    </w:p>
    <w:p w14:paraId="322EC42E"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w:t>
      </w:r>
      <w:r>
        <w:rPr>
          <w:rFonts w:ascii="楷体_GB2312" w:eastAsia="楷体_GB2312"/>
          <w:sz w:val="32"/>
          <w:szCs w:val="32"/>
        </w:rPr>
        <w:t>4118.82</w:t>
      </w:r>
      <w:r>
        <w:rPr>
          <w:rFonts w:ascii="仿宋_GB2312" w:eastAsia="仿宋_GB2312" w:hint="eastAsia"/>
          <w:sz w:val="32"/>
          <w:szCs w:val="32"/>
        </w:rPr>
        <w:t>万元。</w:t>
      </w:r>
    </w:p>
    <w:p w14:paraId="4728DB8C" w14:textId="77777777" w:rsidR="0073595E" w:rsidRDefault="00000000">
      <w:pPr>
        <w:pStyle w:val="2"/>
        <w:jc w:val="center"/>
        <w:rPr>
          <w:rFonts w:ascii="仿宋_GB2312" w:eastAsia="仿宋_GB2312"/>
          <w:b w:val="0"/>
          <w:bCs w:val="0"/>
          <w:sz w:val="32"/>
        </w:rPr>
      </w:pPr>
      <w:r>
        <w:rPr>
          <w:rFonts w:ascii="仿宋_GB2312" w:eastAsia="仿宋_GB2312" w:hint="eastAsia"/>
          <w:sz w:val="32"/>
        </w:rPr>
        <w:lastRenderedPageBreak/>
        <w:t>图1：收入预算</w:t>
      </w:r>
    </w:p>
    <w:p w14:paraId="057B649A" w14:textId="77777777" w:rsidR="0073595E" w:rsidRDefault="00000000">
      <w:pPr>
        <w:pStyle w:val="2"/>
        <w:jc w:val="center"/>
      </w:pPr>
      <w:r>
        <w:rPr>
          <w:noProof/>
        </w:rPr>
        <w:drawing>
          <wp:inline distT="0" distB="0" distL="0" distR="0" wp14:anchorId="0725010A" wp14:editId="31A599C7">
            <wp:extent cx="4572000" cy="2743200"/>
            <wp:effectExtent l="0" t="0" r="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9CF1A25" w14:textId="77777777" w:rsidR="0073595E" w:rsidRDefault="0073595E">
      <w:pPr>
        <w:spacing w:line="560" w:lineRule="exact"/>
        <w:ind w:firstLineChars="200" w:firstLine="640"/>
        <w:rPr>
          <w:rFonts w:ascii="黑体" w:eastAsia="黑体"/>
          <w:sz w:val="32"/>
          <w:szCs w:val="32"/>
        </w:rPr>
      </w:pPr>
    </w:p>
    <w:p w14:paraId="492AF21B" w14:textId="77777777" w:rsidR="0073595E" w:rsidRDefault="00000000">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F96C888" w14:textId="5E7F175E"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w:t>
      </w:r>
      <w:r>
        <w:rPr>
          <w:rFonts w:ascii="仿宋_GB2312" w:eastAsia="仿宋_GB2312"/>
          <w:sz w:val="32"/>
          <w:szCs w:val="32"/>
        </w:rPr>
        <w:t>20340.43</w:t>
      </w:r>
      <w:r>
        <w:rPr>
          <w:rFonts w:ascii="仿宋_GB2312" w:eastAsia="仿宋_GB2312" w:hint="eastAsia"/>
          <w:sz w:val="32"/>
          <w:szCs w:val="32"/>
        </w:rPr>
        <w:t>万元，比2022年年初预算数</w:t>
      </w:r>
      <w:r>
        <w:rPr>
          <w:rFonts w:ascii="仿宋_GB2312" w:eastAsia="仿宋_GB2312"/>
          <w:sz w:val="32"/>
          <w:szCs w:val="32"/>
        </w:rPr>
        <w:t>22491.64</w:t>
      </w:r>
      <w:r>
        <w:rPr>
          <w:rFonts w:ascii="仿宋_GB2312" w:eastAsia="仿宋_GB2312" w:hint="eastAsia"/>
          <w:sz w:val="32"/>
          <w:szCs w:val="32"/>
        </w:rPr>
        <w:t>万元减少</w:t>
      </w:r>
      <w:r>
        <w:rPr>
          <w:rFonts w:ascii="仿宋_GB2312" w:eastAsia="仿宋_GB2312"/>
          <w:sz w:val="32"/>
          <w:szCs w:val="32"/>
        </w:rPr>
        <w:t>2151.21</w:t>
      </w:r>
      <w:r>
        <w:rPr>
          <w:rFonts w:ascii="仿宋_GB2312" w:eastAsia="仿宋_GB2312" w:hint="eastAsia"/>
          <w:sz w:val="32"/>
          <w:szCs w:val="32"/>
        </w:rPr>
        <w:t>万元，下降</w:t>
      </w:r>
      <w:r>
        <w:rPr>
          <w:rFonts w:ascii="仿宋_GB2312" w:eastAsia="仿宋_GB2312"/>
          <w:sz w:val="32"/>
          <w:szCs w:val="32"/>
        </w:rPr>
        <w:t>9.56</w:t>
      </w:r>
      <w:r>
        <w:rPr>
          <w:rFonts w:ascii="仿宋_GB2312" w:eastAsia="仿宋_GB2312" w:hint="eastAsia"/>
          <w:sz w:val="32"/>
          <w:szCs w:val="32"/>
        </w:rPr>
        <w:t>%。</w:t>
      </w:r>
      <w:r w:rsidR="005742EC">
        <w:rPr>
          <w:rFonts w:ascii="仿宋_GB2312" w:eastAsia="仿宋_GB2312" w:hint="eastAsia"/>
          <w:sz w:val="32"/>
          <w:szCs w:val="32"/>
        </w:rPr>
        <w:t>主要原因是上年结转结余</w:t>
      </w:r>
      <w:r w:rsidR="005742EC">
        <w:rPr>
          <w:rFonts w:ascii="仿宋_GB2312" w:eastAsia="仿宋_GB2312"/>
          <w:sz w:val="32"/>
          <w:szCs w:val="32"/>
        </w:rPr>
        <w:t>资金减少</w:t>
      </w:r>
      <w:r>
        <w:rPr>
          <w:rFonts w:ascii="仿宋_GB2312" w:eastAsia="仿宋_GB2312" w:hint="eastAsia"/>
          <w:sz w:val="32"/>
          <w:szCs w:val="32"/>
        </w:rPr>
        <w:t>。</w:t>
      </w:r>
    </w:p>
    <w:p w14:paraId="2697D144"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（一）基本支出。基本支出预算18094.75万元，占总</w:t>
      </w:r>
      <w:r>
        <w:rPr>
          <w:rFonts w:eastAsia="仿宋_GB2312" w:cs="Times New Roman"/>
          <w:sz w:val="32"/>
          <w:szCs w:val="32"/>
        </w:rPr>
        <w:t>支出预算</w:t>
      </w:r>
      <w:r>
        <w:rPr>
          <w:rFonts w:eastAsia="仿宋_GB2312" w:cs="Times New Roman"/>
          <w:sz w:val="32"/>
          <w:szCs w:val="32"/>
        </w:rPr>
        <w:t>88.96%</w:t>
      </w:r>
      <w:r>
        <w:rPr>
          <w:rFonts w:eastAsia="仿宋_GB2312" w:cs="Times New Roman"/>
          <w:sz w:val="32"/>
          <w:szCs w:val="32"/>
        </w:rPr>
        <w:t>，比</w:t>
      </w:r>
      <w:r>
        <w:rPr>
          <w:rFonts w:eastAsia="仿宋_GB2312" w:cs="Times New Roman"/>
          <w:sz w:val="32"/>
          <w:szCs w:val="32"/>
        </w:rPr>
        <w:t>2022</w:t>
      </w:r>
      <w:r>
        <w:rPr>
          <w:rFonts w:eastAsia="仿宋_GB2312" w:cs="Times New Roman"/>
          <w:sz w:val="32"/>
          <w:szCs w:val="32"/>
        </w:rPr>
        <w:t>年年初预算数</w:t>
      </w:r>
      <w:r>
        <w:rPr>
          <w:rFonts w:eastAsia="仿宋_GB2312" w:cs="Times New Roman"/>
          <w:sz w:val="32"/>
          <w:szCs w:val="32"/>
        </w:rPr>
        <w:t>20254.42</w:t>
      </w:r>
      <w:r>
        <w:rPr>
          <w:rFonts w:eastAsia="仿宋_GB2312" w:cs="Times New Roman"/>
          <w:sz w:val="32"/>
          <w:szCs w:val="32"/>
        </w:rPr>
        <w:t>万元减少</w:t>
      </w:r>
      <w:r>
        <w:rPr>
          <w:rFonts w:eastAsia="仿宋_GB2312" w:cs="Times New Roman"/>
          <w:sz w:val="32"/>
          <w:szCs w:val="32"/>
        </w:rPr>
        <w:t>2159.67</w:t>
      </w:r>
      <w:r>
        <w:rPr>
          <w:rFonts w:eastAsia="仿宋_GB2312" w:cs="Times New Roman"/>
          <w:sz w:val="32"/>
          <w:szCs w:val="32"/>
        </w:rPr>
        <w:t>万元</w:t>
      </w:r>
      <w:r>
        <w:rPr>
          <w:rFonts w:ascii="仿宋_GB2312" w:eastAsia="仿宋_GB2312" w:hint="eastAsia"/>
          <w:sz w:val="32"/>
          <w:szCs w:val="32"/>
        </w:rPr>
        <w:t>，下降10.66%。</w:t>
      </w:r>
    </w:p>
    <w:p w14:paraId="2943D899"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（二）项目支出。项目支出预算</w:t>
      </w:r>
      <w:r>
        <w:rPr>
          <w:rFonts w:ascii="仿宋_GB2312" w:eastAsia="仿宋_GB2312"/>
          <w:sz w:val="32"/>
          <w:szCs w:val="32"/>
        </w:rPr>
        <w:t>2245.68</w:t>
      </w:r>
      <w:r>
        <w:rPr>
          <w:rFonts w:ascii="仿宋_GB2312" w:eastAsia="仿宋_GB2312" w:hint="eastAsia"/>
          <w:sz w:val="32"/>
          <w:szCs w:val="32"/>
        </w:rPr>
        <w:t>万元，比2022年年初预算数</w:t>
      </w:r>
      <w:r>
        <w:rPr>
          <w:rFonts w:ascii="仿宋_GB2312" w:eastAsia="仿宋_GB2312"/>
          <w:sz w:val="32"/>
          <w:szCs w:val="32"/>
        </w:rPr>
        <w:t>2237.22</w:t>
      </w:r>
      <w:r>
        <w:rPr>
          <w:rFonts w:ascii="仿宋_GB2312" w:eastAsia="仿宋_GB2312" w:hint="eastAsia"/>
          <w:sz w:val="32"/>
          <w:szCs w:val="32"/>
        </w:rPr>
        <w:t>万元增加</w:t>
      </w:r>
      <w:r>
        <w:rPr>
          <w:rFonts w:ascii="仿宋_GB2312" w:eastAsia="仿宋_GB2312"/>
          <w:sz w:val="32"/>
          <w:szCs w:val="32"/>
        </w:rPr>
        <w:t>8.46</w:t>
      </w:r>
      <w:r>
        <w:rPr>
          <w:rFonts w:ascii="仿宋_GB2312" w:eastAsia="仿宋_GB2312" w:hint="eastAsia"/>
          <w:sz w:val="32"/>
          <w:szCs w:val="32"/>
        </w:rPr>
        <w:t>万元，增长</w:t>
      </w:r>
      <w:r>
        <w:rPr>
          <w:rFonts w:ascii="仿宋_GB2312" w:eastAsia="仿宋_GB2312"/>
          <w:sz w:val="32"/>
          <w:szCs w:val="32"/>
        </w:rPr>
        <w:t>0.38%</w:t>
      </w:r>
      <w:r>
        <w:rPr>
          <w:rFonts w:ascii="仿宋_GB2312" w:eastAsia="仿宋_GB2312" w:hint="eastAsia"/>
          <w:sz w:val="32"/>
          <w:szCs w:val="32"/>
        </w:rPr>
        <w:t>。其中：</w:t>
      </w:r>
    </w:p>
    <w:p w14:paraId="2AD93695"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1.事业单位经营支出</w:t>
      </w:r>
      <w:r>
        <w:rPr>
          <w:rFonts w:ascii="仿宋_GB2312" w:eastAsia="仿宋_GB2312"/>
          <w:sz w:val="32"/>
          <w:szCs w:val="32"/>
        </w:rPr>
        <w:t>0</w:t>
      </w:r>
      <w:r>
        <w:rPr>
          <w:rFonts w:ascii="仿宋_GB2312" w:eastAsia="仿宋_GB2312" w:hint="eastAsia"/>
          <w:sz w:val="32"/>
          <w:szCs w:val="32"/>
        </w:rPr>
        <w:t>万元。</w:t>
      </w:r>
    </w:p>
    <w:p w14:paraId="6A0FB32A"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2.上缴上级支出</w:t>
      </w:r>
      <w:r>
        <w:rPr>
          <w:rFonts w:ascii="仿宋_GB2312" w:eastAsia="仿宋_GB2312"/>
          <w:sz w:val="32"/>
          <w:szCs w:val="32"/>
        </w:rPr>
        <w:t>0</w:t>
      </w:r>
      <w:r>
        <w:rPr>
          <w:rFonts w:ascii="仿宋_GB2312" w:eastAsia="仿宋_GB2312" w:hint="eastAsia"/>
          <w:sz w:val="32"/>
          <w:szCs w:val="32"/>
        </w:rPr>
        <w:t>万元。</w:t>
      </w:r>
    </w:p>
    <w:p w14:paraId="77594592"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3.对附属单位补助支出</w:t>
      </w:r>
      <w:r>
        <w:rPr>
          <w:rFonts w:ascii="仿宋_GB2312" w:eastAsia="仿宋_GB2312"/>
          <w:sz w:val="32"/>
          <w:szCs w:val="32"/>
        </w:rPr>
        <w:t>0</w:t>
      </w:r>
      <w:r>
        <w:rPr>
          <w:rFonts w:ascii="仿宋_GB2312" w:eastAsia="仿宋_GB2312" w:hint="eastAsia"/>
          <w:sz w:val="32"/>
          <w:szCs w:val="32"/>
        </w:rPr>
        <w:t>万元。</w:t>
      </w:r>
    </w:p>
    <w:p w14:paraId="36CEE0C9" w14:textId="77777777" w:rsidR="0073595E" w:rsidRDefault="00000000">
      <w:pPr>
        <w:pStyle w:val="2"/>
        <w:ind w:firstLine="642"/>
        <w:jc w:val="center"/>
      </w:pPr>
      <w:r>
        <w:rPr>
          <w:rFonts w:ascii="仿宋_GB2312" w:eastAsia="仿宋_GB2312" w:hint="eastAsia"/>
          <w:sz w:val="32"/>
        </w:rPr>
        <w:lastRenderedPageBreak/>
        <w:t>图2：基本支出和项目支出情况</w:t>
      </w:r>
    </w:p>
    <w:p w14:paraId="3992447B" w14:textId="77777777" w:rsidR="0073595E" w:rsidRDefault="00000000">
      <w:pPr>
        <w:pStyle w:val="2"/>
        <w:jc w:val="center"/>
        <w:rPr>
          <w:rFonts w:ascii="黑体"/>
          <w:sz w:val="32"/>
        </w:rPr>
      </w:pPr>
      <w:r>
        <w:rPr>
          <w:noProof/>
        </w:rPr>
        <w:drawing>
          <wp:inline distT="0" distB="0" distL="0" distR="0" wp14:anchorId="39092329" wp14:editId="2E96BAC1">
            <wp:extent cx="4419600" cy="2545080"/>
            <wp:effectExtent l="4445" t="4445" r="10795" b="1079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B59E4C5" w14:textId="77777777" w:rsidR="0073595E" w:rsidRDefault="0073595E">
      <w:pPr>
        <w:spacing w:line="560" w:lineRule="exact"/>
        <w:ind w:firstLineChars="200" w:firstLine="640"/>
        <w:rPr>
          <w:rFonts w:ascii="黑体" w:eastAsia="黑体"/>
          <w:sz w:val="32"/>
          <w:szCs w:val="32"/>
        </w:rPr>
      </w:pPr>
    </w:p>
    <w:p w14:paraId="02AA3B5A" w14:textId="77777777" w:rsidR="0073595E" w:rsidRDefault="00000000">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57B3A0BE"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212A89F2"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北京青年政治学院因公出国（境）费用、公务接待费、公务用车购置和运行维护费开支单位包括为北京青年政治学院，其他所属单位2023年无财政拨款安排的“三公”经费预算。</w:t>
      </w:r>
    </w:p>
    <w:p w14:paraId="77FAC920" w14:textId="77777777" w:rsidR="0073595E" w:rsidRDefault="00000000">
      <w:pPr>
        <w:spacing w:line="560" w:lineRule="exact"/>
        <w:ind w:firstLineChars="200" w:firstLine="640"/>
        <w:rPr>
          <w:rFonts w:ascii="仿宋_GB2312" w:eastAsia="仿宋_GB2312"/>
          <w:sz w:val="32"/>
          <w:szCs w:val="32"/>
        </w:rPr>
      </w:pPr>
      <w:r>
        <w:rPr>
          <w:rFonts w:ascii="楷体_GB2312" w:eastAsia="楷体_GB2312" w:hint="eastAsia"/>
          <w:sz w:val="32"/>
          <w:szCs w:val="32"/>
        </w:rPr>
        <w:t>（二）财政拨款“三公”经费预算情况说明</w:t>
      </w:r>
    </w:p>
    <w:p w14:paraId="6B02C403"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w:t>
      </w:r>
      <w:r>
        <w:rPr>
          <w:rFonts w:ascii="仿宋_GB2312" w:eastAsia="仿宋_GB2312"/>
          <w:sz w:val="32"/>
          <w:szCs w:val="32"/>
        </w:rPr>
        <w:t>18.00</w:t>
      </w:r>
      <w:r>
        <w:rPr>
          <w:rFonts w:ascii="仿宋_GB2312" w:eastAsia="仿宋_GB2312" w:hint="eastAsia"/>
          <w:sz w:val="32"/>
          <w:szCs w:val="32"/>
        </w:rPr>
        <w:t>万元，比2022年财政拨款“三公”经费预算减少</w:t>
      </w:r>
      <w:r>
        <w:rPr>
          <w:rFonts w:ascii="仿宋_GB2312" w:eastAsia="仿宋_GB2312"/>
          <w:sz w:val="32"/>
          <w:szCs w:val="32"/>
        </w:rPr>
        <w:t>79.94</w:t>
      </w:r>
      <w:r>
        <w:rPr>
          <w:rFonts w:ascii="仿宋_GB2312" w:eastAsia="仿宋_GB2312" w:hint="eastAsia"/>
          <w:sz w:val="32"/>
          <w:szCs w:val="32"/>
        </w:rPr>
        <w:t>万元。其中：</w:t>
      </w:r>
    </w:p>
    <w:p w14:paraId="64269CCD" w14:textId="6C80F3EB"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w:t>
      </w:r>
      <w:r>
        <w:rPr>
          <w:rFonts w:ascii="仿宋_GB2312" w:eastAsia="仿宋_GB2312"/>
          <w:sz w:val="32"/>
          <w:szCs w:val="32"/>
        </w:rPr>
        <w:t>0</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年持平。</w:t>
      </w:r>
    </w:p>
    <w:p w14:paraId="385A4C19" w14:textId="786AAC0B"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w:t>
      </w:r>
      <w:r>
        <w:rPr>
          <w:rFonts w:ascii="仿宋_GB2312" w:eastAsia="仿宋_GB2312"/>
          <w:sz w:val="32"/>
          <w:szCs w:val="32"/>
        </w:rPr>
        <w:t>0</w:t>
      </w:r>
      <w:r>
        <w:rPr>
          <w:rFonts w:ascii="仿宋_GB2312" w:eastAsia="仿宋_GB2312" w:hint="eastAsia"/>
          <w:sz w:val="32"/>
          <w:szCs w:val="32"/>
        </w:rPr>
        <w:t>万元，与2</w:t>
      </w:r>
      <w:r>
        <w:rPr>
          <w:rFonts w:ascii="仿宋_GB2312" w:eastAsia="仿宋_GB2312"/>
          <w:sz w:val="32"/>
          <w:szCs w:val="32"/>
        </w:rPr>
        <w:t>022</w:t>
      </w:r>
      <w:r>
        <w:rPr>
          <w:rFonts w:ascii="仿宋_GB2312" w:eastAsia="仿宋_GB2312" w:hint="eastAsia"/>
          <w:sz w:val="32"/>
          <w:szCs w:val="32"/>
        </w:rPr>
        <w:t>年持平。</w:t>
      </w:r>
    </w:p>
    <w:p w14:paraId="7B263CEF" w14:textId="6E401448"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3.公务用车购置和运行维护费。2023年预算数</w:t>
      </w:r>
      <w:r>
        <w:rPr>
          <w:rFonts w:ascii="仿宋_GB2312" w:eastAsia="仿宋_GB2312"/>
          <w:sz w:val="32"/>
          <w:szCs w:val="32"/>
        </w:rPr>
        <w:t>18.00</w:t>
      </w:r>
      <w:r>
        <w:rPr>
          <w:rFonts w:ascii="仿宋_GB2312" w:eastAsia="仿宋_GB2312" w:hint="eastAsia"/>
          <w:sz w:val="32"/>
          <w:szCs w:val="32"/>
        </w:rPr>
        <w:t>万元，其中，公务用车购置费2023年预算数</w:t>
      </w:r>
      <w:r>
        <w:rPr>
          <w:rFonts w:ascii="仿宋_GB2312" w:eastAsia="仿宋_GB2312"/>
          <w:sz w:val="32"/>
          <w:szCs w:val="32"/>
        </w:rPr>
        <w:t>0</w:t>
      </w:r>
      <w:r>
        <w:rPr>
          <w:rFonts w:ascii="仿宋_GB2312" w:eastAsia="仿宋_GB2312" w:hint="eastAsia"/>
          <w:sz w:val="32"/>
          <w:szCs w:val="32"/>
        </w:rPr>
        <w:t>万元，比2022</w:t>
      </w:r>
      <w:r>
        <w:rPr>
          <w:rFonts w:ascii="仿宋_GB2312" w:eastAsia="仿宋_GB2312" w:hint="eastAsia"/>
          <w:sz w:val="32"/>
          <w:szCs w:val="32"/>
        </w:rPr>
        <w:lastRenderedPageBreak/>
        <w:t>年年初预算数</w:t>
      </w:r>
      <w:r>
        <w:rPr>
          <w:rFonts w:ascii="仿宋_GB2312" w:eastAsia="仿宋_GB2312"/>
          <w:sz w:val="32"/>
          <w:szCs w:val="32"/>
        </w:rPr>
        <w:t>97.94</w:t>
      </w:r>
      <w:r>
        <w:rPr>
          <w:rFonts w:ascii="仿宋_GB2312" w:eastAsia="仿宋_GB2312" w:hint="eastAsia"/>
          <w:sz w:val="32"/>
          <w:szCs w:val="32"/>
        </w:rPr>
        <w:t>万元减少9</w:t>
      </w:r>
      <w:r>
        <w:rPr>
          <w:rFonts w:ascii="仿宋_GB2312" w:eastAsia="仿宋_GB2312"/>
          <w:sz w:val="32"/>
          <w:szCs w:val="32"/>
        </w:rPr>
        <w:t>7.94</w:t>
      </w:r>
      <w:r>
        <w:rPr>
          <w:rFonts w:ascii="仿宋_GB2312" w:eastAsia="仿宋_GB2312" w:hint="eastAsia"/>
          <w:sz w:val="32"/>
          <w:szCs w:val="32"/>
        </w:rPr>
        <w:t>万元，主要原因：2</w:t>
      </w:r>
      <w:r>
        <w:rPr>
          <w:rFonts w:ascii="仿宋_GB2312" w:eastAsia="仿宋_GB2312"/>
          <w:sz w:val="32"/>
          <w:szCs w:val="32"/>
        </w:rPr>
        <w:t>023</w:t>
      </w:r>
      <w:r>
        <w:rPr>
          <w:rFonts w:ascii="仿宋_GB2312" w:eastAsia="仿宋_GB2312" w:hint="eastAsia"/>
          <w:sz w:val="32"/>
          <w:szCs w:val="32"/>
        </w:rPr>
        <w:t>年</w:t>
      </w:r>
      <w:r w:rsidR="00F475E4">
        <w:rPr>
          <w:rFonts w:ascii="仿宋_GB2312" w:eastAsia="仿宋_GB2312" w:hint="eastAsia"/>
          <w:sz w:val="32"/>
          <w:szCs w:val="32"/>
        </w:rPr>
        <w:t>无</w:t>
      </w:r>
      <w:r>
        <w:rPr>
          <w:rFonts w:ascii="仿宋_GB2312" w:eastAsia="仿宋_GB2312"/>
          <w:sz w:val="32"/>
          <w:szCs w:val="32"/>
        </w:rPr>
        <w:t>车辆</w:t>
      </w:r>
      <w:r w:rsidR="00F475E4">
        <w:rPr>
          <w:rFonts w:ascii="仿宋_GB2312" w:eastAsia="仿宋_GB2312" w:hint="eastAsia"/>
          <w:sz w:val="32"/>
          <w:szCs w:val="32"/>
        </w:rPr>
        <w:t>购置计划</w:t>
      </w:r>
      <w:r>
        <w:rPr>
          <w:rFonts w:ascii="仿宋_GB2312" w:eastAsia="仿宋_GB2312" w:hint="eastAsia"/>
          <w:sz w:val="32"/>
          <w:szCs w:val="32"/>
        </w:rPr>
        <w:t>；公务用车运行维护费2023年预算数</w:t>
      </w:r>
      <w:r>
        <w:rPr>
          <w:rFonts w:ascii="仿宋_GB2312" w:eastAsia="仿宋_GB2312"/>
          <w:sz w:val="32"/>
          <w:szCs w:val="32"/>
        </w:rPr>
        <w:t>18.00</w:t>
      </w:r>
      <w:r>
        <w:rPr>
          <w:rFonts w:ascii="仿宋_GB2312" w:eastAsia="仿宋_GB2312" w:hint="eastAsia"/>
          <w:sz w:val="32"/>
          <w:szCs w:val="32"/>
        </w:rPr>
        <w:t>万元，其中：公务用车燃油</w:t>
      </w:r>
      <w:r>
        <w:rPr>
          <w:rFonts w:ascii="仿宋_GB2312" w:eastAsia="仿宋_GB2312"/>
          <w:sz w:val="32"/>
          <w:szCs w:val="32"/>
        </w:rPr>
        <w:t>2.00</w:t>
      </w:r>
      <w:r>
        <w:rPr>
          <w:rFonts w:ascii="仿宋_GB2312" w:eastAsia="仿宋_GB2312" w:hint="eastAsia"/>
          <w:sz w:val="32"/>
          <w:szCs w:val="32"/>
        </w:rPr>
        <w:t>万元，公务用车维修</w:t>
      </w:r>
      <w:r>
        <w:rPr>
          <w:rFonts w:ascii="仿宋_GB2312" w:eastAsia="仿宋_GB2312"/>
          <w:sz w:val="32"/>
          <w:szCs w:val="32"/>
        </w:rPr>
        <w:t>10.00</w:t>
      </w:r>
      <w:r>
        <w:rPr>
          <w:rFonts w:ascii="仿宋_GB2312" w:eastAsia="仿宋_GB2312" w:hint="eastAsia"/>
          <w:sz w:val="32"/>
          <w:szCs w:val="32"/>
        </w:rPr>
        <w:t>万元，公务用车保险</w:t>
      </w:r>
      <w:r>
        <w:rPr>
          <w:rFonts w:ascii="仿宋_GB2312" w:eastAsia="仿宋_GB2312"/>
          <w:sz w:val="32"/>
          <w:szCs w:val="32"/>
        </w:rPr>
        <w:t>6.00</w:t>
      </w:r>
      <w:r>
        <w:rPr>
          <w:rFonts w:ascii="仿宋_GB2312" w:eastAsia="仿宋_GB2312" w:hint="eastAsia"/>
          <w:sz w:val="32"/>
          <w:szCs w:val="32"/>
        </w:rPr>
        <w:t>万元，其他支出0万元。公务用车运行维护费2023年预算数比2022年年初预算数</w:t>
      </w:r>
      <w:r>
        <w:rPr>
          <w:rFonts w:ascii="仿宋_GB2312" w:eastAsia="仿宋_GB2312"/>
          <w:sz w:val="32"/>
          <w:szCs w:val="32"/>
        </w:rPr>
        <w:t>0</w:t>
      </w:r>
      <w:r>
        <w:rPr>
          <w:rFonts w:ascii="仿宋_GB2312" w:eastAsia="仿宋_GB2312" w:hint="eastAsia"/>
          <w:sz w:val="32"/>
          <w:szCs w:val="32"/>
        </w:rPr>
        <w:t>万元增加1</w:t>
      </w:r>
      <w:r>
        <w:rPr>
          <w:rFonts w:ascii="仿宋_GB2312" w:eastAsia="仿宋_GB2312"/>
          <w:sz w:val="32"/>
          <w:szCs w:val="32"/>
        </w:rPr>
        <w:t>8.00</w:t>
      </w:r>
      <w:r>
        <w:rPr>
          <w:rFonts w:ascii="仿宋_GB2312" w:eastAsia="仿宋_GB2312" w:hint="eastAsia"/>
          <w:sz w:val="32"/>
          <w:szCs w:val="32"/>
        </w:rPr>
        <w:t>万元。主要原因：预计用</w:t>
      </w:r>
      <w:r>
        <w:rPr>
          <w:rFonts w:ascii="仿宋_GB2312" w:eastAsia="仿宋_GB2312"/>
          <w:sz w:val="32"/>
          <w:szCs w:val="32"/>
        </w:rPr>
        <w:t>车增加及车辆</w:t>
      </w:r>
      <w:r>
        <w:rPr>
          <w:rFonts w:ascii="仿宋_GB2312" w:eastAsia="仿宋_GB2312" w:hint="eastAsia"/>
          <w:sz w:val="32"/>
          <w:szCs w:val="32"/>
        </w:rPr>
        <w:t>老化。</w:t>
      </w:r>
    </w:p>
    <w:p w14:paraId="6B68988B" w14:textId="77777777" w:rsidR="0073595E" w:rsidRDefault="00000000">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26B109C7"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70D0E5BE"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2023年北京青年政治学院政府采购预算总额</w:t>
      </w:r>
      <w:r>
        <w:rPr>
          <w:rFonts w:ascii="仿宋_GB2312" w:eastAsia="仿宋_GB2312"/>
          <w:sz w:val="32"/>
          <w:szCs w:val="32"/>
        </w:rPr>
        <w:t>3094.83</w:t>
      </w:r>
      <w:r>
        <w:rPr>
          <w:rFonts w:ascii="仿宋_GB2312" w:eastAsia="仿宋_GB2312" w:hint="eastAsia"/>
          <w:sz w:val="32"/>
          <w:szCs w:val="32"/>
        </w:rPr>
        <w:t>万元，其中：政府采购货物预算</w:t>
      </w:r>
      <w:r>
        <w:rPr>
          <w:rFonts w:ascii="仿宋_GB2312" w:eastAsia="仿宋_GB2312"/>
          <w:sz w:val="32"/>
          <w:szCs w:val="32"/>
        </w:rPr>
        <w:t>1748.83</w:t>
      </w:r>
      <w:r>
        <w:rPr>
          <w:rFonts w:ascii="仿宋_GB2312" w:eastAsia="仿宋_GB2312" w:hint="eastAsia"/>
          <w:sz w:val="32"/>
          <w:szCs w:val="32"/>
        </w:rPr>
        <w:t>万元，政府采购工程预算</w:t>
      </w:r>
      <w:r>
        <w:rPr>
          <w:rFonts w:ascii="仿宋_GB2312" w:eastAsia="仿宋_GB2312"/>
          <w:sz w:val="32"/>
          <w:szCs w:val="32"/>
        </w:rPr>
        <w:t>300.00</w:t>
      </w:r>
      <w:r>
        <w:rPr>
          <w:rFonts w:ascii="仿宋_GB2312" w:eastAsia="仿宋_GB2312" w:hint="eastAsia"/>
          <w:sz w:val="32"/>
          <w:szCs w:val="32"/>
        </w:rPr>
        <w:t>万元，政府采购服务预算</w:t>
      </w:r>
      <w:r>
        <w:rPr>
          <w:rFonts w:ascii="仿宋_GB2312" w:eastAsia="仿宋_GB2312"/>
          <w:sz w:val="32"/>
          <w:szCs w:val="32"/>
        </w:rPr>
        <w:t>1046.50</w:t>
      </w:r>
      <w:r>
        <w:rPr>
          <w:rFonts w:ascii="仿宋_GB2312" w:eastAsia="仿宋_GB2312" w:hint="eastAsia"/>
          <w:sz w:val="32"/>
          <w:szCs w:val="32"/>
        </w:rPr>
        <w:t>万元。</w:t>
      </w:r>
    </w:p>
    <w:p w14:paraId="190A8AAF"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44771B57"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2023北京青年政治学院政府购买服务预算总额</w:t>
      </w:r>
      <w:r>
        <w:rPr>
          <w:rFonts w:ascii="仿宋_GB2312" w:eastAsia="仿宋_GB2312"/>
          <w:sz w:val="32"/>
          <w:szCs w:val="32"/>
        </w:rPr>
        <w:t>0</w:t>
      </w:r>
      <w:r>
        <w:rPr>
          <w:rFonts w:ascii="仿宋_GB2312" w:eastAsia="仿宋_GB2312" w:hint="eastAsia"/>
          <w:sz w:val="32"/>
          <w:szCs w:val="32"/>
        </w:rPr>
        <w:t>万元。</w:t>
      </w:r>
    </w:p>
    <w:p w14:paraId="2860A230"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1E3ACD27" w14:textId="77777777" w:rsidR="0073595E"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我单位不在机关运行经费统计范围之内。</w:t>
      </w:r>
    </w:p>
    <w:p w14:paraId="50DD101B"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4BBFCBD3"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2023年，北京青年政治学院填报绩效目标的预算项目</w:t>
      </w:r>
      <w:r>
        <w:rPr>
          <w:rFonts w:ascii="仿宋_GB2312" w:eastAsia="仿宋_GB2312"/>
          <w:color w:val="000000"/>
          <w:sz w:val="32"/>
          <w:szCs w:val="32"/>
        </w:rPr>
        <w:t>9</w:t>
      </w:r>
      <w:r>
        <w:rPr>
          <w:rFonts w:ascii="仿宋_GB2312" w:eastAsia="仿宋_GB2312" w:hint="eastAsia"/>
          <w:color w:val="000000"/>
          <w:sz w:val="32"/>
          <w:szCs w:val="32"/>
        </w:rPr>
        <w:t>个，占全部预算项目</w:t>
      </w:r>
      <w:r>
        <w:rPr>
          <w:rFonts w:ascii="仿宋_GB2312" w:eastAsia="仿宋_GB2312"/>
          <w:color w:val="000000"/>
          <w:sz w:val="32"/>
          <w:szCs w:val="32"/>
        </w:rPr>
        <w:t>9</w:t>
      </w:r>
      <w:r>
        <w:rPr>
          <w:rFonts w:ascii="仿宋_GB2312" w:eastAsia="仿宋_GB2312" w:hint="eastAsia"/>
          <w:color w:val="000000"/>
          <w:sz w:val="32"/>
          <w:szCs w:val="32"/>
        </w:rPr>
        <w:t>个的100%。填报绩效目标的项目支出预算</w:t>
      </w:r>
      <w:r>
        <w:rPr>
          <w:rFonts w:ascii="仿宋_GB2312" w:eastAsia="仿宋_GB2312"/>
          <w:color w:val="000000"/>
          <w:sz w:val="32"/>
          <w:szCs w:val="32"/>
        </w:rPr>
        <w:t>1126.86</w:t>
      </w:r>
      <w:r>
        <w:rPr>
          <w:rFonts w:ascii="仿宋_GB2312" w:eastAsia="仿宋_GB2312" w:hint="eastAsia"/>
          <w:color w:val="000000"/>
          <w:sz w:val="32"/>
          <w:szCs w:val="32"/>
        </w:rPr>
        <w:t>万元，占本部门全部项目支出预算的100%。</w:t>
      </w:r>
    </w:p>
    <w:p w14:paraId="17FB4CB3"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1EBA29D9" w14:textId="77777777" w:rsidR="0073595E" w:rsidRDefault="00000000" w:rsidP="00F2385B">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66E433DC" w14:textId="77777777" w:rsidR="0073595E" w:rsidRDefault="00000000">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5BA66A71"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1A4E63FE" w14:textId="77777777" w:rsidR="0073595E" w:rsidRDefault="00000000">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14:paraId="4C5ED32D"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截至2022年底，北京青年政治学院共有车辆</w:t>
      </w:r>
      <w:r>
        <w:rPr>
          <w:rFonts w:ascii="仿宋_GB2312" w:eastAsia="仿宋_GB2312"/>
          <w:color w:val="000000"/>
          <w:sz w:val="32"/>
          <w:szCs w:val="32"/>
        </w:rPr>
        <w:t>12</w:t>
      </w:r>
      <w:r>
        <w:rPr>
          <w:rFonts w:ascii="仿宋_GB2312" w:eastAsia="仿宋_GB2312" w:hint="eastAsia"/>
          <w:color w:val="000000"/>
          <w:sz w:val="32"/>
          <w:szCs w:val="32"/>
        </w:rPr>
        <w:t>台，共计</w:t>
      </w:r>
      <w:r>
        <w:rPr>
          <w:rFonts w:ascii="仿宋_GB2312" w:eastAsia="仿宋_GB2312"/>
          <w:color w:val="000000"/>
          <w:sz w:val="32"/>
          <w:szCs w:val="32"/>
        </w:rPr>
        <w:t>427.87</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13</w:t>
      </w:r>
      <w:r>
        <w:rPr>
          <w:rFonts w:ascii="仿宋_GB2312" w:eastAsia="仿宋_GB2312" w:hint="eastAsia"/>
          <w:color w:val="000000"/>
          <w:sz w:val="32"/>
          <w:szCs w:val="32"/>
        </w:rPr>
        <w:t>台（套），共计</w:t>
      </w:r>
      <w:r>
        <w:rPr>
          <w:rFonts w:ascii="仿宋_GB2312" w:eastAsia="仿宋_GB2312"/>
          <w:color w:val="000000"/>
          <w:sz w:val="32"/>
          <w:szCs w:val="32"/>
        </w:rPr>
        <w:t>1086.03</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w:t>
      </w:r>
      <w:r>
        <w:rPr>
          <w:rFonts w:ascii="仿宋_GB2312" w:eastAsia="仿宋_GB2312" w:hint="eastAsia"/>
          <w:color w:val="000000"/>
          <w:sz w:val="32"/>
          <w:szCs w:val="32"/>
        </w:rPr>
        <w:t>万元。</w:t>
      </w:r>
    </w:p>
    <w:p w14:paraId="3EFFC5FB" w14:textId="77777777" w:rsidR="0073595E" w:rsidRDefault="00000000">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755B0386"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7133764B"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5E4E074B"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00A82E9" w14:textId="77777777" w:rsidR="00D9789E" w:rsidRDefault="00D9789E">
      <w:pPr>
        <w:spacing w:line="560" w:lineRule="exact"/>
        <w:jc w:val="center"/>
        <w:rPr>
          <w:rFonts w:ascii="方正小标宋简体" w:eastAsia="方正小标宋简体"/>
          <w:color w:val="000000"/>
          <w:sz w:val="36"/>
          <w:szCs w:val="36"/>
        </w:rPr>
        <w:sectPr w:rsidR="00D9789E">
          <w:pgSz w:w="11906" w:h="16838"/>
          <w:pgMar w:top="1440" w:right="1800" w:bottom="1440" w:left="1800" w:header="851" w:footer="992" w:gutter="0"/>
          <w:cols w:space="425"/>
          <w:docGrid w:type="lines" w:linePitch="312"/>
        </w:sectPr>
      </w:pPr>
    </w:p>
    <w:p w14:paraId="5E9FCE3B" w14:textId="77777777" w:rsidR="0073595E" w:rsidRDefault="00000000">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33B7A28C" w14:textId="77777777" w:rsidR="0073595E" w:rsidRDefault="0073595E">
      <w:pPr>
        <w:autoSpaceDE w:val="0"/>
        <w:autoSpaceDN w:val="0"/>
        <w:adjustRightInd w:val="0"/>
        <w:spacing w:line="560" w:lineRule="exact"/>
        <w:jc w:val="left"/>
        <w:rPr>
          <w:rFonts w:ascii="方正小标宋简体" w:eastAsia="方正小标宋简体"/>
          <w:color w:val="000000"/>
          <w:sz w:val="36"/>
          <w:szCs w:val="36"/>
        </w:rPr>
      </w:pPr>
    </w:p>
    <w:p w14:paraId="26E3AB07" w14:textId="77777777" w:rsidR="0073595E" w:rsidRDefault="00000000">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附件：北京青年政治学院2023年度单位预算报表</w:t>
      </w:r>
    </w:p>
    <w:sectPr w:rsidR="007359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74D91" w14:textId="77777777" w:rsidR="006357F2" w:rsidRDefault="006357F2">
      <w:r>
        <w:separator/>
      </w:r>
    </w:p>
  </w:endnote>
  <w:endnote w:type="continuationSeparator" w:id="0">
    <w:p w14:paraId="44D03B2D" w14:textId="77777777" w:rsidR="006357F2" w:rsidRDefault="00635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E410" w14:textId="77777777" w:rsidR="0073595E" w:rsidRDefault="00000000">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58365780" wp14:editId="37C7BC24">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04898779" w14:textId="77777777" w:rsidR="0073595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58365780"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04898779" w14:textId="77777777" w:rsidR="0073595E" w:rsidRDefault="00000000">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25D21A2C" w14:textId="77777777" w:rsidR="0073595E" w:rsidRDefault="0073595E">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296DE" w14:textId="77777777" w:rsidR="006357F2" w:rsidRDefault="006357F2">
      <w:r>
        <w:separator/>
      </w:r>
    </w:p>
  </w:footnote>
  <w:footnote w:type="continuationSeparator" w:id="0">
    <w:p w14:paraId="0697E626" w14:textId="77777777" w:rsidR="006357F2" w:rsidRDefault="00635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UyZjVkMmU5MDc4ZTJjZDI4OGU3ZjUwN2NjYjVlZjYifQ=="/>
  </w:docVars>
  <w:rsids>
    <w:rsidRoot w:val="00D263AC"/>
    <w:rsid w:val="0005659F"/>
    <w:rsid w:val="00073ABB"/>
    <w:rsid w:val="000A08E6"/>
    <w:rsid w:val="00200C06"/>
    <w:rsid w:val="002733B9"/>
    <w:rsid w:val="00281887"/>
    <w:rsid w:val="00291BCC"/>
    <w:rsid w:val="002C0E76"/>
    <w:rsid w:val="0035069B"/>
    <w:rsid w:val="00350783"/>
    <w:rsid w:val="003727B3"/>
    <w:rsid w:val="0037556A"/>
    <w:rsid w:val="00380C02"/>
    <w:rsid w:val="00393532"/>
    <w:rsid w:val="003A0A53"/>
    <w:rsid w:val="003D732E"/>
    <w:rsid w:val="0044087B"/>
    <w:rsid w:val="005120BB"/>
    <w:rsid w:val="005742EC"/>
    <w:rsid w:val="005A3681"/>
    <w:rsid w:val="00600839"/>
    <w:rsid w:val="006357F2"/>
    <w:rsid w:val="00674BB5"/>
    <w:rsid w:val="006D69C0"/>
    <w:rsid w:val="0070123F"/>
    <w:rsid w:val="00714E55"/>
    <w:rsid w:val="0073595E"/>
    <w:rsid w:val="00765BA1"/>
    <w:rsid w:val="007B68DD"/>
    <w:rsid w:val="008E0B29"/>
    <w:rsid w:val="00900816"/>
    <w:rsid w:val="00920E6B"/>
    <w:rsid w:val="009431B1"/>
    <w:rsid w:val="00961D7A"/>
    <w:rsid w:val="009C5A09"/>
    <w:rsid w:val="00A0259B"/>
    <w:rsid w:val="00A07C13"/>
    <w:rsid w:val="00A16BB7"/>
    <w:rsid w:val="00A375D2"/>
    <w:rsid w:val="00A556FC"/>
    <w:rsid w:val="00B02224"/>
    <w:rsid w:val="00B51F88"/>
    <w:rsid w:val="00B6796B"/>
    <w:rsid w:val="00B979E3"/>
    <w:rsid w:val="00C416C5"/>
    <w:rsid w:val="00C51039"/>
    <w:rsid w:val="00C9486C"/>
    <w:rsid w:val="00CC5A28"/>
    <w:rsid w:val="00D126F2"/>
    <w:rsid w:val="00D238D1"/>
    <w:rsid w:val="00D263AC"/>
    <w:rsid w:val="00D5016C"/>
    <w:rsid w:val="00D875AF"/>
    <w:rsid w:val="00D9789E"/>
    <w:rsid w:val="00E45050"/>
    <w:rsid w:val="00E6495D"/>
    <w:rsid w:val="00E72475"/>
    <w:rsid w:val="00E83638"/>
    <w:rsid w:val="00EC7B82"/>
    <w:rsid w:val="00ED6A0B"/>
    <w:rsid w:val="00EF0997"/>
    <w:rsid w:val="00F17509"/>
    <w:rsid w:val="00F2385B"/>
    <w:rsid w:val="00F475E4"/>
    <w:rsid w:val="00F8314E"/>
    <w:rsid w:val="00F86A4D"/>
    <w:rsid w:val="00F91831"/>
    <w:rsid w:val="0C2846EE"/>
    <w:rsid w:val="0DA717C8"/>
    <w:rsid w:val="33E97EF9"/>
    <w:rsid w:val="59CA6C37"/>
    <w:rsid w:val="5DD21301"/>
    <w:rsid w:val="76F411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D0217"/>
  <w15:docId w15:val="{3020139D-974E-4625-A8D7-011A3700C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ELL\AppData\Local\Temp\Temp1_2023&#24180;&#20108;&#32423;&#39044;&#31639;&#21333;&#20301;&#20449;&#24687;&#20844;&#24320;&#22522;&#30784;&#25968;&#25454;.zip\2023&#24180;&#20108;&#32423;&#39044;&#31639;&#21333;&#20301;&#20449;&#24687;&#20844;&#24320;&#22522;&#30784;&#25968;&#25454;\021008&#21271;&#20140;&#38738;&#24180;&#25919;&#27835;&#23398;&#38498;.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DELL\AppData\Local\Temp\Temp1_2023&#24180;&#20108;&#32423;&#39044;&#31639;&#21333;&#20301;&#20449;&#24687;&#20844;&#24320;&#22522;&#30784;&#25968;&#25454;.zip\2023&#24180;&#20108;&#32423;&#39044;&#31639;&#21333;&#20301;&#20449;&#24687;&#20844;&#24320;&#22522;&#30784;&#25968;&#25454;\021008&#21271;&#20140;&#38738;&#24180;&#25919;&#27835;&#23398;&#38498;.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'2023年与2022年预算公开基础数据对比（操作表）'!$V$10</c:f>
              <c:strCache>
                <c:ptCount val="1"/>
                <c:pt idx="0">
                  <c:v>预算收入</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933D-4C83-83E3-E88AFC8C91F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933D-4C83-83E3-E88AFC8C91F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933D-4C83-83E3-E88AFC8C91F9}"/>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933D-4C83-83E3-E88AFC8C91F9}"/>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933D-4C83-83E3-E88AFC8C91F9}"/>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'2023年与2022年预算公开基础数据对比（操作表）'!$U$11:$U$15</c:f>
              <c:strCache>
                <c:ptCount val="5"/>
                <c:pt idx="0">
                  <c:v>一般公共预算拨款收入</c:v>
                </c:pt>
                <c:pt idx="1">
                  <c:v>财政专户管理资金收入</c:v>
                </c:pt>
                <c:pt idx="2">
                  <c:v>事业收入</c:v>
                </c:pt>
                <c:pt idx="3">
                  <c:v>其他收入</c:v>
                </c:pt>
                <c:pt idx="4">
                  <c:v>上年结转结余</c:v>
                </c:pt>
              </c:strCache>
            </c:strRef>
          </c:cat>
          <c:val>
            <c:numRef>
              <c:f>'2023年与2022年预算公开基础数据对比（操作表）'!$V$11:$V$15</c:f>
              <c:numCache>
                <c:formatCode>0.00_);[Red]\(0.00\)</c:formatCode>
                <c:ptCount val="5"/>
                <c:pt idx="0">
                  <c:v>14836.611762</c:v>
                </c:pt>
                <c:pt idx="1">
                  <c:v>1168</c:v>
                </c:pt>
                <c:pt idx="2">
                  <c:v>155</c:v>
                </c:pt>
                <c:pt idx="3">
                  <c:v>62</c:v>
                </c:pt>
                <c:pt idx="4">
                  <c:v>4118.8199279999999</c:v>
                </c:pt>
              </c:numCache>
            </c:numRef>
          </c:val>
          <c:extLst>
            <c:ext xmlns:c16="http://schemas.microsoft.com/office/drawing/2014/chart" uri="{C3380CC4-5D6E-409C-BE32-E72D297353CC}">
              <c16:uniqueId val="{0000000A-933D-4C83-83E3-E88AFC8C91F9}"/>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4AA-4678-9857-A30320BA1633}"/>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4AA-4678-9857-A30320BA1633}"/>
              </c:ext>
            </c:extLst>
          </c:dPt>
          <c:dLbls>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'2023年与2022年预算公开基础数据对比（操作表）'!$AI$12:$AI$13</c:f>
              <c:strCache>
                <c:ptCount val="2"/>
                <c:pt idx="0">
                  <c:v>基本支出</c:v>
                </c:pt>
                <c:pt idx="1">
                  <c:v>项目支出</c:v>
                </c:pt>
              </c:strCache>
            </c:strRef>
          </c:cat>
          <c:val>
            <c:numRef>
              <c:f>'2023年与2022年预算公开基础数据对比（操作表）'!$AJ$12:$AJ$13</c:f>
              <c:numCache>
                <c:formatCode>0.000000_ </c:formatCode>
                <c:ptCount val="2"/>
                <c:pt idx="0">
                  <c:v>18094.753100000002</c:v>
                </c:pt>
                <c:pt idx="1">
                  <c:v>2245.67859</c:v>
                </c:pt>
              </c:numCache>
            </c:numRef>
          </c:val>
          <c:extLst>
            <c:ext xmlns:c16="http://schemas.microsoft.com/office/drawing/2014/chart" uri="{C3380CC4-5D6E-409C-BE32-E72D297353CC}">
              <c16:uniqueId val="{00000004-64AA-4678-9857-A30320BA1633}"/>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475</Words>
  <Characters>2714</Characters>
  <Application>Microsoft Office Word</Application>
  <DocSecurity>0</DocSecurity>
  <Lines>22</Lines>
  <Paragraphs>6</Paragraphs>
  <ScaleCrop>false</ScaleCrop>
  <Company/>
  <LinksUpToDate>false</LinksUpToDate>
  <CharactersWithSpaces>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48</cp:revision>
  <dcterms:created xsi:type="dcterms:W3CDTF">2023-02-23T06:43:00Z</dcterms:created>
  <dcterms:modified xsi:type="dcterms:W3CDTF">2023-03-08T03:52:00Z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AA9C3210D7904D5DA8B24F49C6A03E81</vt:lpwstr>
  </property>
</Properties>
</file>