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       </w:t>
      </w:r>
    </w:p>
    <w:p>
      <w:pPr>
        <w:spacing w:line="480" w:lineRule="exact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</w:t>
      </w:r>
      <w:r>
        <w:rPr>
          <w:rFonts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943"/>
        <w:gridCol w:w="184"/>
        <w:gridCol w:w="809"/>
        <w:gridCol w:w="992"/>
        <w:gridCol w:w="458"/>
        <w:gridCol w:w="284"/>
        <w:gridCol w:w="420"/>
        <w:gridCol w:w="539"/>
        <w:gridCol w:w="307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Cs w:val="21"/>
              </w:rPr>
              <w:t>11000022Y000000442792-机动经费-抚恤金-北京市少年宫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主管部门</w:t>
            </w:r>
          </w:p>
        </w:tc>
        <w:tc>
          <w:tcPr>
            <w:tcW w:w="37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北京市教育委员会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北京市少年宫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项目负责人</w:t>
            </w:r>
          </w:p>
        </w:tc>
        <w:tc>
          <w:tcPr>
            <w:tcW w:w="37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耿天玲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87558920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项目资金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算数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算数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40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35.9768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90%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40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35.9768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90%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年度总体目标</w:t>
            </w:r>
          </w:p>
        </w:tc>
        <w:tc>
          <w:tcPr>
            <w:tcW w:w="47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预期目标</w:t>
            </w:r>
          </w:p>
        </w:tc>
        <w:tc>
          <w:tcPr>
            <w:tcW w:w="37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7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用于发放本单位在职及离休、退休人员死亡一次性抚恤金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7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按政策和发放标准完成了2022年去世人员抚恤金的发放工作，其中退休职工去世2人。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绩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效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指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二级指标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三级指标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指标值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完成值</w:t>
            </w:r>
          </w:p>
        </w:tc>
        <w:tc>
          <w:tcPr>
            <w:tcW w:w="7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分值</w:t>
            </w: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得分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成本指标</w:t>
            </w:r>
          </w:p>
        </w:tc>
        <w:tc>
          <w:tcPr>
            <w:tcW w:w="16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抚恤金标准：40倍的基本工资（退休费）加2倍全国城镇居民可支配收入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40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35.9768</w:t>
            </w:r>
          </w:p>
        </w:tc>
        <w:tc>
          <w:tcPr>
            <w:tcW w:w="7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90</w:t>
            </w: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81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因本单位在职和离休、退休人员身体健康，导致预算没有执行完成。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3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210" w:firstLineChars="10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1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F3FC963-B427-487C-A8B6-EEC58891A9C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21FABBA3-0FCB-4A1B-BFF6-22FCE63D5F9B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8F215BCD-5844-4ED7-83BE-BC6AE0519649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9B2C31DE-B9D0-4741-AD7C-BE7651B1DE5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00512C82"/>
    <w:rsid w:val="000D655A"/>
    <w:rsid w:val="000F6C42"/>
    <w:rsid w:val="0022029C"/>
    <w:rsid w:val="003435ED"/>
    <w:rsid w:val="0045622B"/>
    <w:rsid w:val="00512C82"/>
    <w:rsid w:val="00541827"/>
    <w:rsid w:val="00594762"/>
    <w:rsid w:val="006F3446"/>
    <w:rsid w:val="006F3A52"/>
    <w:rsid w:val="00790D10"/>
    <w:rsid w:val="008551E6"/>
    <w:rsid w:val="008A3EEA"/>
    <w:rsid w:val="00A02877"/>
    <w:rsid w:val="00AC0656"/>
    <w:rsid w:val="00B47A57"/>
    <w:rsid w:val="00B60665"/>
    <w:rsid w:val="00CE49C2"/>
    <w:rsid w:val="00E017CD"/>
    <w:rsid w:val="00E06DA4"/>
    <w:rsid w:val="00EB5AD8"/>
    <w:rsid w:val="00F561EB"/>
    <w:rsid w:val="0AC86587"/>
    <w:rsid w:val="34847DD4"/>
    <w:rsid w:val="356E55C0"/>
    <w:rsid w:val="4B26517A"/>
    <w:rsid w:val="4E895101"/>
    <w:rsid w:val="4F483F27"/>
    <w:rsid w:val="576E3A01"/>
    <w:rsid w:val="7D7C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qFormat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dataSourceCollection xmlns="http://www.yonyou.com/datasource"/>
</file>

<file path=customXml/item2.xml><?xml version="1.0" encoding="utf-8"?>
<relations xmlns="http://www.yonyou.com/relation"/>
</file>

<file path=customXml/itemProps1.xml><?xml version="1.0" encoding="utf-8"?>
<ds:datastoreItem xmlns:ds="http://schemas.openxmlformats.org/officeDocument/2006/customXml" ds:itemID="{8CA63E0F-83A2-4095-9592-8428859F8DDD}">
  <ds:schemaRefs/>
</ds:datastoreItem>
</file>

<file path=customXml/itemProps2.xml><?xml version="1.0" encoding="utf-8"?>
<ds:datastoreItem xmlns:ds="http://schemas.openxmlformats.org/officeDocument/2006/customXml" ds:itemID="{BF13FF59-1BD4-45DD-B85A-B37E81B76AC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337</Words>
  <Characters>409</Characters>
  <Lines>4</Lines>
  <Paragraphs>1</Paragraphs>
  <TotalTime>4</TotalTime>
  <ScaleCrop>false</ScaleCrop>
  <LinksUpToDate>false</LinksUpToDate>
  <CharactersWithSpaces>465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2021-03-12T07:31:00Z</dcterms:created>
  <dc:creator>Administrator</dc:creator>
  <cp:lastModifiedBy>姜</cp:lastModifiedBy>
  <dcterms:modified xsi:type="dcterms:W3CDTF">2023-08-25T02:01:44Z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19358C013CD943C9A70CEC9B557D1158_13</vt:lpwstr>
  </property>
</Properties>
</file>