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bookmarkStart w:id="0" w:name="_GoBack"/>
      <w:bookmarkEnd w:id="0"/>
      <w:r>
        <w:rPr>
          <w:rFonts w:hint="eastAsia" w:ascii="黑体" w:hAnsi="黑体" w:eastAsia="黑体"/>
          <w:sz w:val="32"/>
          <w:szCs w:val="32"/>
        </w:rPr>
        <w:t xml:space="preserve">       </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30"/>
          <w:szCs w:val="30"/>
        </w:rPr>
      </w:pPr>
      <w:r>
        <w:rPr>
          <w:rFonts w:hint="eastAsia" w:ascii="仿宋_GB2312" w:hAnsi="宋体" w:eastAsia="仿宋_GB2312"/>
          <w:sz w:val="28"/>
          <w:szCs w:val="28"/>
        </w:rPr>
        <w:t>（202</w:t>
      </w:r>
      <w:r>
        <w:rPr>
          <w:rFonts w:ascii="仿宋_GB2312" w:hAnsi="宋体" w:eastAsia="仿宋_GB2312"/>
          <w:sz w:val="28"/>
          <w:szCs w:val="28"/>
        </w:rPr>
        <w:t>2</w:t>
      </w:r>
      <w:r>
        <w:rPr>
          <w:rFonts w:hint="eastAsia" w:ascii="仿宋_GB2312" w:hAnsi="宋体" w:eastAsia="仿宋_GB2312"/>
          <w:sz w:val="28"/>
          <w:szCs w:val="28"/>
        </w:rPr>
        <w:t>年度）</w:t>
      </w:r>
    </w:p>
    <w:tbl>
      <w:tblPr>
        <w:tblStyle w:val="4"/>
        <w:tblW w:w="9247" w:type="dxa"/>
        <w:jc w:val="center"/>
        <w:tblLayout w:type="fixed"/>
        <w:tblCellMar>
          <w:top w:w="0" w:type="dxa"/>
          <w:left w:w="108" w:type="dxa"/>
          <w:bottom w:w="0" w:type="dxa"/>
          <w:right w:w="108" w:type="dxa"/>
        </w:tblCellMar>
      </w:tblPr>
      <w:tblGrid>
        <w:gridCol w:w="584"/>
        <w:gridCol w:w="778"/>
        <w:gridCol w:w="1094"/>
        <w:gridCol w:w="932"/>
        <w:gridCol w:w="565"/>
        <w:gridCol w:w="562"/>
        <w:gridCol w:w="1201"/>
        <w:gridCol w:w="1146"/>
        <w:gridCol w:w="620"/>
        <w:gridCol w:w="652"/>
        <w:gridCol w:w="194"/>
        <w:gridCol w:w="919"/>
      </w:tblGrid>
      <w:tr>
        <w:tblPrEx>
          <w:tblCellMar>
            <w:top w:w="0" w:type="dxa"/>
            <w:left w:w="108" w:type="dxa"/>
            <w:bottom w:w="0" w:type="dxa"/>
            <w:right w:w="108" w:type="dxa"/>
          </w:tblCellMar>
        </w:tblPrEx>
        <w:trPr>
          <w:trHeight w:val="446" w:hRule="exact"/>
          <w:jc w:val="center"/>
        </w:trPr>
        <w:tc>
          <w:tcPr>
            <w:tcW w:w="136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85"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信息化系统新建和升级改造项目-中学部智慧校园教育教学应用平台</w:t>
            </w:r>
          </w:p>
        </w:tc>
      </w:tr>
      <w:tr>
        <w:tblPrEx>
          <w:tblCellMar>
            <w:top w:w="0" w:type="dxa"/>
            <w:left w:w="108" w:type="dxa"/>
            <w:bottom w:w="0" w:type="dxa"/>
            <w:right w:w="108" w:type="dxa"/>
          </w:tblCellMar>
        </w:tblPrEx>
        <w:trPr>
          <w:trHeight w:val="390" w:hRule="exact"/>
          <w:jc w:val="center"/>
        </w:trPr>
        <w:tc>
          <w:tcPr>
            <w:tcW w:w="136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35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4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38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北京学校</w:t>
            </w:r>
          </w:p>
        </w:tc>
      </w:tr>
      <w:tr>
        <w:tblPrEx>
          <w:tblCellMar>
            <w:top w:w="0" w:type="dxa"/>
            <w:left w:w="108" w:type="dxa"/>
            <w:bottom w:w="0" w:type="dxa"/>
            <w:right w:w="108" w:type="dxa"/>
          </w:tblCellMar>
        </w:tblPrEx>
        <w:trPr>
          <w:trHeight w:val="425" w:hRule="exact"/>
          <w:jc w:val="center"/>
        </w:trPr>
        <w:tc>
          <w:tcPr>
            <w:tcW w:w="136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35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张德全</w:t>
            </w:r>
          </w:p>
        </w:tc>
        <w:tc>
          <w:tcPr>
            <w:tcW w:w="114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38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13581553169</w:t>
            </w:r>
          </w:p>
        </w:tc>
      </w:tr>
      <w:tr>
        <w:tblPrEx>
          <w:tblCellMar>
            <w:top w:w="0" w:type="dxa"/>
            <w:left w:w="108" w:type="dxa"/>
            <w:bottom w:w="0" w:type="dxa"/>
            <w:right w:w="108" w:type="dxa"/>
          </w:tblCellMar>
        </w:tblPrEx>
        <w:trPr>
          <w:trHeight w:val="727" w:hRule="exact"/>
          <w:jc w:val="center"/>
        </w:trPr>
        <w:tc>
          <w:tcPr>
            <w:tcW w:w="136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4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66"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660.884672</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660.884672</w:t>
            </w:r>
          </w:p>
        </w:tc>
        <w:tc>
          <w:tcPr>
            <w:tcW w:w="114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0</w:t>
            </w:r>
          </w:p>
        </w:tc>
      </w:tr>
      <w:tr>
        <w:tblPrEx>
          <w:tblCellMar>
            <w:top w:w="0" w:type="dxa"/>
            <w:left w:w="108" w:type="dxa"/>
            <w:bottom w:w="0" w:type="dxa"/>
            <w:right w:w="108" w:type="dxa"/>
          </w:tblCellMar>
        </w:tblPrEx>
        <w:trPr>
          <w:trHeight w:val="601"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660.884672</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660.884672</w:t>
            </w:r>
          </w:p>
        </w:tc>
        <w:tc>
          <w:tcPr>
            <w:tcW w:w="114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5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7608" w:hRule="exact"/>
          <w:jc w:val="center"/>
        </w:trPr>
        <w:tc>
          <w:tcPr>
            <w:tcW w:w="58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3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项目期目标：建设北京学校轻量级智慧教育云平台，涵盖了底层平台、智能运维、教学教研、个性化学习、发展评价等多种软件系统。</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主要实施内容包括：通过本信息化项目的建设，进一步完善北京学校智慧校园平台应用建设，在前期基础上完善功能，逐步建立集数据、服务、管理于一体的智慧校园应用平台，服务学校个性化学习、发展评价、教学教研。通过建设智能排课、在线选课应用，合理利用学校有限的教学场地和教师资源一键输出最优的可视化排选课方式，更加贴合学校教务教学安排情况，大大提升了学校排课效率；通过建设在线互动课堂应用，为教师、家长、学生三者提供高效直播互动平台，满足师生多种教学场景下实时互动教学的基础需求，高效教学、管理和学习；通过建设练习数据采集、网阅数据采集、手阅数据采集、作业批改分析、校级发展分析、班级讲评分析、学科学情、学生学情、学业分析、考点分析应用，实现全场景动态数据的采集与分析，形成可信、多元、多层级评价报告，帮助师生了解学生的知识缺陷、发现能力特长，挖掘班级共性薄弱点与教学重难点，建立双向教与学反馈机制，实现精准教学评价；通过建设同步课时练、校本作业、听说专练应用，精准定位学生学情，根据学生真实作答数据诊断每个学生的知识点掌握情况，打造高效个性化学习环境；通过建设学习过程性评价、在线评教、智慧家校、选科指导、生涯探索、人事管理应用，记录学生成长轨迹，家校共管促进学生健康成长，准确全面评价帮助学校及时有效的掌握教学情况，把握教学方向，优化教师教学体系。完成服务器虚拟化管理平台建设（平台采用虚拟化技术搭建，形成计算、存储、网络、安全统一资源池实现业务数据的高可靠、高可用和横向扩展性）。</w:t>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p>
        </w:tc>
        <w:tc>
          <w:tcPr>
            <w:tcW w:w="3531"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为年度追加项目，在招投标准备阶段。</w:t>
            </w:r>
          </w:p>
        </w:tc>
      </w:tr>
      <w:tr>
        <w:tblPrEx>
          <w:tblCellMar>
            <w:top w:w="0" w:type="dxa"/>
            <w:left w:w="108" w:type="dxa"/>
            <w:bottom w:w="0" w:type="dxa"/>
            <w:right w:w="108" w:type="dxa"/>
          </w:tblCellMar>
        </w:tblPrEx>
        <w:trPr>
          <w:trHeight w:val="830" w:hRule="exac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0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47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09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建设智慧校园配套应用软件</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22套</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22</w:t>
            </w:r>
            <w:r>
              <w:rPr>
                <w:rFonts w:hint="eastAsia" w:ascii="仿宋_GB2312" w:hAnsi="宋体" w:eastAsia="仿宋_GB2312" w:cs="宋体"/>
                <w:kern w:val="0"/>
                <w:szCs w:val="21"/>
              </w:rPr>
              <w:t>套</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建设应用监管平台</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建设教育共享开放平台</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建设服务器虚拟化管理平台</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建设综合数据分析管理平台</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建设周边设备系统</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9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系统验收合格率</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系统正常运行率</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 w:hAnsi="仿宋" w:eastAsia="仿宋" w:cs="宋体"/>
                <w:kern w:val="0"/>
                <w:szCs w:val="21"/>
              </w:rPr>
              <w:t>≥</w:t>
            </w:r>
            <w:r>
              <w:rPr>
                <w:rFonts w:hint="eastAsia" w:ascii="仿宋_GB2312" w:hAnsi="宋体" w:eastAsia="仿宋_GB2312" w:cs="宋体"/>
                <w:kern w:val="0"/>
                <w:szCs w:val="21"/>
              </w:rPr>
              <w:t>95</w:t>
            </w:r>
            <w:r>
              <w:rPr>
                <w:rFonts w:ascii="仿宋_GB2312" w:hAnsi="宋体" w:eastAsia="仿宋_GB2312" w:cs="宋体"/>
                <w:kern w:val="0"/>
                <w:szCs w:val="21"/>
              </w:rPr>
              <w:t>%</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28"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497" w:type="dxa"/>
            <w:gridSpan w:val="2"/>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验收投入使用</w:t>
            </w:r>
          </w:p>
        </w:tc>
        <w:tc>
          <w:tcPr>
            <w:tcW w:w="17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2022年9月项目验收，投入使用。</w:t>
            </w:r>
          </w:p>
        </w:tc>
        <w:tc>
          <w:tcPr>
            <w:tcW w:w="1146"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62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74"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4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投资控制</w:t>
            </w:r>
          </w:p>
        </w:tc>
        <w:tc>
          <w:tcPr>
            <w:tcW w:w="17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≤660.884672万元</w:t>
            </w:r>
          </w:p>
        </w:tc>
        <w:tc>
          <w:tcPr>
            <w:tcW w:w="11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60.026000</w:t>
            </w:r>
            <w:r>
              <w:rPr>
                <w:rFonts w:hint="eastAsia" w:ascii="仿宋_GB2312" w:hAnsi="宋体" w:eastAsia="仿宋_GB2312" w:cs="宋体"/>
                <w:kern w:val="0"/>
                <w:szCs w:val="21"/>
              </w:rPr>
              <w:t>万元</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r>
              <w:rPr>
                <w:rFonts w:ascii="仿宋_GB2312" w:hAnsi="宋体" w:eastAsia="仿宋_GB2312" w:cs="宋体"/>
                <w:kern w:val="0"/>
                <w:szCs w:val="21"/>
              </w:rPr>
              <w:t>指标</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97" w:type="dxa"/>
            <w:gridSpan w:val="2"/>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满足教育教学需要</w:t>
            </w:r>
          </w:p>
        </w:tc>
        <w:tc>
          <w:tcPr>
            <w:tcW w:w="17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满足教育教学需要</w:t>
            </w:r>
          </w:p>
        </w:tc>
        <w:tc>
          <w:tcPr>
            <w:tcW w:w="1146"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62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652"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22"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497" w:type="dxa"/>
            <w:gridSpan w:val="2"/>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w:t>
            </w:r>
          </w:p>
        </w:tc>
        <w:tc>
          <w:tcPr>
            <w:tcW w:w="17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≥95%</w:t>
            </w:r>
          </w:p>
        </w:tc>
        <w:tc>
          <w:tcPr>
            <w:tcW w:w="1146"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95%</w:t>
            </w:r>
          </w:p>
        </w:tc>
        <w:tc>
          <w:tcPr>
            <w:tcW w:w="62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52"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实际收回样本量较少。今后将持续跟踪调查。</w:t>
            </w:r>
          </w:p>
        </w:tc>
      </w:tr>
      <w:tr>
        <w:tblPrEx>
          <w:tblCellMar>
            <w:top w:w="0" w:type="dxa"/>
            <w:left w:w="108" w:type="dxa"/>
            <w:bottom w:w="0" w:type="dxa"/>
            <w:right w:w="108" w:type="dxa"/>
          </w:tblCellMar>
        </w:tblPrEx>
        <w:trPr>
          <w:trHeight w:val="477" w:hRule="exact"/>
          <w:jc w:val="center"/>
        </w:trPr>
        <w:tc>
          <w:tcPr>
            <w:tcW w:w="686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89.5</w:t>
            </w:r>
          </w:p>
        </w:tc>
        <w:tc>
          <w:tcPr>
            <w:tcW w:w="11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8E27AC-D749-43EF-93C3-5E8E8908DF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E0000" w:usb2="00000000" w:usb3="00000000" w:csb0="00040000" w:csb1="00000000"/>
    <w:embedRegular r:id="rId2" w:fontKey="{D5C34132-B02E-497B-8B73-9BAC7A2DAA7F}"/>
  </w:font>
  <w:font w:name="仿宋_GB2312">
    <w:panose1 w:val="02010609030101010101"/>
    <w:charset w:val="86"/>
    <w:family w:val="modern"/>
    <w:pitch w:val="default"/>
    <w:sig w:usb0="00000001" w:usb1="080E0000" w:usb2="00000000" w:usb3="00000000" w:csb0="00040000" w:csb1="00000000"/>
    <w:embedRegular r:id="rId3" w:fontKey="{0F827AC2-FEE3-4EDF-AFB9-3B40C49BC7C1}"/>
  </w:font>
  <w:font w:name="仿宋">
    <w:panose1 w:val="02010609060101010101"/>
    <w:charset w:val="86"/>
    <w:family w:val="modern"/>
    <w:pitch w:val="default"/>
    <w:sig w:usb0="800002BF" w:usb1="38CF7CFA" w:usb2="00000016" w:usb3="00000000" w:csb0="00040001" w:csb1="00000000"/>
    <w:embedRegular r:id="rId4" w:fontKey="{30C8F15F-493C-44F5-A7AA-7C425772647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512C82"/>
    <w:rsid w:val="0025644A"/>
    <w:rsid w:val="00340B10"/>
    <w:rsid w:val="003435ED"/>
    <w:rsid w:val="003B3D38"/>
    <w:rsid w:val="0045622B"/>
    <w:rsid w:val="004F7AAD"/>
    <w:rsid w:val="00512C82"/>
    <w:rsid w:val="0067118D"/>
    <w:rsid w:val="007D5948"/>
    <w:rsid w:val="008A3EEA"/>
    <w:rsid w:val="009B2375"/>
    <w:rsid w:val="00AE7632"/>
    <w:rsid w:val="00B33D49"/>
    <w:rsid w:val="00B47A57"/>
    <w:rsid w:val="00B8063B"/>
    <w:rsid w:val="00B96699"/>
    <w:rsid w:val="00CE49C2"/>
    <w:rsid w:val="00DB686F"/>
    <w:rsid w:val="00E017CD"/>
    <w:rsid w:val="00E8378C"/>
    <w:rsid w:val="00F42791"/>
    <w:rsid w:val="00F561EB"/>
    <w:rsid w:val="11CA4E4E"/>
    <w:rsid w:val="1E9B4F28"/>
    <w:rsid w:val="26901812"/>
    <w:rsid w:val="44AB2023"/>
    <w:rsid w:val="49C24415"/>
    <w:rsid w:val="4B26517A"/>
    <w:rsid w:val="4CAD6C5E"/>
    <w:rsid w:val="73A02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1178</Words>
  <Characters>1274</Characters>
  <Lines>10</Lines>
  <Paragraphs>3</Paragraphs>
  <TotalTime>32</TotalTime>
  <ScaleCrop>false</ScaleCrop>
  <LinksUpToDate>false</LinksUpToDate>
  <CharactersWithSpaces>1302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2021-03-12T07:31:00Z</dcterms:created>
  <dc:creator>Administrator</dc:creator>
  <cp:lastModifiedBy>晓爽</cp:lastModifiedBy>
  <dcterms:modified xsi:type="dcterms:W3CDTF">2023-07-02T02:59:33Z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E163569FC66E4A5C82C349BF24E528D2_12</vt:lpwstr>
  </property>
</Properties>
</file>