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521"/>
        <w:gridCol w:w="759"/>
        <w:gridCol w:w="1837"/>
        <w:gridCol w:w="2563"/>
        <w:gridCol w:w="2529"/>
        <w:gridCol w:w="2580"/>
        <w:gridCol w:w="726"/>
        <w:gridCol w:w="995"/>
        <w:gridCol w:w="1664"/>
      </w:tblGrid>
      <w:tr>
        <w:tblPrEx>
          <w:tblCellMar>
            <w:top w:w="0" w:type="dxa"/>
            <w:left w:w="108" w:type="dxa"/>
            <w:bottom w:w="0" w:type="dxa"/>
            <w:right w:w="108" w:type="dxa"/>
          </w:tblCellMar>
        </w:tblPrEx>
        <w:trPr>
          <w:trHeight w:val="488" w:hRule="atLeast"/>
        </w:trPr>
        <w:tc>
          <w:tcPr>
            <w:tcW w:w="5000" w:type="pct"/>
            <w:gridSpan w:val="9"/>
            <w:tcBorders>
              <w:top w:val="nil"/>
              <w:left w:val="nil"/>
              <w:bottom w:val="nil"/>
              <w:right w:val="nil"/>
            </w:tcBorders>
            <w:shd w:val="clear" w:color="auto" w:fill="auto"/>
            <w:noWrap/>
            <w:vAlign w:val="center"/>
          </w:tcPr>
          <w:p>
            <w:pPr>
              <w:widowControl/>
              <w:jc w:val="center"/>
              <w:rPr>
                <w:rFonts w:ascii="方正小标宋简体" w:hAnsi="宋体" w:eastAsia="方正小标宋简体" w:cs="宋体"/>
                <w:color w:val="000000"/>
                <w:kern w:val="0"/>
                <w:sz w:val="36"/>
                <w:szCs w:val="36"/>
                <w:highlight w:val="none"/>
              </w:rPr>
            </w:pPr>
            <w:bookmarkStart w:id="0" w:name="RANGE!A2:I22"/>
            <w:r>
              <w:rPr>
                <w:rFonts w:hint="eastAsia" w:ascii="方正小标宋简体" w:hAnsi="宋体" w:eastAsia="方正小标宋简体" w:cs="宋体"/>
                <w:color w:val="000000"/>
                <w:kern w:val="0"/>
                <w:sz w:val="36"/>
                <w:szCs w:val="36"/>
                <w:highlight w:val="none"/>
              </w:rPr>
              <w:t>项目支出绩效自评表</w:t>
            </w:r>
            <w:bookmarkEnd w:id="0"/>
          </w:p>
        </w:tc>
      </w:tr>
      <w:tr>
        <w:tblPrEx>
          <w:tblCellMar>
            <w:top w:w="0" w:type="dxa"/>
            <w:left w:w="108" w:type="dxa"/>
            <w:bottom w:w="0" w:type="dxa"/>
            <w:right w:w="108" w:type="dxa"/>
          </w:tblCellMar>
        </w:tblPrEx>
        <w:trPr>
          <w:trHeight w:val="475" w:hRule="atLeast"/>
        </w:trPr>
        <w:tc>
          <w:tcPr>
            <w:tcW w:w="5000" w:type="pct"/>
            <w:gridSpan w:val="9"/>
            <w:tcBorders>
              <w:top w:val="nil"/>
              <w:left w:val="nil"/>
              <w:bottom w:val="single" w:color="auto" w:sz="4" w:space="0"/>
              <w:right w:val="nil"/>
            </w:tcBorders>
            <w:shd w:val="clear" w:color="auto" w:fill="auto"/>
            <w:noWrap/>
            <w:vAlign w:val="center"/>
          </w:tcPr>
          <w:p>
            <w:pPr>
              <w:widowControl/>
              <w:jc w:val="center"/>
              <w:rPr>
                <w:rFonts w:ascii="仿宋_GB2312" w:hAnsi="宋体" w:eastAsia="仿宋_GB2312" w:cs="宋体"/>
                <w:color w:val="000000"/>
                <w:kern w:val="0"/>
                <w:sz w:val="28"/>
                <w:szCs w:val="28"/>
                <w:highlight w:val="none"/>
              </w:rPr>
            </w:pPr>
            <w:r>
              <w:rPr>
                <w:rFonts w:hint="eastAsia" w:ascii="仿宋_GB2312" w:hAnsi="宋体" w:eastAsia="仿宋_GB2312" w:cs="宋体"/>
                <w:color w:val="000000"/>
                <w:kern w:val="0"/>
                <w:sz w:val="28"/>
                <w:szCs w:val="28"/>
                <w:highlight w:val="none"/>
              </w:rPr>
              <w:t>（2022年度）</w:t>
            </w:r>
          </w:p>
        </w:tc>
      </w:tr>
      <w:tr>
        <w:tblPrEx>
          <w:tblCellMar>
            <w:top w:w="0" w:type="dxa"/>
            <w:left w:w="108" w:type="dxa"/>
            <w:bottom w:w="0" w:type="dxa"/>
            <w:right w:w="108" w:type="dxa"/>
          </w:tblCellMar>
        </w:tblPrEx>
        <w:trPr>
          <w:trHeight w:val="20" w:hRule="atLeast"/>
        </w:trPr>
        <w:tc>
          <w:tcPr>
            <w:tcW w:w="4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项目名称</w:t>
            </w:r>
          </w:p>
        </w:tc>
        <w:tc>
          <w:tcPr>
            <w:tcW w:w="4548"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学生资助-高校家庭困难学生饮水、洗澡、电话补助</w:t>
            </w:r>
          </w:p>
        </w:tc>
      </w:tr>
      <w:tr>
        <w:tblPrEx>
          <w:tblCellMar>
            <w:top w:w="0" w:type="dxa"/>
            <w:left w:w="108" w:type="dxa"/>
            <w:bottom w:w="0" w:type="dxa"/>
            <w:right w:w="108" w:type="dxa"/>
          </w:tblCellMar>
        </w:tblPrEx>
        <w:trPr>
          <w:trHeight w:val="20" w:hRule="atLeast"/>
        </w:trPr>
        <w:tc>
          <w:tcPr>
            <w:tcW w:w="4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主管部门</w:t>
            </w:r>
          </w:p>
        </w:tc>
        <w:tc>
          <w:tcPr>
            <w:tcW w:w="244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北京市教育委员会</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实施单位</w:t>
            </w:r>
          </w:p>
        </w:tc>
        <w:tc>
          <w:tcPr>
            <w:tcW w:w="119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北京工业职业技术学院</w:t>
            </w:r>
          </w:p>
        </w:tc>
      </w:tr>
      <w:tr>
        <w:tblPrEx>
          <w:tblCellMar>
            <w:top w:w="0" w:type="dxa"/>
            <w:left w:w="108" w:type="dxa"/>
            <w:bottom w:w="0" w:type="dxa"/>
            <w:right w:w="108" w:type="dxa"/>
          </w:tblCellMar>
        </w:tblPrEx>
        <w:trPr>
          <w:trHeight w:val="20" w:hRule="atLeast"/>
        </w:trPr>
        <w:tc>
          <w:tcPr>
            <w:tcW w:w="4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项目负责人</w:t>
            </w:r>
          </w:p>
        </w:tc>
        <w:tc>
          <w:tcPr>
            <w:tcW w:w="244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梁文学</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联系电话</w:t>
            </w:r>
          </w:p>
        </w:tc>
        <w:tc>
          <w:tcPr>
            <w:tcW w:w="119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13651179090</w:t>
            </w:r>
          </w:p>
        </w:tc>
      </w:tr>
      <w:tr>
        <w:tblPrEx>
          <w:tblCellMar>
            <w:top w:w="0" w:type="dxa"/>
            <w:left w:w="108" w:type="dxa"/>
            <w:bottom w:w="0" w:type="dxa"/>
            <w:right w:w="108" w:type="dxa"/>
          </w:tblCellMar>
        </w:tblPrEx>
        <w:trPr>
          <w:trHeight w:val="20" w:hRule="atLeast"/>
        </w:trPr>
        <w:tc>
          <w:tcPr>
            <w:tcW w:w="45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项目资金（万元）</w:t>
            </w:r>
          </w:p>
        </w:tc>
        <w:tc>
          <w:tcPr>
            <w:tcW w:w="64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9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年初预算数</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全年预算数</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全年执行数</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分值</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执行率</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得分</w:t>
            </w:r>
          </w:p>
        </w:tc>
      </w:tr>
      <w:tr>
        <w:tblPrEx>
          <w:tblCellMar>
            <w:top w:w="0" w:type="dxa"/>
            <w:left w:w="108" w:type="dxa"/>
            <w:bottom w:w="0" w:type="dxa"/>
            <w:right w:w="108" w:type="dxa"/>
          </w:tblCellMar>
        </w:tblPrEx>
        <w:trPr>
          <w:trHeight w:val="20" w:hRule="atLeast"/>
        </w:trPr>
        <w:tc>
          <w:tcPr>
            <w:tcW w:w="45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tcBorders>
              <w:top w:val="single" w:color="auto" w:sz="4" w:space="0"/>
              <w:left w:val="nil"/>
              <w:bottom w:val="single" w:color="auto" w:sz="4" w:space="0"/>
              <w:right w:val="nil"/>
            </w:tcBorders>
            <w:shd w:val="clear" w:color="auto" w:fill="auto"/>
            <w:vAlign w:val="center"/>
          </w:tcPr>
          <w:p>
            <w:pPr>
              <w:widowControl/>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年度资金总额</w:t>
            </w:r>
          </w:p>
        </w:tc>
        <w:tc>
          <w:tcPr>
            <w:tcW w:w="9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13.320000 </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13.320000 </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13.283000 </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99.72%</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9.97</w:t>
            </w:r>
          </w:p>
        </w:tc>
      </w:tr>
      <w:tr>
        <w:tblPrEx>
          <w:tblCellMar>
            <w:top w:w="0" w:type="dxa"/>
            <w:left w:w="108" w:type="dxa"/>
            <w:bottom w:w="0" w:type="dxa"/>
            <w:right w:w="108" w:type="dxa"/>
          </w:tblCellMar>
        </w:tblPrEx>
        <w:trPr>
          <w:trHeight w:val="20" w:hRule="atLeast"/>
        </w:trPr>
        <w:tc>
          <w:tcPr>
            <w:tcW w:w="45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其中：当年财政拨款</w:t>
            </w:r>
          </w:p>
        </w:tc>
        <w:tc>
          <w:tcPr>
            <w:tcW w:w="9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13.320000 </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13.320000 </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13.283000 </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35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99.72%</w:t>
            </w:r>
          </w:p>
        </w:tc>
        <w:tc>
          <w:tcPr>
            <w:tcW w:w="5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w:t>
            </w:r>
          </w:p>
        </w:tc>
      </w:tr>
      <w:tr>
        <w:tblPrEx>
          <w:tblCellMar>
            <w:top w:w="0" w:type="dxa"/>
            <w:left w:w="108" w:type="dxa"/>
            <w:bottom w:w="0" w:type="dxa"/>
            <w:right w:w="108" w:type="dxa"/>
          </w:tblCellMar>
        </w:tblPrEx>
        <w:trPr>
          <w:trHeight w:val="20" w:hRule="atLeast"/>
        </w:trPr>
        <w:tc>
          <w:tcPr>
            <w:tcW w:w="45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上年结转资金</w:t>
            </w:r>
          </w:p>
        </w:tc>
        <w:tc>
          <w:tcPr>
            <w:tcW w:w="9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w:t>
            </w:r>
          </w:p>
        </w:tc>
      </w:tr>
      <w:tr>
        <w:tblPrEx>
          <w:tblCellMar>
            <w:top w:w="0" w:type="dxa"/>
            <w:left w:w="108" w:type="dxa"/>
            <w:bottom w:w="0" w:type="dxa"/>
            <w:right w:w="108" w:type="dxa"/>
          </w:tblCellMar>
        </w:tblPrEx>
        <w:trPr>
          <w:trHeight w:val="20" w:hRule="atLeast"/>
        </w:trPr>
        <w:tc>
          <w:tcPr>
            <w:tcW w:w="45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其他资金</w:t>
            </w:r>
          </w:p>
        </w:tc>
        <w:tc>
          <w:tcPr>
            <w:tcW w:w="9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w:t>
            </w:r>
          </w:p>
        </w:tc>
      </w:tr>
      <w:tr>
        <w:tblPrEx>
          <w:tblCellMar>
            <w:top w:w="0" w:type="dxa"/>
            <w:left w:w="108" w:type="dxa"/>
            <w:bottom w:w="0" w:type="dxa"/>
            <w:right w:w="108" w:type="dxa"/>
          </w:tblCellMar>
        </w:tblPrEx>
        <w:trPr>
          <w:trHeight w:val="20" w:hRule="atLeast"/>
        </w:trPr>
        <w:tc>
          <w:tcPr>
            <w:tcW w:w="1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年度总体目标</w:t>
            </w:r>
          </w:p>
        </w:tc>
        <w:tc>
          <w:tcPr>
            <w:tcW w:w="2711"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预期目标</w:t>
            </w:r>
          </w:p>
        </w:tc>
        <w:tc>
          <w:tcPr>
            <w:tcW w:w="2105"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实际完成情况</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711"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全面落实国家及北京市学生资助政策，体现党和政府对家庭经济困难学生的关怀，保证人民享有接受教育的机会，促进教育公平，使家庭经济困难学生顺利完成学业,并激励学生勤奋学习、努力进取。使720名同学的学习和生活得到了</w:t>
            </w:r>
            <w:bookmarkStart w:id="1" w:name="_GoBack"/>
            <w:bookmarkEnd w:id="1"/>
            <w:r>
              <w:rPr>
                <w:rFonts w:hint="eastAsia" w:ascii="仿宋_GB2312" w:hAnsi="宋体" w:eastAsia="仿宋_GB2312" w:cs="宋体"/>
                <w:color w:val="000000"/>
                <w:kern w:val="0"/>
                <w:szCs w:val="21"/>
                <w:highlight w:val="none"/>
              </w:rPr>
              <w:t>保障。</w:t>
            </w:r>
          </w:p>
        </w:tc>
        <w:tc>
          <w:tcPr>
            <w:tcW w:w="2105"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全面落实国家及北京市学生资助政策，体现党和政府对家庭经济困难学生的关怀，保证人民享有接受教育的机会，促进教育公平，使家庭经济困难学生顺利完成学业,并激励学生勤奋学习、努力进取。使718名同学的学习和生活得到了保障。</w:t>
            </w:r>
          </w:p>
        </w:tc>
      </w:tr>
      <w:tr>
        <w:tblPrEx>
          <w:tblCellMar>
            <w:top w:w="0" w:type="dxa"/>
            <w:left w:w="108" w:type="dxa"/>
            <w:bottom w:w="0" w:type="dxa"/>
            <w:right w:w="108" w:type="dxa"/>
          </w:tblCellMar>
        </w:tblPrEx>
        <w:trPr>
          <w:trHeight w:val="20" w:hRule="atLeast"/>
        </w:trPr>
        <w:tc>
          <w:tcPr>
            <w:tcW w:w="1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绩效指标</w:t>
            </w:r>
          </w:p>
        </w:tc>
        <w:tc>
          <w:tcPr>
            <w:tcW w:w="26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一级指标</w:t>
            </w:r>
          </w:p>
        </w:tc>
        <w:tc>
          <w:tcPr>
            <w:tcW w:w="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二级指标</w:t>
            </w: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三级指标</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年度指标值</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实际完成值</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分值</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得分</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偏差原因分析及改进措施</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产出指标</w:t>
            </w:r>
          </w:p>
        </w:tc>
        <w:tc>
          <w:tcPr>
            <w:tcW w:w="6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数量指标</w:t>
            </w: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支持学生参加国际、国家、北京市相关活动100人次，2举办诚信感恩自强系列活动20次（包括非遗进校园、观影，素质拓展，讲座、论坛、画展、比赛等），参与人数200人次3.发展校级学生社团1个，资助小分队5个，公寓勤工助学站一个</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≥307人/年</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项目的实施，有效的解决的相关问题，并使720名同学的学习和生活得到了保障。完成了各项资助活动进校园。</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9</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两人因卡号失败未在规定时间内发放成功。造成2人结余，已经二次发放</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理论联系实践，受助学生从学习生活各方面质量有了较大提升，他们在校期间也达成了大学生较好的行为和学习规范。</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≥90%</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理论联系实践，受助学生从学习生活各方面质量有了较大提升，他们在校期间也达成了大学生较好的行为和学习规范。圆满完成预期目标</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无</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质量指标</w:t>
            </w: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2021.9-2021.12完成家庭经济情况资格复审工作。  等待教委指标下达后，2022.6前学校将符合助学金条件人数下拨资金  2022.9-12完成同学的教育管理工作。此项工作贯穿全年。</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每年185元，达成99%，基本完成预期目标</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20</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18</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按照我校资助流程，做到应助尽助，以后项目进一步科学统筹，更好的做到精准资助。</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时效指标</w:t>
            </w: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一等每年每人2500元，二等每人每年1800元贯穿全年</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严格执行预算制度，与预算一致。圆满完成预期目标</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无</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效益指标</w:t>
            </w:r>
          </w:p>
        </w:tc>
        <w:tc>
          <w:tcPr>
            <w:tcW w:w="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社会效益指标</w:t>
            </w: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促进青少年身心健康成长，提高学生的审美和人文素养进一步推动义务教育优质均衡发展，支持学校办有特色，增加吸引力和影响力，进一步缓解择校矛盾</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得到了广大学生和家长的</w:t>
            </w:r>
            <w:r>
              <w:rPr>
                <w:rFonts w:hint="eastAsia" w:ascii="仿宋_GB2312" w:hAnsi="宋体" w:eastAsia="仿宋_GB2312" w:cs="宋体"/>
                <w:color w:val="000000"/>
                <w:kern w:val="0"/>
                <w:szCs w:val="21"/>
                <w:highlight w:val="none"/>
                <w:lang w:eastAsia="zh-CN"/>
              </w:rPr>
              <w:t>一致好评</w:t>
            </w:r>
            <w:r>
              <w:rPr>
                <w:rFonts w:hint="eastAsia" w:ascii="仿宋_GB2312" w:hAnsi="宋体" w:eastAsia="仿宋_GB2312" w:cs="宋体"/>
                <w:color w:val="000000"/>
                <w:kern w:val="0"/>
                <w:szCs w:val="21"/>
                <w:highlight w:val="none"/>
              </w:rPr>
              <w:t>，学生感恩学校，感恩社会！圆满完成预期目标</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15</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13</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指标设置问题</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可持续影响指标</w:t>
            </w: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 该项目能够持续性为学校和师生培养德智体美劳全面发展的社会主义建设者。该项目能够让受益学生感恩社会，反哺社会</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激励更多的学生好好学习，报效社会。圆满完成预期目标</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15</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12</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指标设置有问题</w:t>
            </w:r>
          </w:p>
        </w:tc>
      </w:tr>
      <w:tr>
        <w:tblPrEx>
          <w:tblCellMar>
            <w:top w:w="0" w:type="dxa"/>
            <w:left w:w="108" w:type="dxa"/>
            <w:bottom w:w="0" w:type="dxa"/>
            <w:right w:w="108" w:type="dxa"/>
          </w:tblCellMar>
        </w:tblPrEx>
        <w:trPr>
          <w:trHeight w:val="20" w:hRule="atLeast"/>
        </w:trPr>
        <w:tc>
          <w:tcPr>
            <w:tcW w:w="1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highlight w:val="none"/>
              </w:rPr>
            </w:pPr>
          </w:p>
        </w:tc>
        <w:tc>
          <w:tcPr>
            <w:tcW w:w="26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满意度指标</w:t>
            </w:r>
          </w:p>
        </w:tc>
        <w:tc>
          <w:tcPr>
            <w:tcW w:w="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服务对象满意度标</w:t>
            </w:r>
          </w:p>
        </w:tc>
        <w:tc>
          <w:tcPr>
            <w:tcW w:w="9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1.受益师生的满意度为99%</w:t>
            </w:r>
          </w:p>
        </w:tc>
        <w:tc>
          <w:tcPr>
            <w:tcW w:w="8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91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对符合资助条件的学生，做好普查，精准服务，使受助家庭满意。圆满完成预期目标</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9</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今后应扎实推进此项工作，注意资料的留存与整理</w:t>
            </w:r>
          </w:p>
        </w:tc>
      </w:tr>
      <w:tr>
        <w:tblPrEx>
          <w:tblCellMar>
            <w:top w:w="0" w:type="dxa"/>
            <w:left w:w="108" w:type="dxa"/>
            <w:bottom w:w="0" w:type="dxa"/>
            <w:right w:w="108" w:type="dxa"/>
          </w:tblCellMar>
        </w:tblPrEx>
        <w:trPr>
          <w:trHeight w:val="20" w:hRule="atLeast"/>
        </w:trPr>
        <w:tc>
          <w:tcPr>
            <w:tcW w:w="3805"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总分</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3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xml:space="preserve">90.97 </w:t>
            </w:r>
          </w:p>
        </w:tc>
        <w:tc>
          <w:tcPr>
            <w:tcW w:w="589"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0B0806"/>
    <w:rsid w:val="000B0806"/>
    <w:rsid w:val="00575525"/>
    <w:rsid w:val="007F26D9"/>
    <w:rsid w:val="00825EB9"/>
    <w:rsid w:val="009F52E3"/>
    <w:rsid w:val="00B95283"/>
    <w:rsid w:val="00C56EF3"/>
    <w:rsid w:val="086E6691"/>
    <w:rsid w:val="665E3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1228</Words>
  <Characters>1392</Characters>
  <Lines>11</Lines>
  <Paragraphs>3</Paragraphs>
  <TotalTime>4</TotalTime>
  <ScaleCrop>false</ScaleCrop>
  <LinksUpToDate>false</LinksUpToDate>
  <CharactersWithSpaces>1531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2023-05-10T06:12:00Z</dcterms:created>
  <dc:creator>雪</dc:creator>
  <cp:lastModifiedBy>苏坡云☁️</cp:lastModifiedBy>
  <dcterms:modified xsi:type="dcterms:W3CDTF">2024-02-26T01:43:20Z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2610803FBD0C40038DFEBF3DAB5D0CB7_12</vt:lpwstr>
  </property>
</Properties>
</file>