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426"/>
        <w:gridCol w:w="909"/>
        <w:gridCol w:w="1514"/>
        <w:gridCol w:w="1531"/>
        <w:gridCol w:w="1565"/>
        <w:gridCol w:w="1814"/>
        <w:gridCol w:w="1834"/>
        <w:gridCol w:w="1296"/>
        <w:gridCol w:w="1236"/>
        <w:gridCol w:w="1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项目支出绩效自评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437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改善办学保障条件—北京信息科技大学新校区三组团教室智慧教学应用系统建设项目（新竣工楼配套）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伍银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81087780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预算执行率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年度资金总额：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3722.970000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3722.970000</w:t>
            </w:r>
          </w:p>
        </w:tc>
        <w:tc>
          <w:tcPr>
            <w:tcW w:w="1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3527.771000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94.76%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3722.970000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3722.970000</w:t>
            </w:r>
          </w:p>
        </w:tc>
        <w:tc>
          <w:tcPr>
            <w:tcW w:w="1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3527.771000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2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209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27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9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我校沙河新校区建设，按照建设一流大学和一流学科的标准，打造具有国际标准、世界眼光、北京特色的高等院校。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沙河校区三组团信息楼将2022年3月完成工程竣工验收，可以交付后期教学设备的安装和施工。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划建设的教学应用系统为我校新校区教学活动提供基础条件，2022年完成三组团教室教学应用系统建设，最终目标是服务于全校师生，以智慧化的教学环境为基础，以教育改革为目标，以开放接口为标准，构筑可持续发展的教学空间，将大大丰富我校教学资源建设和现代化的教学手段的提升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沙河校区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通过沙河校区智慧教学应用系统项目建设，以创新的教学方式，加快实现更高水平的教学发展目标，使我校全校师生受益。</w:t>
            </w:r>
          </w:p>
        </w:tc>
        <w:tc>
          <w:tcPr>
            <w:tcW w:w="27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的教学应用系统为我校新校区教学活动提供基础条件，2022年完成三组团教室教学应用系统建设，最终目标是服务于全校师生，以智慧化的教学环境为基础，以教育改革为目标，以开放接口为标准，构筑可持续发展的教学空间，将大大丰富我校教学资源建设和现代化的教学手段的提升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沙河校区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通过沙河校区智慧教学应用系统项目建设，以创新的教学方式，加快实现更高水平的教学发展目标，使我校全校师生受益。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绩效指标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出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教学主控中心及三组团教学值班室的建设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教学主控中心的进一步完善；1间教学值班室的建设；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教学主控中心的进一步完善；1间教学值班室的建设；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87间多媒体教室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87间多媒体教室，实现课堂多媒体教学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87间多媒体教室，实现课堂多媒体教学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跨年度实施项目，数量指标受到影响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12间智慧教室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12间智慧教室，可进行分组互动研讨式教学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12间智慧教室，可进行分组互动研讨式教学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跨年度实施项目，数量指标受到影响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系统验收合格率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系统正常运行率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故障排除率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调研、编写项目技术需求书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2021年1—10月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2021年1—10月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项目招标工作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2022年3—4月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2022年9月—2023年1月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经费审批和下达较晚，后续加快进度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项目实施和调试工作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2022年5—8月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2022年10月—2023年5月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受疫情影响，招标过程延后，后续将加快进度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项目试运行及初步验收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2022年9-10月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2022年11月-2023年4月月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受疫情影响，施工过程延后，后续将加快进度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系统终验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2022年11-12月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2022年10月-2023年6月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除一个分包在2023年1月招标以外其他分包已于2022年10月和2023年4月验收。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投影仪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398.9万元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398.9万元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一体机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394.8万元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394.8万元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台机、服务器等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158.91万元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158.91万元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多媒体教室建设分包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528.06万元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528.06万元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教室监控及录播系统建设分包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489.044万元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489.044万元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教学专网及考场系统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473.945万元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473.945万元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教学控制中心及互动建设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670.809万元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670.809万元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智慧教室建设分包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413.303万元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413.303万元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教室桌椅等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195万元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0万元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因为疫情,招标工作暂停，后续严格执行预算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项目实施，构建一个立体式智慧教学空间，拓展教学场所的时间和空间维度，提升传统教室的教学效率，全方位扩展传统教室的功能，为学校构建一个全新、智能化、协同式教学的智慧教学应用平台。改善教师教学环境，构建立体式智慧教学空间。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构建一个立体式智慧教学空间，拓展教学场所的时间和空间维度，提升传统教室的教学效率，全方位扩展传统教室的功能，为学校构建一个全新、智能化、协同式教学的智慧教学应用平台。改善教师教学环境，构建立体式智慧教学空间。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构建一个立体式智慧教学空间，拓展教学场所的时间和空间维度，提升传统教室的教学效率，全方位扩展传统教室的功能，为学校构建一个全新、智能化、协同式教学的智慧教学应用平台。改善教师教学环境，构建立体式智慧教学空间。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跨年实施项目，效益指标未能充分发挥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通过项目实施，为学生入驻新校区打下必要的基础，为完成北京市政府对我校非首都功能疏解的任务提供支撑。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为学生入驻新校区打下必要的基础，为完成北京市政府对我校非首都功能疏解的任务提供支撑。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为学生入驻新校区打下必要的基础，为完成北京市政府对我校非首都功能疏解的任务提供支撑。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跨年实施项目，效益指标未能充分发挥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通过项目实施，改进育人环境，为学生创造出更优秀的学习环境，提高学生及家长对高等教育的满意度。为首都就业环境提供所需求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人才。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改进育人环境，为学生创造出更优秀的学习环境，提高学生及家长对高等教育的满意度。为首都就业环境提供所需求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人才。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改进育人环境，为学生创造出更优秀的学习环境，提高学生及家长对高等教育的满意度。为首都就业环境提供所需求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人才。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跨年实施项目，效益指标未能充分发挥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3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教师满意度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不低于95%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跨年度实施项目，待竣工验收，再做满意度调查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学生满意度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不低于95%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跨年度实施项目，待竣工验收，再做满意度调查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53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80.98 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WQyYzlhZTQ3M2E2YmI3ODIyYmE2NzBkYjQ3MTkifQ=="/>
  </w:docVars>
  <w:rsids>
    <w:rsidRoot w:val="550F028D"/>
    <w:rsid w:val="00074747"/>
    <w:rsid w:val="000E1E05"/>
    <w:rsid w:val="0048087E"/>
    <w:rsid w:val="005A5D35"/>
    <w:rsid w:val="009472C8"/>
    <w:rsid w:val="00C613DE"/>
    <w:rsid w:val="00C723AE"/>
    <w:rsid w:val="00DD2F94"/>
    <w:rsid w:val="15473FCB"/>
    <w:rsid w:val="1DDE0DED"/>
    <w:rsid w:val="20712180"/>
    <w:rsid w:val="2FC9262F"/>
    <w:rsid w:val="3B774783"/>
    <w:rsid w:val="3DEB3337"/>
    <w:rsid w:val="428573AC"/>
    <w:rsid w:val="44457181"/>
    <w:rsid w:val="44A12CA9"/>
    <w:rsid w:val="550F028D"/>
    <w:rsid w:val="57394E1A"/>
    <w:rsid w:val="657F1B9D"/>
    <w:rsid w:val="69F115D8"/>
    <w:rsid w:val="7D60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191"/>
    <w:basedOn w:val="5"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7">
    <w:name w:val="font7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16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0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101"/>
    <w:basedOn w:val="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20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212"/>
    <w:basedOn w:val="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497</Words>
  <Characters>2835</Characters>
  <Lines>23</Lines>
  <Paragraphs>6</Paragraphs>
  <TotalTime>14</TotalTime>
  <ScaleCrop>false</ScaleCrop>
  <LinksUpToDate>false</LinksUpToDate>
  <CharactersWithSpaces>3326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2023-05-10T07:40:00Z</dcterms:created>
  <dc:creator>鹿与森说</dc:creator>
  <cp:lastModifiedBy>苏坡云☁️</cp:lastModifiedBy>
  <dcterms:modified xsi:type="dcterms:W3CDTF">2023-11-30T09:02:00Z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A265EF0E90624F9D95B54ACBADD2FC9E_11</vt:lpwstr>
  </property>
</Properties>
</file>