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0" w:type="auto"/>
        <w:tblInd w:w="0" w:type="dxa"/>
        <w:tblLayout w:type="autofit"/>
        <w:tblCellMar>
          <w:top w:w="0" w:type="dxa"/>
          <w:left w:w="108" w:type="dxa"/>
          <w:bottom w:w="0" w:type="dxa"/>
          <w:right w:w="108" w:type="dxa"/>
        </w:tblCellMar>
      </w:tblPr>
      <w:tblGrid>
        <w:gridCol w:w="528"/>
        <w:gridCol w:w="682"/>
        <w:gridCol w:w="1446"/>
        <w:gridCol w:w="2296"/>
        <w:gridCol w:w="956"/>
        <w:gridCol w:w="1839"/>
        <w:gridCol w:w="1727"/>
        <w:gridCol w:w="1727"/>
        <w:gridCol w:w="770"/>
        <w:gridCol w:w="1433"/>
        <w:gridCol w:w="770"/>
      </w:tblGrid>
      <w:tr>
        <w:tblPrEx>
          <w:tblCellMar>
            <w:top w:w="0" w:type="dxa"/>
            <w:left w:w="108" w:type="dxa"/>
            <w:bottom w:w="0" w:type="dxa"/>
            <w:right w:w="108" w:type="dxa"/>
          </w:tblCellMar>
        </w:tblPrEx>
        <w:trPr>
          <w:trHeight w:val="414" w:hRule="atLeast"/>
        </w:trPr>
        <w:tc>
          <w:tcPr>
            <w:tcW w:w="0" w:type="auto"/>
            <w:gridSpan w:val="11"/>
            <w:tcBorders>
              <w:top w:val="nil"/>
              <w:left w:val="nil"/>
              <w:bottom w:val="nil"/>
              <w:right w:val="nil"/>
            </w:tcBorders>
            <w:shd w:val="clear" w:color="auto" w:fill="auto"/>
            <w:vAlign w:val="center"/>
          </w:tcPr>
          <w:p>
            <w:pPr>
              <w:spacing w:line="480" w:lineRule="exact"/>
              <w:jc w:val="center"/>
              <w:rPr>
                <w:rFonts w:ascii="宋体" w:hAnsi="宋体" w:eastAsia="宋体" w:cs="宋体"/>
                <w:b/>
                <w:bCs/>
                <w:color w:val="000000"/>
                <w:kern w:val="0"/>
                <w:sz w:val="32"/>
                <w:szCs w:val="32"/>
              </w:rPr>
            </w:pPr>
            <w:bookmarkStart w:id="0" w:name="RANGE!A2:K27"/>
            <w:r>
              <w:rPr>
                <w:rFonts w:hint="eastAsia" w:ascii="方正小标宋简体" w:hAnsi="黑体" w:eastAsia="方正小标宋简体" w:cs="Times New Roman"/>
                <w:sz w:val="36"/>
                <w:szCs w:val="36"/>
              </w:rPr>
              <w:t>项目支出绩效自评表</w:t>
            </w:r>
            <w:bookmarkEnd w:id="0"/>
          </w:p>
        </w:tc>
      </w:tr>
      <w:tr>
        <w:tblPrEx>
          <w:tblCellMar>
            <w:top w:w="0" w:type="dxa"/>
            <w:left w:w="108" w:type="dxa"/>
            <w:bottom w:w="0" w:type="dxa"/>
            <w:right w:w="108" w:type="dxa"/>
          </w:tblCellMar>
        </w:tblPrEx>
        <w:trPr>
          <w:trHeight w:val="287" w:hRule="atLeast"/>
        </w:trPr>
        <w:tc>
          <w:tcPr>
            <w:tcW w:w="0" w:type="auto"/>
            <w:gridSpan w:val="11"/>
            <w:tcBorders>
              <w:top w:val="nil"/>
              <w:left w:val="nil"/>
              <w:bottom w:val="nil"/>
              <w:right w:val="nil"/>
            </w:tcBorders>
            <w:shd w:val="clear" w:color="auto" w:fill="auto"/>
            <w:vAlign w:val="center"/>
          </w:tcPr>
          <w:p>
            <w:pPr>
              <w:widowControl/>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（202</w:t>
            </w:r>
            <w:r>
              <w:rPr>
                <w:rFonts w:ascii="仿宋_GB2312" w:hAnsi="宋体" w:eastAsia="仿宋_GB2312" w:cs="宋体"/>
                <w:color w:val="000000"/>
                <w:kern w:val="0"/>
                <w:sz w:val="28"/>
                <w:szCs w:val="28"/>
              </w:rPr>
              <w:t>2</w:t>
            </w:r>
            <w:r>
              <w:rPr>
                <w:rFonts w:hint="eastAsia" w:ascii="仿宋_GB2312" w:hAnsi="宋体" w:eastAsia="仿宋_GB2312" w:cs="宋体"/>
                <w:color w:val="000000"/>
                <w:kern w:val="0"/>
                <w:sz w:val="28"/>
                <w:szCs w:val="28"/>
              </w:rPr>
              <w:t>年度）</w:t>
            </w:r>
          </w:p>
        </w:tc>
      </w:tr>
      <w:tr>
        <w:tblPrEx>
          <w:tblCellMar>
            <w:top w:w="0" w:type="dxa"/>
            <w:left w:w="108" w:type="dxa"/>
            <w:bottom w:w="0" w:type="dxa"/>
            <w:right w:w="108" w:type="dxa"/>
          </w:tblCellMar>
        </w:tblPrEx>
        <w:trPr>
          <w:trHeight w:val="287" w:hRule="atLeast"/>
        </w:trPr>
        <w:tc>
          <w:tcPr>
            <w:tcW w:w="0" w:type="auto"/>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2"/>
              </w:rPr>
            </w:pPr>
          </w:p>
        </w:tc>
        <w:tc>
          <w:tcPr>
            <w:tcW w:w="0" w:type="auto"/>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tcBorders>
              <w:top w:val="nil"/>
              <w:left w:val="nil"/>
              <w:bottom w:val="single" w:color="auto" w:sz="4" w:space="0"/>
              <w:right w:val="nil"/>
            </w:tcBorders>
            <w:shd w:val="clear" w:color="auto" w:fill="auto"/>
            <w:vAlign w:val="center"/>
          </w:tcPr>
          <w:p>
            <w:pPr>
              <w:widowControl/>
              <w:jc w:val="center"/>
              <w:rPr>
                <w:rFonts w:ascii="Times New Roman" w:hAnsi="Times New Roman" w:eastAsia="Times New Roman" w:cs="Times New Roman"/>
                <w:kern w:val="0"/>
                <w:sz w:val="20"/>
                <w:szCs w:val="20"/>
              </w:rPr>
            </w:pPr>
          </w:p>
        </w:tc>
        <w:tc>
          <w:tcPr>
            <w:tcW w:w="0" w:type="auto"/>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287"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项目名称</w:t>
            </w:r>
          </w:p>
        </w:tc>
        <w:tc>
          <w:tcPr>
            <w:tcW w:w="0" w:type="auto"/>
            <w:gridSpan w:val="8"/>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教师队伍建设-创新团队</w:t>
            </w:r>
          </w:p>
        </w:tc>
      </w:tr>
      <w:tr>
        <w:tblPrEx>
          <w:tblCellMar>
            <w:top w:w="0" w:type="dxa"/>
            <w:left w:w="108" w:type="dxa"/>
            <w:bottom w:w="0" w:type="dxa"/>
            <w:right w:w="108" w:type="dxa"/>
          </w:tblCellMar>
        </w:tblPrEx>
        <w:trPr>
          <w:trHeight w:val="287"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主管部门</w:t>
            </w:r>
          </w:p>
        </w:tc>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北京市教育委员会</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实施单位</w:t>
            </w:r>
          </w:p>
        </w:tc>
        <w:tc>
          <w:tcPr>
            <w:tcW w:w="0" w:type="auto"/>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首都经济贸易大学</w:t>
            </w:r>
          </w:p>
        </w:tc>
      </w:tr>
      <w:tr>
        <w:tblPrEx>
          <w:tblCellMar>
            <w:top w:w="0" w:type="dxa"/>
            <w:left w:w="108" w:type="dxa"/>
            <w:bottom w:w="0" w:type="dxa"/>
            <w:right w:w="108" w:type="dxa"/>
          </w:tblCellMar>
        </w:tblPrEx>
        <w:trPr>
          <w:trHeight w:val="287"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项目负责人</w:t>
            </w:r>
          </w:p>
        </w:tc>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尹志超</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联系电话</w:t>
            </w:r>
          </w:p>
        </w:tc>
        <w:tc>
          <w:tcPr>
            <w:tcW w:w="0" w:type="auto"/>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13910971117</w:t>
            </w:r>
          </w:p>
        </w:tc>
      </w:tr>
      <w:tr>
        <w:tblPrEx>
          <w:tblCellMar>
            <w:top w:w="0" w:type="dxa"/>
            <w:left w:w="108" w:type="dxa"/>
            <w:bottom w:w="0" w:type="dxa"/>
            <w:right w:w="108" w:type="dxa"/>
          </w:tblCellMar>
        </w:tblPrEx>
        <w:trPr>
          <w:trHeight w:val="564" w:hRule="atLeast"/>
        </w:trPr>
        <w:tc>
          <w:tcPr>
            <w:tcW w:w="0" w:type="auto"/>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项目资金</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(万元）</w:t>
            </w:r>
          </w:p>
        </w:tc>
        <w:tc>
          <w:tcPr>
            <w:tcW w:w="0" w:type="auto"/>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年初预算数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全年预算数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全年执行数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执行率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r>
      <w:tr>
        <w:tblPrEx>
          <w:tblCellMar>
            <w:top w:w="0" w:type="dxa"/>
            <w:left w:w="108" w:type="dxa"/>
            <w:bottom w:w="0" w:type="dxa"/>
            <w:right w:w="108" w:type="dxa"/>
          </w:tblCellMar>
        </w:tblPrEx>
        <w:trPr>
          <w:trHeight w:val="289" w:hRule="atLeast"/>
        </w:trPr>
        <w:tc>
          <w:tcPr>
            <w:tcW w:w="0" w:type="auto"/>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15.000000</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12.821700</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12.821700</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100.00%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r>
      <w:tr>
        <w:tblPrEx>
          <w:tblCellMar>
            <w:top w:w="0" w:type="dxa"/>
            <w:left w:w="108" w:type="dxa"/>
            <w:bottom w:w="0" w:type="dxa"/>
            <w:right w:w="108" w:type="dxa"/>
          </w:tblCellMar>
        </w:tblPrEx>
        <w:trPr>
          <w:trHeight w:val="287" w:hRule="atLeast"/>
        </w:trPr>
        <w:tc>
          <w:tcPr>
            <w:tcW w:w="0" w:type="auto"/>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其中：当年财政拨款</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15.000000</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12.821700</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12.821700</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287" w:hRule="atLeast"/>
        </w:trPr>
        <w:tc>
          <w:tcPr>
            <w:tcW w:w="0" w:type="auto"/>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上年结转资金</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324" w:hRule="atLeast"/>
        </w:trPr>
        <w:tc>
          <w:tcPr>
            <w:tcW w:w="0" w:type="auto"/>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其他资金</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1384" w:hRule="atLeast"/>
        </w:trPr>
        <w:tc>
          <w:tcPr>
            <w:tcW w:w="0" w:type="auto"/>
            <w:vMerge w:val="restart"/>
            <w:tcBorders>
              <w:top w:val="single" w:color="auto" w:sz="4" w:space="0"/>
              <w:left w:val="single" w:color="auto" w:sz="4" w:space="0"/>
              <w:bottom w:val="single" w:color="auto" w:sz="4" w:space="0"/>
              <w:right w:val="single" w:color="auto" w:sz="4" w:space="0"/>
            </w:tcBorders>
            <w:shd w:val="clear" w:color="auto" w:fill="auto"/>
            <w:noWrap/>
            <w:textDirection w:val="tbRlV"/>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年度总体目标</w:t>
            </w:r>
          </w:p>
        </w:tc>
        <w:tc>
          <w:tcPr>
            <w:tcW w:w="0" w:type="auto"/>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bookmarkStart w:id="1" w:name="_GoBack"/>
            <w:bookmarkEnd w:id="1"/>
            <w:r>
              <w:rPr>
                <w:rFonts w:hint="eastAsia" w:ascii="仿宋_GB2312" w:hAnsi="宋体" w:eastAsia="仿宋_GB2312" w:cs="宋体"/>
                <w:color w:val="000000"/>
                <w:kern w:val="0"/>
                <w:szCs w:val="21"/>
              </w:rPr>
              <w:t>预期目标</w:t>
            </w:r>
          </w:p>
        </w:tc>
        <w:tc>
          <w:tcPr>
            <w:tcW w:w="0" w:type="auto"/>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w:t>
            </w:r>
          </w:p>
        </w:tc>
      </w:tr>
      <w:tr>
        <w:tblPrEx>
          <w:tblCellMar>
            <w:top w:w="0" w:type="dxa"/>
            <w:left w:w="108" w:type="dxa"/>
            <w:bottom w:w="0" w:type="dxa"/>
            <w:right w:w="108" w:type="dxa"/>
          </w:tblCellMar>
        </w:tblPrEx>
        <w:trPr>
          <w:trHeight w:val="4214"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gridSpan w:val="5"/>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预计获得下列的学术成果：</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1.公司金融系列论文2篇；</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2.资产定价系列论文3篇，有关互联网金融的报告2部，以及相关的量化金融交易策略若干项；</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3.行管理系列论文2篇；</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4.家庭金融调查数据库1个，系列报告5部，论文4篇。</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 xml:space="preserve">   学术成果将有力的推动微观金融研究在国内的进一步发展，并向国际学术界介绍中国微观金融领域正在发生的重要而有趣的事实，更好的讲述中国故事。而从研究中产生的报告，交易策略等能够更好的向金融实务界介绍我们的研究成果，产生良好的社会影响。        </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1.公司金融成果可用于指导企业投融资决策和政府政策制定</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可以有效帮助企业科学进行金融决策，帮助政府有效制定相关政策，帮助企业进行投融资活动。</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2.资产定价成果可用于资本市场改革发展的依据</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通过对资产定价理论研究，可以为中国资本市场的健康发展提供更好的理论支持。</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3.量化金融交易策略可供金融机构和个人投资者实践应用</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可以为机构投资者和个人投资者提供更加准确的投资建议</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4.银行管理成果可用于我国银行改革与发展的参考</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研究可以帮助银行管理者提高银行的运营效率，规避各类非系统性风险，并为未来银行业改革提供有价值的理论支持。</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 xml:space="preserve">5.家庭金融调查数据库用于学术研究、并且为政府和央行更科学的制定财政和货币政策提供数据支撑。  </w:t>
            </w:r>
          </w:p>
        </w:tc>
        <w:tc>
          <w:tcPr>
            <w:tcW w:w="0" w:type="auto"/>
            <w:gridSpan w:val="5"/>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按项目计划完成任务。截止2022年12月31日，已发表学术论文16篇，包括在《Energy Economics》等期刊发表的SCI文章，在《管理科学学报》、《金融研究》、《国际金融研究》等期刊发表的CSSCI文章。指导研究生2名，培养青年教师3名。经费执行率为100%。</w:t>
            </w:r>
          </w:p>
        </w:tc>
      </w:tr>
      <w:tr>
        <w:tblPrEx>
          <w:tblCellMar>
            <w:top w:w="0" w:type="dxa"/>
            <w:left w:w="108" w:type="dxa"/>
            <w:bottom w:w="0" w:type="dxa"/>
            <w:right w:w="108" w:type="dxa"/>
          </w:tblCellMar>
        </w:tblPrEx>
        <w:trPr>
          <w:trHeight w:val="695" w:hRule="atLeast"/>
        </w:trPr>
        <w:tc>
          <w:tcPr>
            <w:tcW w:w="0" w:type="auto"/>
            <w:vMerge w:val="restart"/>
            <w:tcBorders>
              <w:top w:val="single" w:color="auto" w:sz="4" w:space="0"/>
              <w:left w:val="single" w:color="auto" w:sz="4" w:space="0"/>
              <w:bottom w:val="single" w:color="auto" w:sz="4" w:space="0"/>
              <w:right w:val="single" w:color="auto" w:sz="4" w:space="0"/>
            </w:tcBorders>
            <w:shd w:val="clear" w:color="auto" w:fill="auto"/>
            <w:noWrap/>
            <w:textDirection w:val="tbRlV"/>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绩效指标</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三级指标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年度指标值</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实际完成值</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c>
          <w:tcPr>
            <w:tcW w:w="0" w:type="auto"/>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偏差原因分析及改进</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措施</w:t>
            </w:r>
          </w:p>
        </w:tc>
      </w:tr>
      <w:tr>
        <w:tblPrEx>
          <w:tblCellMar>
            <w:top w:w="0" w:type="dxa"/>
            <w:left w:w="108" w:type="dxa"/>
            <w:bottom w:w="0" w:type="dxa"/>
            <w:right w:w="108" w:type="dxa"/>
          </w:tblCellMar>
        </w:tblPrEx>
        <w:trPr>
          <w:trHeight w:val="554"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出</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指</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标</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发表论文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16篇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4.5</w:t>
            </w:r>
          </w:p>
        </w:tc>
        <w:tc>
          <w:tcPr>
            <w:tcW w:w="0" w:type="auto"/>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实际完成情况与目标有偏差；改进措施：加强项目前期论证，科学合理的制定绩效目标</w:t>
            </w:r>
          </w:p>
        </w:tc>
      </w:tr>
      <w:tr>
        <w:tblPrEx>
          <w:tblCellMar>
            <w:top w:w="0" w:type="dxa"/>
            <w:left w:w="108" w:type="dxa"/>
            <w:bottom w:w="0" w:type="dxa"/>
            <w:right w:w="108" w:type="dxa"/>
          </w:tblCellMar>
        </w:tblPrEx>
        <w:trPr>
          <w:trHeight w:val="70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出版专著</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1部</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0部</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0</w:t>
            </w:r>
          </w:p>
        </w:tc>
        <w:tc>
          <w:tcPr>
            <w:tcW w:w="0" w:type="auto"/>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在本项目执行期间内（非本年度）已出版专著1部（《中国家庭金普惠金融发展研究》，</w:t>
            </w:r>
            <w:r>
              <w:rPr>
                <w:rFonts w:ascii="仿宋_GB2312" w:hAnsi="宋体" w:eastAsia="仿宋_GB2312" w:cs="宋体"/>
                <w:color w:val="000000"/>
                <w:kern w:val="0"/>
                <w:szCs w:val="21"/>
              </w:rPr>
              <w:t>2021年9月</w:t>
            </w:r>
            <w:r>
              <w:rPr>
                <w:rFonts w:hint="eastAsia" w:ascii="仿宋_GB2312" w:hAnsi="宋体" w:eastAsia="仿宋_GB2312" w:cs="宋体"/>
                <w:color w:val="000000"/>
                <w:kern w:val="0"/>
                <w:szCs w:val="21"/>
              </w:rPr>
              <w:t>，经济科学出版社），提前完成绩效目标</w:t>
            </w:r>
          </w:p>
        </w:tc>
      </w:tr>
      <w:tr>
        <w:tblPrEx>
          <w:tblCellMar>
            <w:top w:w="0" w:type="dxa"/>
            <w:left w:w="108" w:type="dxa"/>
            <w:bottom w:w="0" w:type="dxa"/>
            <w:right w:w="108" w:type="dxa"/>
          </w:tblCellMar>
        </w:tblPrEx>
        <w:trPr>
          <w:trHeight w:val="554"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参与科研项目</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2项</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3项</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4.5</w:t>
            </w:r>
          </w:p>
        </w:tc>
        <w:tc>
          <w:tcPr>
            <w:tcW w:w="0" w:type="auto"/>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实际完成情况与目标有偏差；改进措施：加强项目前期论证，科学合理的制定绩效目标</w:t>
            </w:r>
          </w:p>
        </w:tc>
      </w:tr>
      <w:tr>
        <w:tblPrEx>
          <w:tblCellMar>
            <w:top w:w="0" w:type="dxa"/>
            <w:left w:w="108" w:type="dxa"/>
            <w:bottom w:w="0" w:type="dxa"/>
            <w:right w:w="108" w:type="dxa"/>
          </w:tblCellMar>
        </w:tblPrEx>
        <w:trPr>
          <w:trHeight w:val="62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质量指标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参与省部级以上项目</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2项</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3项</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4.5</w:t>
            </w:r>
          </w:p>
        </w:tc>
        <w:tc>
          <w:tcPr>
            <w:tcW w:w="0" w:type="auto"/>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实际完成情况与目标有偏差；改进措施：加强项目前期论证，科学合理的制定绩效目标</w:t>
            </w:r>
          </w:p>
        </w:tc>
      </w:tr>
      <w:tr>
        <w:tblPrEx>
          <w:tblCellMar>
            <w:top w:w="0" w:type="dxa"/>
            <w:left w:w="108" w:type="dxa"/>
            <w:bottom w:w="0" w:type="dxa"/>
            <w:right w:w="108" w:type="dxa"/>
          </w:tblCellMar>
        </w:tblPrEx>
        <w:trPr>
          <w:trHeight w:val="62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参与学术会议</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≥10场次</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15次</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0" w:type="auto"/>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FF0000"/>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62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国内核心期刊</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16篇</w:t>
            </w:r>
          </w:p>
        </w:tc>
        <w:tc>
          <w:tcPr>
            <w:tcW w:w="0" w:type="auto"/>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4.5</w:t>
            </w:r>
          </w:p>
        </w:tc>
        <w:tc>
          <w:tcPr>
            <w:tcW w:w="0" w:type="auto"/>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实际完成情况与目标有偏差；改进措施：加强项目前期论证，科学合理的制定绩效目标</w:t>
            </w:r>
          </w:p>
        </w:tc>
      </w:tr>
      <w:tr>
        <w:tblPrEx>
          <w:tblCellMar>
            <w:top w:w="0" w:type="dxa"/>
            <w:left w:w="108" w:type="dxa"/>
            <w:bottom w:w="0" w:type="dxa"/>
            <w:right w:w="108" w:type="dxa"/>
          </w:tblCellMar>
        </w:tblPrEx>
        <w:trPr>
          <w:trHeight w:val="567"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时效指标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2022年12月底项目执行进度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2022年12月底项目执行进度100%</w:t>
            </w:r>
          </w:p>
        </w:tc>
        <w:tc>
          <w:tcPr>
            <w:tcW w:w="0" w:type="auto"/>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0" w:type="auto"/>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747"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项目预算控制数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≥15万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12.8217万</w:t>
            </w:r>
          </w:p>
        </w:tc>
        <w:tc>
          <w:tcPr>
            <w:tcW w:w="0" w:type="auto"/>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w:t>
            </w:r>
          </w:p>
        </w:tc>
        <w:tc>
          <w:tcPr>
            <w:tcW w:w="0" w:type="auto"/>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项目经费实际执行有结余上交，且目标设置有误，不应该为≥15万元；改进措施：规范设置成本指标，提高预算精准度</w:t>
            </w:r>
          </w:p>
        </w:tc>
      </w:tr>
      <w:tr>
        <w:tblPrEx>
          <w:tblCellMar>
            <w:top w:w="0" w:type="dxa"/>
            <w:left w:w="108" w:type="dxa"/>
            <w:bottom w:w="0" w:type="dxa"/>
            <w:right w:w="108" w:type="dxa"/>
          </w:tblCellMar>
        </w:tblPrEx>
        <w:trPr>
          <w:trHeight w:val="734"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w:t>
            </w:r>
            <w:r>
              <w:rPr>
                <w:rFonts w:hint="eastAsia" w:ascii="仿宋_GB2312" w:hAnsi="宋体" w:eastAsia="仿宋_GB2312" w:cs="宋体"/>
                <w:color w:val="000000"/>
                <w:kern w:val="0"/>
                <w:szCs w:val="21"/>
              </w:rPr>
              <w:br w:type="page"/>
            </w:r>
            <w:r>
              <w:rPr>
                <w:rFonts w:hint="eastAsia" w:ascii="仿宋_GB2312" w:hAnsi="宋体" w:eastAsia="仿宋_GB2312" w:cs="宋体"/>
                <w:color w:val="000000"/>
                <w:kern w:val="0"/>
                <w:szCs w:val="21"/>
              </w:rPr>
              <w:t>益</w:t>
            </w:r>
            <w:r>
              <w:rPr>
                <w:rFonts w:hint="eastAsia" w:ascii="仿宋_GB2312" w:hAnsi="宋体" w:eastAsia="仿宋_GB2312" w:cs="宋体"/>
                <w:color w:val="000000"/>
                <w:kern w:val="0"/>
                <w:szCs w:val="21"/>
              </w:rPr>
              <w:br w:type="page"/>
            </w:r>
            <w:r>
              <w:rPr>
                <w:rFonts w:hint="eastAsia" w:ascii="仿宋_GB2312" w:hAnsi="宋体" w:eastAsia="仿宋_GB2312" w:cs="宋体"/>
                <w:color w:val="000000"/>
                <w:kern w:val="0"/>
                <w:szCs w:val="21"/>
              </w:rPr>
              <w:t>指</w:t>
            </w:r>
            <w:r>
              <w:rPr>
                <w:rFonts w:hint="eastAsia" w:ascii="仿宋_GB2312" w:hAnsi="宋体" w:eastAsia="仿宋_GB2312" w:cs="宋体"/>
                <w:color w:val="000000"/>
                <w:kern w:val="0"/>
                <w:szCs w:val="21"/>
              </w:rPr>
              <w:br w:type="page"/>
            </w:r>
            <w:r>
              <w:rPr>
                <w:rFonts w:hint="eastAsia" w:ascii="仿宋_GB2312" w:hAnsi="宋体" w:eastAsia="仿宋_GB2312" w:cs="宋体"/>
                <w:color w:val="000000"/>
                <w:kern w:val="0"/>
                <w:szCs w:val="21"/>
              </w:rPr>
              <w:t>标</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社会效益指标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指导研究生</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2人</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指导研究生2人</w:t>
            </w:r>
          </w:p>
        </w:tc>
        <w:tc>
          <w:tcPr>
            <w:tcW w:w="0" w:type="auto"/>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15</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13</w:t>
            </w:r>
          </w:p>
        </w:tc>
        <w:tc>
          <w:tcPr>
            <w:tcW w:w="0" w:type="auto"/>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效益指标设置的比较笼统；改进措施：设置效益指标应具体明确体现出项目实际效益</w:t>
            </w:r>
          </w:p>
        </w:tc>
      </w:tr>
      <w:tr>
        <w:tblPrEx>
          <w:tblCellMar>
            <w:top w:w="0" w:type="dxa"/>
            <w:left w:w="108" w:type="dxa"/>
            <w:bottom w:w="0" w:type="dxa"/>
            <w:right w:w="108" w:type="dxa"/>
          </w:tblCellMar>
        </w:tblPrEx>
        <w:trPr>
          <w:trHeight w:val="734"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指导青年教师</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2人</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指导青年教师3人</w:t>
            </w:r>
          </w:p>
        </w:tc>
        <w:tc>
          <w:tcPr>
            <w:tcW w:w="0" w:type="auto"/>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15</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13</w:t>
            </w:r>
          </w:p>
        </w:tc>
        <w:tc>
          <w:tcPr>
            <w:tcW w:w="0" w:type="auto"/>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效益指标设置的比较笼统；改进措施：设置效益指标应具体明确体现出项目实际效益</w:t>
            </w:r>
          </w:p>
        </w:tc>
      </w:tr>
      <w:tr>
        <w:tblPrEx>
          <w:tblCellMar>
            <w:top w:w="0" w:type="dxa"/>
            <w:left w:w="108" w:type="dxa"/>
            <w:bottom w:w="0" w:type="dxa"/>
            <w:right w:w="108" w:type="dxa"/>
          </w:tblCellMar>
        </w:tblPrEx>
        <w:trPr>
          <w:trHeight w:val="92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满意度指标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教师满意程度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教师满意程度95%</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w:t>
            </w:r>
          </w:p>
        </w:tc>
        <w:tc>
          <w:tcPr>
            <w:tcW w:w="0" w:type="auto"/>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教师反馈效果良好，满意度可达95%</w:t>
            </w:r>
          </w:p>
        </w:tc>
      </w:tr>
      <w:tr>
        <w:tblPrEx>
          <w:tblCellMar>
            <w:top w:w="0" w:type="dxa"/>
            <w:left w:w="108" w:type="dxa"/>
            <w:bottom w:w="0" w:type="dxa"/>
            <w:right w:w="108" w:type="dxa"/>
          </w:tblCellMar>
        </w:tblPrEx>
        <w:trPr>
          <w:trHeight w:val="502" w:hRule="atLeast"/>
        </w:trPr>
        <w:tc>
          <w:tcPr>
            <w:tcW w:w="0" w:type="auto"/>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总分</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100</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86</w:t>
            </w:r>
          </w:p>
        </w:tc>
        <w:tc>
          <w:tcPr>
            <w:tcW w:w="0" w:type="auto"/>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Cs w:val="21"/>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19364E5-AF49-45FC-8B43-FEF15F89983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3A70B489-5BB5-4E06-946E-3245F9C3C7D1}"/>
  </w:font>
  <w:font w:name="方正小标宋简体">
    <w:panose1 w:val="02000000000000000000"/>
    <w:charset w:val="86"/>
    <w:family w:val="auto"/>
    <w:pitch w:val="default"/>
    <w:sig w:usb0="00000001" w:usb1="080E0000" w:usb2="00000000" w:usb3="00000000" w:csb0="00040000" w:csb1="00000000"/>
    <w:embedRegular r:id="rId3" w:fontKey="{5D182EE8-51CA-4831-9CC5-FCCECAD94428}"/>
  </w:font>
  <w:font w:name="仿宋_GB2312">
    <w:panose1 w:val="02010609030101010101"/>
    <w:charset w:val="86"/>
    <w:family w:val="modern"/>
    <w:pitch w:val="default"/>
    <w:sig w:usb0="00000001" w:usb1="080E0000" w:usb2="00000000" w:usb3="00000000" w:csb0="00040000" w:csb1="00000000"/>
    <w:embedRegular r:id="rId4" w:fontKey="{CFF3DF94-5A8F-46C0-8F53-FA22CD2A6C03}"/>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FmOGUzMGY0MzMwZGE2NDg2ODMzNjAxMGJmNGUwNDkifQ=="/>
  </w:docVars>
  <w:rsids>
    <w:rsidRoot w:val="003533F2"/>
    <w:rsid w:val="000154F6"/>
    <w:rsid w:val="00116515"/>
    <w:rsid w:val="00162CF9"/>
    <w:rsid w:val="001A638F"/>
    <w:rsid w:val="002515A0"/>
    <w:rsid w:val="00275454"/>
    <w:rsid w:val="003533F2"/>
    <w:rsid w:val="004338FA"/>
    <w:rsid w:val="00442A3B"/>
    <w:rsid w:val="00442BAE"/>
    <w:rsid w:val="0046097F"/>
    <w:rsid w:val="005D17C1"/>
    <w:rsid w:val="006C21E3"/>
    <w:rsid w:val="00721E53"/>
    <w:rsid w:val="00762F94"/>
    <w:rsid w:val="008570B0"/>
    <w:rsid w:val="008A0BF2"/>
    <w:rsid w:val="008B3DC5"/>
    <w:rsid w:val="0093337F"/>
    <w:rsid w:val="00976343"/>
    <w:rsid w:val="00A01F57"/>
    <w:rsid w:val="00B052AE"/>
    <w:rsid w:val="00C337D1"/>
    <w:rsid w:val="00C77AE7"/>
    <w:rsid w:val="00D0520E"/>
    <w:rsid w:val="00D1151F"/>
    <w:rsid w:val="00DE1E40"/>
    <w:rsid w:val="00E06C00"/>
    <w:rsid w:val="00E94DB2"/>
    <w:rsid w:val="00EF7C1D"/>
    <w:rsid w:val="00F12E6A"/>
    <w:rsid w:val="00F37766"/>
    <w:rsid w:val="00F70400"/>
    <w:rsid w:val="42850A16"/>
    <w:rsid w:val="77F552D9"/>
    <w:rsid w:val="7FE598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1373</Words>
  <Characters>1534</Characters>
  <Lines>12</Lines>
  <Paragraphs>3</Paragraphs>
  <TotalTime>6</TotalTime>
  <ScaleCrop>false</ScaleCrop>
  <LinksUpToDate>false</LinksUpToDate>
  <CharactersWithSpaces>1576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2021-05-21T12:35:00Z</dcterms:created>
  <dc:creator>雪</dc:creator>
  <cp:lastModifiedBy>姜</cp:lastModifiedBy>
  <dcterms:modified xsi:type="dcterms:W3CDTF">2023-08-15T07:11:14Z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AB908B8C8D324C1BB51A02FC28D16192_12</vt:lpwstr>
  </property>
</Properties>
</file>