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exact"/>
        <w:rPr>
          <w:rFonts w:hint="eastAsia" w:ascii="方正小标宋简体" w:hAnsi="黑体" w:eastAsia="方正小标宋简体"/>
          <w:sz w:val="36"/>
          <w:szCs w:val="36"/>
        </w:rPr>
      </w:pPr>
      <w:r>
        <w:rPr>
          <w:rFonts w:hint="eastAsia" w:ascii="方正小标宋简体" w:eastAsia="方正小标宋简体"/>
          <w:sz w:val="36"/>
          <w:szCs w:val="36"/>
        </w:rPr>
        <w:t xml:space="preserve">                </w:t>
      </w:r>
      <w:r>
        <w:rPr>
          <w:rFonts w:hint="eastAsia" w:ascii="方正小标宋简体" w:hAnsi="黑体" w:eastAsia="方正小标宋简体"/>
          <w:sz w:val="36"/>
          <w:szCs w:val="36"/>
        </w:rPr>
        <w:t>项目支出绩效自评表</w:t>
      </w:r>
    </w:p>
    <w:p>
      <w:pPr>
        <w:spacing w:line="480" w:lineRule="exact"/>
        <w:rPr>
          <w:rFonts w:ascii="仿宋_GB2312" w:hAnsi="宋体" w:eastAsia="仿宋_GB2312"/>
          <w:sz w:val="28"/>
          <w:szCs w:val="28"/>
        </w:rPr>
      </w:pPr>
      <w:r>
        <w:rPr>
          <w:rFonts w:hint="eastAsia" w:ascii="仿宋_GB2312" w:eastAsia="仿宋_GB2312"/>
          <w:sz w:val="28"/>
          <w:szCs w:val="28"/>
        </w:rPr>
        <w:t xml:space="preserve">                   </w:t>
      </w:r>
      <w:r>
        <w:rPr>
          <w:rFonts w:ascii="仿宋_GB2312" w:eastAsia="仿宋_GB2312"/>
          <w:sz w:val="28"/>
          <w:szCs w:val="28"/>
        </w:rPr>
        <w:t xml:space="preserve">  </w:t>
      </w:r>
      <w:r>
        <w:rPr>
          <w:rFonts w:hint="eastAsia" w:ascii="仿宋_GB2312" w:hAnsi="宋体" w:eastAsia="仿宋_GB2312"/>
          <w:sz w:val="28"/>
          <w:szCs w:val="28"/>
        </w:rPr>
        <w:t xml:space="preserve"> </w:t>
      </w:r>
      <w:r>
        <w:rPr>
          <w:rFonts w:ascii="仿宋_GB2312" w:hAnsi="宋体" w:eastAsia="仿宋_GB2312"/>
          <w:sz w:val="28"/>
          <w:szCs w:val="28"/>
        </w:rPr>
        <w:t xml:space="preserve"> </w:t>
      </w:r>
      <w:r>
        <w:rPr>
          <w:rFonts w:hint="eastAsia" w:ascii="仿宋_GB2312" w:hAnsi="宋体" w:eastAsia="仿宋_GB2312"/>
          <w:sz w:val="28"/>
          <w:szCs w:val="28"/>
        </w:rPr>
        <w:t xml:space="preserve">  （</w:t>
      </w:r>
      <w:r>
        <w:rPr>
          <w:rFonts w:hint="eastAsia" w:ascii="仿宋_GB2312" w:hAnsi="宋体" w:eastAsia="仿宋_GB2312"/>
          <w:sz w:val="28"/>
          <w:szCs w:val="28"/>
          <w:lang w:val="en-US" w:eastAsia="zh-CN"/>
        </w:rPr>
        <w:t>2022</w:t>
      </w:r>
      <w:r>
        <w:rPr>
          <w:rFonts w:hint="eastAsia" w:ascii="仿宋_GB2312" w:hAnsi="宋体" w:eastAsia="仿宋_GB2312"/>
          <w:sz w:val="28"/>
          <w:szCs w:val="28"/>
        </w:rPr>
        <w:t>年度）</w:t>
      </w:r>
    </w:p>
    <w:p>
      <w:pPr>
        <w:spacing w:line="240" w:lineRule="exact"/>
        <w:rPr>
          <w:rFonts w:hint="eastAsia" w:ascii="仿宋_GB2312" w:hAnsi="宋体" w:eastAsia="仿宋_GB2312"/>
          <w:sz w:val="30"/>
          <w:szCs w:val="30"/>
        </w:rPr>
      </w:pPr>
    </w:p>
    <w:tbl>
      <w:tblPr>
        <w:tblStyle w:val="4"/>
        <w:tblW w:w="9199" w:type="dxa"/>
        <w:jc w:val="center"/>
        <w:tblLayout w:type="fixed"/>
        <w:tblCellMar>
          <w:top w:w="0" w:type="dxa"/>
          <w:left w:w="108" w:type="dxa"/>
          <w:bottom w:w="0" w:type="dxa"/>
          <w:right w:w="108" w:type="dxa"/>
        </w:tblCellMar>
      </w:tblPr>
      <w:tblGrid>
        <w:gridCol w:w="585"/>
        <w:gridCol w:w="975"/>
        <w:gridCol w:w="1105"/>
        <w:gridCol w:w="727"/>
        <w:gridCol w:w="1127"/>
        <w:gridCol w:w="283"/>
        <w:gridCol w:w="1199"/>
        <w:gridCol w:w="690"/>
        <w:gridCol w:w="570"/>
        <w:gridCol w:w="645"/>
        <w:gridCol w:w="525"/>
        <w:gridCol w:w="768"/>
      </w:tblGrid>
      <w:tr>
        <w:tblPrEx>
          <w:tblCellMar>
            <w:top w:w="0" w:type="dxa"/>
            <w:left w:w="108" w:type="dxa"/>
            <w:bottom w:w="0" w:type="dxa"/>
            <w:right w:w="108" w:type="dxa"/>
          </w:tblCellMar>
        </w:tblPrEx>
        <w:trPr>
          <w:trHeight w:val="306" w:hRule="exact"/>
          <w:jc w:val="center"/>
        </w:trPr>
        <w:tc>
          <w:tcPr>
            <w:tcW w:w="1560" w:type="dxa"/>
            <w:gridSpan w:val="2"/>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项目名称</w:t>
            </w:r>
          </w:p>
        </w:tc>
        <w:tc>
          <w:tcPr>
            <w:tcW w:w="7639" w:type="dxa"/>
            <w:gridSpan w:val="10"/>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北京市外国留学生“一带一路”奖学金</w:t>
            </w:r>
          </w:p>
        </w:tc>
      </w:tr>
      <w:tr>
        <w:tblPrEx>
          <w:tblCellMar>
            <w:top w:w="0" w:type="dxa"/>
            <w:left w:w="108" w:type="dxa"/>
            <w:bottom w:w="0" w:type="dxa"/>
            <w:right w:w="108" w:type="dxa"/>
          </w:tblCellMar>
        </w:tblPrEx>
        <w:trPr>
          <w:trHeight w:val="306" w:hRule="exact"/>
          <w:jc w:val="center"/>
        </w:trPr>
        <w:tc>
          <w:tcPr>
            <w:tcW w:w="1560" w:type="dxa"/>
            <w:gridSpan w:val="2"/>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主管部门</w:t>
            </w:r>
          </w:p>
        </w:tc>
        <w:tc>
          <w:tcPr>
            <w:tcW w:w="4441" w:type="dxa"/>
            <w:gridSpan w:val="5"/>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lang w:eastAsia="zh-CN"/>
              </w:rPr>
            </w:pPr>
            <w:r>
              <w:rPr>
                <w:rFonts w:hint="eastAsia" w:ascii="仿宋_GB2312" w:hAnsi="宋体" w:eastAsia="仿宋_GB2312" w:cs="宋体"/>
                <w:kern w:val="0"/>
                <w:szCs w:val="21"/>
                <w:lang w:val="en" w:eastAsia="zh-CN"/>
              </w:rPr>
              <w:t>北京市教育委员会</w:t>
            </w:r>
          </w:p>
        </w:tc>
        <w:tc>
          <w:tcPr>
            <w:tcW w:w="1260"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实施单位</w:t>
            </w:r>
          </w:p>
        </w:tc>
        <w:tc>
          <w:tcPr>
            <w:tcW w:w="1938"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lang w:eastAsia="zh-CN"/>
              </w:rPr>
            </w:pPr>
            <w:r>
              <w:rPr>
                <w:rFonts w:hint="eastAsia" w:ascii="仿宋_GB2312" w:hAnsi="宋体" w:eastAsia="仿宋_GB2312" w:cs="宋体"/>
                <w:kern w:val="0"/>
                <w:szCs w:val="21"/>
                <w:lang w:eastAsia="zh-CN"/>
              </w:rPr>
              <w:t>北京市教委本级事业</w:t>
            </w:r>
          </w:p>
        </w:tc>
      </w:tr>
      <w:tr>
        <w:tblPrEx>
          <w:tblCellMar>
            <w:top w:w="0" w:type="dxa"/>
            <w:left w:w="108" w:type="dxa"/>
            <w:bottom w:w="0" w:type="dxa"/>
            <w:right w:w="108" w:type="dxa"/>
          </w:tblCellMar>
        </w:tblPrEx>
        <w:trPr>
          <w:trHeight w:val="306" w:hRule="exact"/>
          <w:jc w:val="center"/>
        </w:trPr>
        <w:tc>
          <w:tcPr>
            <w:tcW w:w="1560" w:type="dxa"/>
            <w:gridSpan w:val="2"/>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项目负责人</w:t>
            </w:r>
          </w:p>
        </w:tc>
        <w:tc>
          <w:tcPr>
            <w:tcW w:w="4441" w:type="dxa"/>
            <w:gridSpan w:val="5"/>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lang w:eastAsia="zh-CN"/>
              </w:rPr>
            </w:pPr>
            <w:r>
              <w:rPr>
                <w:rFonts w:hint="eastAsia" w:ascii="仿宋_GB2312" w:hAnsi="宋体" w:eastAsia="仿宋_GB2312" w:cs="宋体"/>
                <w:kern w:val="0"/>
                <w:szCs w:val="21"/>
                <w:lang w:eastAsia="zh-CN"/>
              </w:rPr>
              <w:t>刘亮</w:t>
            </w:r>
          </w:p>
        </w:tc>
        <w:tc>
          <w:tcPr>
            <w:tcW w:w="1260"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联系电话</w:t>
            </w:r>
          </w:p>
        </w:tc>
        <w:tc>
          <w:tcPr>
            <w:tcW w:w="1938"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51994827</w:t>
            </w:r>
          </w:p>
        </w:tc>
      </w:tr>
      <w:tr>
        <w:tblPrEx>
          <w:tblCellMar>
            <w:top w:w="0" w:type="dxa"/>
            <w:left w:w="108" w:type="dxa"/>
            <w:bottom w:w="0" w:type="dxa"/>
            <w:right w:w="108" w:type="dxa"/>
          </w:tblCellMar>
        </w:tblPrEx>
        <w:trPr>
          <w:trHeight w:val="707" w:hRule="exact"/>
          <w:jc w:val="center"/>
        </w:trPr>
        <w:tc>
          <w:tcPr>
            <w:tcW w:w="1560" w:type="dxa"/>
            <w:gridSpan w:val="2"/>
            <w:vMerge w:val="restart"/>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项目资金</w:t>
            </w:r>
            <w:r>
              <w:rPr>
                <w:rFonts w:hint="eastAsia" w:ascii="仿宋_GB2312" w:hAnsi="宋体" w:eastAsia="仿宋_GB2312" w:cs="宋体"/>
                <w:kern w:val="0"/>
                <w:szCs w:val="21"/>
              </w:rPr>
              <w:br w:type="textWrapping"/>
            </w:r>
            <w:r>
              <w:rPr>
                <w:rFonts w:hint="eastAsia" w:ascii="仿宋_GB2312" w:hAnsi="宋体" w:eastAsia="仿宋_GB2312" w:cs="宋体"/>
                <w:kern w:val="0"/>
                <w:szCs w:val="21"/>
              </w:rPr>
              <w:t>（万元）</w:t>
            </w:r>
          </w:p>
        </w:tc>
        <w:tc>
          <w:tcPr>
            <w:tcW w:w="1832"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1127" w:type="dxa"/>
            <w:tcBorders>
              <w:top w:val="nil"/>
              <w:left w:val="nil"/>
              <w:bottom w:val="single" w:color="auto" w:sz="4" w:space="0"/>
              <w:right w:val="single" w:color="auto" w:sz="4" w:space="0"/>
            </w:tcBorders>
            <w:noWrap w:val="0"/>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年初预</w:t>
            </w:r>
          </w:p>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算数</w:t>
            </w:r>
          </w:p>
        </w:tc>
        <w:tc>
          <w:tcPr>
            <w:tcW w:w="1482"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全年预</w:t>
            </w:r>
          </w:p>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算数</w:t>
            </w:r>
          </w:p>
        </w:tc>
        <w:tc>
          <w:tcPr>
            <w:tcW w:w="1260"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全年</w:t>
            </w:r>
          </w:p>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执行数</w:t>
            </w:r>
          </w:p>
        </w:tc>
        <w:tc>
          <w:tcPr>
            <w:tcW w:w="645"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分值</w:t>
            </w:r>
          </w:p>
        </w:tc>
        <w:tc>
          <w:tcPr>
            <w:tcW w:w="525"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执行率</w:t>
            </w:r>
          </w:p>
        </w:tc>
        <w:tc>
          <w:tcPr>
            <w:tcW w:w="768"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得分</w:t>
            </w:r>
          </w:p>
        </w:tc>
      </w:tr>
      <w:tr>
        <w:tblPrEx>
          <w:tblCellMar>
            <w:top w:w="0" w:type="dxa"/>
            <w:left w:w="108" w:type="dxa"/>
            <w:bottom w:w="0" w:type="dxa"/>
            <w:right w:w="108" w:type="dxa"/>
          </w:tblCellMar>
        </w:tblPrEx>
        <w:trPr>
          <w:trHeight w:val="650" w:hRule="exact"/>
          <w:jc w:val="center"/>
        </w:trPr>
        <w:tc>
          <w:tcPr>
            <w:tcW w:w="1560" w:type="dxa"/>
            <w:gridSpan w:val="2"/>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1832"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rPr>
                <w:rFonts w:hint="eastAsia" w:ascii="仿宋_GB2312" w:hAnsi="宋体" w:eastAsia="仿宋_GB2312" w:cs="宋体"/>
                <w:kern w:val="0"/>
                <w:szCs w:val="21"/>
              </w:rPr>
            </w:pPr>
            <w:r>
              <w:rPr>
                <w:rFonts w:hint="eastAsia" w:ascii="仿宋_GB2312" w:hAnsi="宋体" w:eastAsia="仿宋_GB2312" w:cs="宋体"/>
                <w:kern w:val="0"/>
                <w:szCs w:val="21"/>
              </w:rPr>
              <w:t>年度资金总额</w:t>
            </w:r>
          </w:p>
        </w:tc>
        <w:tc>
          <w:tcPr>
            <w:tcW w:w="1127"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lang w:val="en" w:eastAsia="zh-CN"/>
              </w:rPr>
            </w:pPr>
            <w:r>
              <w:rPr>
                <w:rFonts w:hint="eastAsia" w:ascii="仿宋_GB2312" w:hAnsi="宋体" w:eastAsia="仿宋_GB2312" w:cs="宋体"/>
                <w:kern w:val="0"/>
                <w:szCs w:val="21"/>
                <w:lang w:val="en-US" w:eastAsia="zh-CN"/>
              </w:rPr>
              <w:t>250</w:t>
            </w:r>
            <w:r>
              <w:rPr>
                <w:rFonts w:hint="eastAsia" w:ascii="仿宋_GB2312" w:hAnsi="宋体" w:eastAsia="仿宋_GB2312" w:cs="宋体"/>
                <w:kern w:val="0"/>
                <w:szCs w:val="21"/>
                <w:lang w:eastAsia="zh-CN"/>
              </w:rPr>
              <w:t>万元</w:t>
            </w:r>
          </w:p>
        </w:tc>
        <w:tc>
          <w:tcPr>
            <w:tcW w:w="1482"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lang w:val="en-US" w:eastAsia="zh-CN"/>
              </w:rPr>
              <w:t>250</w:t>
            </w:r>
            <w:r>
              <w:rPr>
                <w:rFonts w:hint="eastAsia" w:ascii="仿宋_GB2312" w:hAnsi="宋体" w:eastAsia="仿宋_GB2312" w:cs="宋体"/>
                <w:kern w:val="0"/>
                <w:szCs w:val="21"/>
                <w:lang w:eastAsia="zh-CN"/>
              </w:rPr>
              <w:t>万元</w:t>
            </w:r>
          </w:p>
        </w:tc>
        <w:tc>
          <w:tcPr>
            <w:tcW w:w="1260"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lang w:val="en-US" w:eastAsia="zh-CN"/>
              </w:rPr>
              <w:t>250</w:t>
            </w:r>
            <w:r>
              <w:rPr>
                <w:rFonts w:hint="eastAsia" w:ascii="仿宋_GB2312" w:hAnsi="宋体" w:eastAsia="仿宋_GB2312" w:cs="宋体"/>
                <w:kern w:val="0"/>
                <w:szCs w:val="21"/>
                <w:lang w:eastAsia="zh-CN"/>
              </w:rPr>
              <w:t>万元</w:t>
            </w:r>
          </w:p>
        </w:tc>
        <w:tc>
          <w:tcPr>
            <w:tcW w:w="645"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10</w:t>
            </w:r>
          </w:p>
        </w:tc>
        <w:tc>
          <w:tcPr>
            <w:tcW w:w="525"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100%</w:t>
            </w:r>
          </w:p>
        </w:tc>
        <w:tc>
          <w:tcPr>
            <w:tcW w:w="768" w:type="dxa"/>
            <w:tcBorders>
              <w:top w:val="nil"/>
              <w:left w:val="nil"/>
              <w:bottom w:val="single" w:color="auto" w:sz="4" w:space="0"/>
              <w:right w:val="single" w:color="auto" w:sz="4" w:space="0"/>
            </w:tcBorders>
            <w:noWrap w:val="0"/>
            <w:vAlign w:val="center"/>
          </w:tcPr>
          <w:p>
            <w:pPr>
              <w:widowControl/>
              <w:spacing w:line="24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10</w:t>
            </w:r>
          </w:p>
        </w:tc>
      </w:tr>
      <w:tr>
        <w:tblPrEx>
          <w:tblCellMar>
            <w:top w:w="0" w:type="dxa"/>
            <w:left w:w="108" w:type="dxa"/>
            <w:bottom w:w="0" w:type="dxa"/>
            <w:right w:w="108" w:type="dxa"/>
          </w:tblCellMar>
        </w:tblPrEx>
        <w:trPr>
          <w:trHeight w:val="601" w:hRule="exact"/>
          <w:jc w:val="center"/>
        </w:trPr>
        <w:tc>
          <w:tcPr>
            <w:tcW w:w="1560" w:type="dxa"/>
            <w:gridSpan w:val="2"/>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1832"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其中：当年财政</w:t>
            </w:r>
          </w:p>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拨款</w:t>
            </w:r>
          </w:p>
        </w:tc>
        <w:tc>
          <w:tcPr>
            <w:tcW w:w="1127"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lang w:val="en-US" w:eastAsia="zh-CN"/>
              </w:rPr>
              <w:t>250</w:t>
            </w:r>
            <w:r>
              <w:rPr>
                <w:rFonts w:hint="eastAsia" w:ascii="仿宋_GB2312" w:hAnsi="宋体" w:eastAsia="仿宋_GB2312" w:cs="宋体"/>
                <w:kern w:val="0"/>
                <w:szCs w:val="21"/>
                <w:lang w:eastAsia="zh-CN"/>
              </w:rPr>
              <w:t>万元</w:t>
            </w:r>
          </w:p>
        </w:tc>
        <w:tc>
          <w:tcPr>
            <w:tcW w:w="1482"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lang w:val="en-US" w:eastAsia="zh-CN"/>
              </w:rPr>
              <w:t>250</w:t>
            </w:r>
            <w:r>
              <w:rPr>
                <w:rFonts w:hint="eastAsia" w:ascii="仿宋_GB2312" w:hAnsi="宋体" w:eastAsia="仿宋_GB2312" w:cs="宋体"/>
                <w:kern w:val="0"/>
                <w:szCs w:val="21"/>
                <w:lang w:eastAsia="zh-CN"/>
              </w:rPr>
              <w:t>万元</w:t>
            </w:r>
          </w:p>
        </w:tc>
        <w:tc>
          <w:tcPr>
            <w:tcW w:w="1260"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lang w:val="en-US" w:eastAsia="zh-CN"/>
              </w:rPr>
              <w:t>250</w:t>
            </w:r>
            <w:r>
              <w:rPr>
                <w:rFonts w:hint="eastAsia" w:ascii="仿宋_GB2312" w:hAnsi="宋体" w:eastAsia="仿宋_GB2312" w:cs="宋体"/>
                <w:kern w:val="0"/>
                <w:szCs w:val="21"/>
                <w:lang w:eastAsia="zh-CN"/>
              </w:rPr>
              <w:t>万元</w:t>
            </w:r>
          </w:p>
        </w:tc>
        <w:tc>
          <w:tcPr>
            <w:tcW w:w="645"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w:t>
            </w:r>
          </w:p>
        </w:tc>
        <w:tc>
          <w:tcPr>
            <w:tcW w:w="525"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768"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w:t>
            </w:r>
          </w:p>
        </w:tc>
      </w:tr>
      <w:tr>
        <w:tblPrEx>
          <w:tblCellMar>
            <w:top w:w="0" w:type="dxa"/>
            <w:left w:w="108" w:type="dxa"/>
            <w:bottom w:w="0" w:type="dxa"/>
            <w:right w:w="108" w:type="dxa"/>
          </w:tblCellMar>
        </w:tblPrEx>
        <w:trPr>
          <w:trHeight w:val="567" w:hRule="exact"/>
          <w:jc w:val="center"/>
        </w:trPr>
        <w:tc>
          <w:tcPr>
            <w:tcW w:w="1560" w:type="dxa"/>
            <w:gridSpan w:val="2"/>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1832"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 xml:space="preserve">      上年结转资金</w:t>
            </w:r>
          </w:p>
        </w:tc>
        <w:tc>
          <w:tcPr>
            <w:tcW w:w="1127"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1482"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1260"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645"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w:t>
            </w:r>
          </w:p>
        </w:tc>
        <w:tc>
          <w:tcPr>
            <w:tcW w:w="525"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768"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w:t>
            </w:r>
          </w:p>
        </w:tc>
      </w:tr>
      <w:tr>
        <w:tblPrEx>
          <w:tblCellMar>
            <w:top w:w="0" w:type="dxa"/>
            <w:left w:w="108" w:type="dxa"/>
            <w:bottom w:w="0" w:type="dxa"/>
            <w:right w:w="108" w:type="dxa"/>
          </w:tblCellMar>
        </w:tblPrEx>
        <w:trPr>
          <w:trHeight w:val="306" w:hRule="exact"/>
          <w:jc w:val="center"/>
        </w:trPr>
        <w:tc>
          <w:tcPr>
            <w:tcW w:w="1560" w:type="dxa"/>
            <w:gridSpan w:val="2"/>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1832"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 xml:space="preserve">  其他资金</w:t>
            </w:r>
          </w:p>
        </w:tc>
        <w:tc>
          <w:tcPr>
            <w:tcW w:w="1127"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1482"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1260"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645"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w:t>
            </w:r>
          </w:p>
        </w:tc>
        <w:tc>
          <w:tcPr>
            <w:tcW w:w="525"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768"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w:t>
            </w:r>
          </w:p>
        </w:tc>
      </w:tr>
      <w:tr>
        <w:tblPrEx>
          <w:tblCellMar>
            <w:top w:w="0" w:type="dxa"/>
            <w:left w:w="108" w:type="dxa"/>
            <w:bottom w:w="0" w:type="dxa"/>
            <w:right w:w="108" w:type="dxa"/>
          </w:tblCellMar>
        </w:tblPrEx>
        <w:trPr>
          <w:trHeight w:val="448" w:hRule="exact"/>
          <w:jc w:val="center"/>
        </w:trPr>
        <w:tc>
          <w:tcPr>
            <w:tcW w:w="585" w:type="dxa"/>
            <w:vMerge w:val="restart"/>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年度总体目标</w:t>
            </w:r>
          </w:p>
        </w:tc>
        <w:tc>
          <w:tcPr>
            <w:tcW w:w="5416" w:type="dxa"/>
            <w:gridSpan w:val="6"/>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预期目标</w:t>
            </w:r>
          </w:p>
        </w:tc>
        <w:tc>
          <w:tcPr>
            <w:tcW w:w="3198" w:type="dxa"/>
            <w:gridSpan w:val="5"/>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实际完成情况</w:t>
            </w:r>
          </w:p>
        </w:tc>
      </w:tr>
      <w:tr>
        <w:tblPrEx>
          <w:tblCellMar>
            <w:top w:w="0" w:type="dxa"/>
            <w:left w:w="108" w:type="dxa"/>
            <w:bottom w:w="0" w:type="dxa"/>
            <w:right w:w="108" w:type="dxa"/>
          </w:tblCellMar>
        </w:tblPrEx>
        <w:trPr>
          <w:trHeight w:val="1597" w:hRule="exact"/>
          <w:jc w:val="center"/>
        </w:trPr>
        <w:tc>
          <w:tcPr>
            <w:tcW w:w="585"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5416" w:type="dxa"/>
            <w:gridSpan w:val="6"/>
            <w:tcBorders>
              <w:top w:val="single" w:color="auto" w:sz="4" w:space="0"/>
              <w:left w:val="nil"/>
              <w:bottom w:val="single" w:color="auto" w:sz="4" w:space="0"/>
              <w:right w:val="single" w:color="auto" w:sz="4" w:space="0"/>
            </w:tcBorders>
            <w:noWrap w:val="0"/>
            <w:vAlign w:val="center"/>
          </w:tcPr>
          <w:p>
            <w:pPr>
              <w:widowControl/>
              <w:spacing w:line="240" w:lineRule="exact"/>
              <w:jc w:val="both"/>
              <w:rPr>
                <w:rFonts w:hint="eastAsia" w:ascii="仿宋_GB2312" w:hAnsi="宋体" w:eastAsia="仿宋_GB2312" w:cs="宋体"/>
                <w:kern w:val="0"/>
                <w:szCs w:val="21"/>
              </w:rPr>
            </w:pPr>
            <w:r>
              <w:rPr>
                <w:rFonts w:hint="eastAsia" w:ascii="仿宋_GB2312" w:hAnsi="宋体" w:eastAsia="仿宋_GB2312" w:cs="宋体"/>
                <w:kern w:val="0"/>
                <w:szCs w:val="21"/>
              </w:rPr>
              <w:t>通过减免一带一路沿线国家来京进行本科及以上全日制学历学习的留学生学费，吸引相关国家优秀学生来京学习。以奖学金为牵引和杠杆，引导高校着力提升留学生质量，优化留学生国别结构、学历生结构，进而推动本市来华留学教育提质增效。</w:t>
            </w:r>
          </w:p>
        </w:tc>
        <w:tc>
          <w:tcPr>
            <w:tcW w:w="3198" w:type="dxa"/>
            <w:gridSpan w:val="5"/>
            <w:tcBorders>
              <w:top w:val="single" w:color="auto" w:sz="4" w:space="0"/>
              <w:left w:val="nil"/>
              <w:bottom w:val="single" w:color="auto" w:sz="4" w:space="0"/>
              <w:right w:val="single" w:color="auto" w:sz="4" w:space="0"/>
            </w:tcBorders>
            <w:noWrap w:val="0"/>
            <w:vAlign w:val="center"/>
          </w:tcPr>
          <w:p>
            <w:pPr>
              <w:widowControl/>
              <w:spacing w:line="240" w:lineRule="exact"/>
              <w:jc w:val="both"/>
              <w:rPr>
                <w:rFonts w:hint="eastAsia" w:ascii="仿宋_GB2312" w:hAnsi="宋体" w:eastAsia="仿宋_GB2312" w:cs="宋体"/>
                <w:kern w:val="0"/>
                <w:szCs w:val="21"/>
              </w:rPr>
            </w:pPr>
            <w:r>
              <w:rPr>
                <w:rFonts w:hint="eastAsia" w:ascii="仿宋_GB2312" w:hAnsi="宋体" w:eastAsia="仿宋_GB2312" w:cs="宋体"/>
                <w:kern w:val="0"/>
                <w:szCs w:val="21"/>
                <w:lang w:eastAsia="zh-CN"/>
              </w:rPr>
              <w:t>获得项目支持的</w:t>
            </w:r>
            <w:r>
              <w:rPr>
                <w:rFonts w:hint="eastAsia" w:ascii="仿宋_GB2312" w:hAnsi="宋体" w:eastAsia="仿宋_GB2312" w:cs="宋体"/>
                <w:kern w:val="0"/>
                <w:szCs w:val="21"/>
              </w:rPr>
              <w:t>各校</w:t>
            </w:r>
            <w:r>
              <w:rPr>
                <w:rFonts w:ascii="仿宋_GB2312" w:hAnsi="宋体" w:eastAsia="仿宋_GB2312" w:cs="宋体"/>
                <w:kern w:val="0"/>
                <w:szCs w:val="21"/>
              </w:rPr>
              <w:t>按计划开展工作，</w:t>
            </w:r>
            <w:r>
              <w:rPr>
                <w:rFonts w:hint="eastAsia" w:ascii="仿宋_GB2312" w:hAnsi="宋体" w:eastAsia="仿宋_GB2312" w:cs="宋体"/>
                <w:kern w:val="0"/>
                <w:szCs w:val="21"/>
              </w:rPr>
              <w:t>采取多种措施提高</w:t>
            </w:r>
            <w:r>
              <w:rPr>
                <w:rFonts w:hint="eastAsia" w:ascii="仿宋_GB2312" w:hAnsi="宋体" w:eastAsia="仿宋_GB2312" w:cs="宋体"/>
                <w:kern w:val="0"/>
                <w:szCs w:val="21"/>
                <w:lang w:eastAsia="zh-CN"/>
              </w:rPr>
              <w:t>国际</w:t>
            </w:r>
            <w:r>
              <w:rPr>
                <w:rFonts w:hint="eastAsia" w:ascii="仿宋_GB2312" w:hAnsi="宋体" w:eastAsia="仿宋_GB2312" w:cs="宋体"/>
                <w:kern w:val="0"/>
                <w:szCs w:val="21"/>
              </w:rPr>
              <w:t>学生的</w:t>
            </w:r>
            <w:r>
              <w:rPr>
                <w:rFonts w:hint="eastAsia" w:ascii="仿宋_GB2312" w:hAnsi="宋体" w:eastAsia="仿宋_GB2312" w:cs="宋体"/>
                <w:kern w:val="0"/>
                <w:szCs w:val="21"/>
                <w:lang w:eastAsia="zh-CN"/>
              </w:rPr>
              <w:t>培养</w:t>
            </w:r>
            <w:r>
              <w:rPr>
                <w:rFonts w:hint="eastAsia" w:ascii="仿宋_GB2312" w:hAnsi="宋体" w:eastAsia="仿宋_GB2312" w:cs="宋体"/>
                <w:kern w:val="0"/>
                <w:szCs w:val="21"/>
              </w:rPr>
              <w:t>质量</w:t>
            </w:r>
            <w:r>
              <w:rPr>
                <w:rFonts w:hint="eastAsia" w:ascii="仿宋_GB2312" w:hAnsi="宋体" w:eastAsia="仿宋_GB2312" w:cs="宋体"/>
                <w:kern w:val="0"/>
                <w:szCs w:val="21"/>
                <w:lang w:eastAsia="zh-CN"/>
              </w:rPr>
              <w:t>，</w:t>
            </w:r>
            <w:r>
              <w:rPr>
                <w:rFonts w:hint="eastAsia" w:ascii="仿宋_GB2312" w:hAnsi="宋体" w:eastAsia="仿宋_GB2312" w:cs="宋体"/>
                <w:kern w:val="0"/>
                <w:szCs w:val="21"/>
              </w:rPr>
              <w:t>生源国别结构持续优化，较好</w:t>
            </w:r>
            <w:r>
              <w:rPr>
                <w:rFonts w:ascii="仿宋_GB2312" w:hAnsi="宋体" w:eastAsia="仿宋_GB2312" w:cs="宋体"/>
                <w:kern w:val="0"/>
                <w:szCs w:val="21"/>
              </w:rPr>
              <w:t>实现了项目预期目标</w:t>
            </w:r>
            <w:r>
              <w:rPr>
                <w:rFonts w:hint="eastAsia" w:ascii="仿宋_GB2312" w:hAnsi="宋体" w:eastAsia="仿宋_GB2312" w:cs="宋体"/>
                <w:kern w:val="0"/>
                <w:szCs w:val="21"/>
                <w:lang w:eastAsia="zh-CN"/>
              </w:rPr>
              <w:t>，推动我市来华留学事业的内涵发展</w:t>
            </w:r>
          </w:p>
        </w:tc>
      </w:tr>
      <w:tr>
        <w:tblPrEx>
          <w:tblCellMar>
            <w:top w:w="0" w:type="dxa"/>
            <w:left w:w="108" w:type="dxa"/>
            <w:bottom w:w="0" w:type="dxa"/>
            <w:right w:w="108" w:type="dxa"/>
          </w:tblCellMar>
        </w:tblPrEx>
        <w:trPr>
          <w:trHeight w:val="830" w:hRule="exact"/>
          <w:jc w:val="center"/>
        </w:trPr>
        <w:tc>
          <w:tcPr>
            <w:tcW w:w="585" w:type="dxa"/>
            <w:vMerge w:val="restart"/>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绩</w:t>
            </w:r>
            <w:r>
              <w:rPr>
                <w:rFonts w:hint="eastAsia" w:ascii="仿宋_GB2312" w:hAnsi="宋体" w:eastAsia="仿宋_GB2312" w:cs="宋体"/>
                <w:kern w:val="0"/>
                <w:szCs w:val="21"/>
              </w:rPr>
              <w:br w:type="textWrapping"/>
            </w:r>
            <w:r>
              <w:rPr>
                <w:rFonts w:hint="eastAsia" w:ascii="仿宋_GB2312" w:hAnsi="宋体" w:eastAsia="仿宋_GB2312" w:cs="宋体"/>
                <w:kern w:val="0"/>
                <w:szCs w:val="21"/>
              </w:rPr>
              <w:t>效</w:t>
            </w:r>
            <w:r>
              <w:rPr>
                <w:rFonts w:hint="eastAsia" w:ascii="仿宋_GB2312" w:hAnsi="宋体" w:eastAsia="仿宋_GB2312" w:cs="宋体"/>
                <w:kern w:val="0"/>
                <w:szCs w:val="21"/>
              </w:rPr>
              <w:br w:type="textWrapping"/>
            </w:r>
            <w:r>
              <w:rPr>
                <w:rFonts w:hint="eastAsia" w:ascii="仿宋_GB2312" w:hAnsi="宋体" w:eastAsia="仿宋_GB2312" w:cs="宋体"/>
                <w:kern w:val="0"/>
                <w:szCs w:val="21"/>
              </w:rPr>
              <w:t>指</w:t>
            </w:r>
            <w:r>
              <w:rPr>
                <w:rFonts w:hint="eastAsia" w:ascii="仿宋_GB2312" w:hAnsi="宋体" w:eastAsia="仿宋_GB2312" w:cs="宋体"/>
                <w:kern w:val="0"/>
                <w:szCs w:val="21"/>
              </w:rPr>
              <w:br w:type="textWrapping"/>
            </w:r>
            <w:r>
              <w:rPr>
                <w:rFonts w:hint="eastAsia" w:ascii="仿宋_GB2312" w:hAnsi="宋体" w:eastAsia="仿宋_GB2312" w:cs="宋体"/>
                <w:kern w:val="0"/>
                <w:szCs w:val="21"/>
              </w:rPr>
              <w:t>标</w:t>
            </w:r>
          </w:p>
        </w:tc>
        <w:tc>
          <w:tcPr>
            <w:tcW w:w="975"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一级指标</w:t>
            </w:r>
          </w:p>
        </w:tc>
        <w:tc>
          <w:tcPr>
            <w:tcW w:w="1105"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二级指标</w:t>
            </w:r>
          </w:p>
        </w:tc>
        <w:tc>
          <w:tcPr>
            <w:tcW w:w="2137"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三级指标</w:t>
            </w:r>
          </w:p>
        </w:tc>
        <w:tc>
          <w:tcPr>
            <w:tcW w:w="1199"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年度</w:t>
            </w:r>
          </w:p>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指标值</w:t>
            </w:r>
          </w:p>
        </w:tc>
        <w:tc>
          <w:tcPr>
            <w:tcW w:w="690"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实际</w:t>
            </w:r>
          </w:p>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完成值</w:t>
            </w:r>
          </w:p>
        </w:tc>
        <w:tc>
          <w:tcPr>
            <w:tcW w:w="570"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分值</w:t>
            </w:r>
          </w:p>
        </w:tc>
        <w:tc>
          <w:tcPr>
            <w:tcW w:w="645"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得分</w:t>
            </w:r>
          </w:p>
        </w:tc>
        <w:tc>
          <w:tcPr>
            <w:tcW w:w="1293"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偏差原因分析及改进措施</w:t>
            </w:r>
          </w:p>
        </w:tc>
      </w:tr>
      <w:tr>
        <w:tblPrEx>
          <w:tblCellMar>
            <w:top w:w="0" w:type="dxa"/>
            <w:left w:w="108" w:type="dxa"/>
            <w:bottom w:w="0" w:type="dxa"/>
            <w:right w:w="108" w:type="dxa"/>
          </w:tblCellMar>
        </w:tblPrEx>
        <w:trPr>
          <w:trHeight w:val="831" w:hRule="exact"/>
          <w:jc w:val="center"/>
        </w:trPr>
        <w:tc>
          <w:tcPr>
            <w:tcW w:w="58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975" w:type="dxa"/>
            <w:vMerge w:val="restart"/>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产出指标</w:t>
            </w:r>
          </w:p>
        </w:tc>
        <w:tc>
          <w:tcPr>
            <w:tcW w:w="1105"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数量指标</w:t>
            </w:r>
          </w:p>
        </w:tc>
        <w:tc>
          <w:tcPr>
            <w:tcW w:w="2137"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指标1：资助学生数量</w:t>
            </w:r>
          </w:p>
        </w:tc>
        <w:tc>
          <w:tcPr>
            <w:tcW w:w="1199"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资助50名外国留学生</w:t>
            </w:r>
          </w:p>
        </w:tc>
        <w:tc>
          <w:tcPr>
            <w:tcW w:w="690"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1.24</w:t>
            </w:r>
          </w:p>
        </w:tc>
        <w:tc>
          <w:tcPr>
            <w:tcW w:w="570"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15</w:t>
            </w:r>
          </w:p>
        </w:tc>
        <w:tc>
          <w:tcPr>
            <w:tcW w:w="645"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15</w:t>
            </w:r>
          </w:p>
        </w:tc>
        <w:tc>
          <w:tcPr>
            <w:tcW w:w="1293"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r>
      <w:tr>
        <w:tblPrEx>
          <w:tblCellMar>
            <w:top w:w="0" w:type="dxa"/>
            <w:left w:w="108" w:type="dxa"/>
            <w:bottom w:w="0" w:type="dxa"/>
            <w:right w:w="108" w:type="dxa"/>
          </w:tblCellMar>
        </w:tblPrEx>
        <w:trPr>
          <w:trHeight w:val="1671" w:hRule="exact"/>
          <w:jc w:val="center"/>
        </w:trPr>
        <w:tc>
          <w:tcPr>
            <w:tcW w:w="58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1105"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质量指标</w:t>
            </w:r>
          </w:p>
        </w:tc>
        <w:tc>
          <w:tcPr>
            <w:tcW w:w="2137"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指标1：鼓励高校提高准入门槛，进一步优化留学生生源国别结构</w:t>
            </w:r>
          </w:p>
        </w:tc>
        <w:tc>
          <w:tcPr>
            <w:tcW w:w="1199"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lang w:eastAsia="zh-CN"/>
              </w:rPr>
              <w:t>向学</w:t>
            </w:r>
            <w:r>
              <w:rPr>
                <w:rFonts w:hint="eastAsia" w:ascii="仿宋_GB2312" w:hAnsi="宋体" w:eastAsia="仿宋_GB2312" w:cs="宋体"/>
                <w:kern w:val="0"/>
                <w:szCs w:val="21"/>
              </w:rPr>
              <w:t>历教育倾斜，并不断优化生源国别结构和专业结构</w:t>
            </w:r>
          </w:p>
        </w:tc>
        <w:tc>
          <w:tcPr>
            <w:tcW w:w="690"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lang w:eastAsia="zh-CN"/>
              </w:rPr>
            </w:pPr>
            <w:r>
              <w:rPr>
                <w:rFonts w:hint="eastAsia" w:ascii="仿宋_GB2312" w:hAnsi="宋体" w:eastAsia="仿宋_GB2312" w:cs="宋体"/>
                <w:kern w:val="0"/>
                <w:szCs w:val="21"/>
                <w:lang w:eastAsia="zh-CN"/>
              </w:rPr>
              <w:t>优</w:t>
            </w:r>
          </w:p>
        </w:tc>
        <w:tc>
          <w:tcPr>
            <w:tcW w:w="570"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10</w:t>
            </w:r>
          </w:p>
        </w:tc>
        <w:tc>
          <w:tcPr>
            <w:tcW w:w="645"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10</w:t>
            </w:r>
          </w:p>
        </w:tc>
        <w:tc>
          <w:tcPr>
            <w:tcW w:w="1293"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r>
      <w:tr>
        <w:tblPrEx>
          <w:tblCellMar>
            <w:top w:w="0" w:type="dxa"/>
            <w:left w:w="108" w:type="dxa"/>
            <w:bottom w:w="0" w:type="dxa"/>
            <w:right w:w="108" w:type="dxa"/>
          </w:tblCellMar>
        </w:tblPrEx>
        <w:trPr>
          <w:trHeight w:val="1301" w:hRule="exact"/>
          <w:jc w:val="center"/>
        </w:trPr>
        <w:tc>
          <w:tcPr>
            <w:tcW w:w="58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1105"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时效指标</w:t>
            </w:r>
          </w:p>
        </w:tc>
        <w:tc>
          <w:tcPr>
            <w:tcW w:w="2137"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指标1：各高校根据本校评审情况，2022年12月20日前按时完成本校奖学金评审划拨</w:t>
            </w:r>
          </w:p>
        </w:tc>
        <w:tc>
          <w:tcPr>
            <w:tcW w:w="1199"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lang w:eastAsia="zh-CN"/>
              </w:rPr>
            </w:pPr>
            <w:r>
              <w:rPr>
                <w:rFonts w:hint="eastAsia" w:ascii="仿宋_GB2312" w:hAnsi="宋体" w:eastAsia="仿宋_GB2312" w:cs="宋体"/>
                <w:kern w:val="0"/>
                <w:szCs w:val="21"/>
                <w:lang w:eastAsia="zh-CN"/>
              </w:rPr>
              <w:t>在规定时间前完成奖学金评审划拨</w:t>
            </w:r>
          </w:p>
        </w:tc>
        <w:tc>
          <w:tcPr>
            <w:tcW w:w="690"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1</w:t>
            </w:r>
          </w:p>
        </w:tc>
        <w:tc>
          <w:tcPr>
            <w:tcW w:w="570"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15</w:t>
            </w:r>
          </w:p>
        </w:tc>
        <w:tc>
          <w:tcPr>
            <w:tcW w:w="645"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15</w:t>
            </w:r>
          </w:p>
        </w:tc>
        <w:tc>
          <w:tcPr>
            <w:tcW w:w="1293"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r>
      <w:tr>
        <w:tblPrEx>
          <w:tblCellMar>
            <w:top w:w="0" w:type="dxa"/>
            <w:left w:w="108" w:type="dxa"/>
            <w:bottom w:w="0" w:type="dxa"/>
            <w:right w:w="108" w:type="dxa"/>
          </w:tblCellMar>
        </w:tblPrEx>
        <w:trPr>
          <w:trHeight w:val="881" w:hRule="exact"/>
          <w:jc w:val="center"/>
        </w:trPr>
        <w:tc>
          <w:tcPr>
            <w:tcW w:w="58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1105"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成本指标</w:t>
            </w:r>
          </w:p>
        </w:tc>
        <w:tc>
          <w:tcPr>
            <w:tcW w:w="2137"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指标1：市教委及各高校投入人力成本进行奖学金评审工作</w:t>
            </w:r>
          </w:p>
        </w:tc>
        <w:tc>
          <w:tcPr>
            <w:tcW w:w="1199"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lang w:eastAsia="zh-CN"/>
              </w:rPr>
            </w:pPr>
            <w:r>
              <w:rPr>
                <w:rFonts w:hint="eastAsia" w:ascii="仿宋_GB2312" w:hAnsi="宋体" w:eastAsia="仿宋_GB2312" w:cs="宋体"/>
                <w:kern w:val="0"/>
                <w:szCs w:val="21"/>
                <w:lang w:eastAsia="zh-CN"/>
              </w:rPr>
              <w:t>组织专家开展评审工作</w:t>
            </w:r>
          </w:p>
        </w:tc>
        <w:tc>
          <w:tcPr>
            <w:tcW w:w="690"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lang w:eastAsia="zh-CN"/>
              </w:rPr>
            </w:pPr>
            <w:r>
              <w:rPr>
                <w:rFonts w:hint="eastAsia" w:ascii="仿宋_GB2312" w:hAnsi="宋体" w:eastAsia="仿宋_GB2312" w:cs="宋体"/>
                <w:kern w:val="0"/>
                <w:szCs w:val="21"/>
                <w:lang w:eastAsia="zh-CN"/>
              </w:rPr>
              <w:t>优</w:t>
            </w:r>
          </w:p>
        </w:tc>
        <w:tc>
          <w:tcPr>
            <w:tcW w:w="570"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10</w:t>
            </w:r>
          </w:p>
        </w:tc>
        <w:tc>
          <w:tcPr>
            <w:tcW w:w="645"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10</w:t>
            </w:r>
          </w:p>
        </w:tc>
        <w:tc>
          <w:tcPr>
            <w:tcW w:w="1293"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r>
      <w:tr>
        <w:tblPrEx>
          <w:tblCellMar>
            <w:top w:w="0" w:type="dxa"/>
            <w:left w:w="108" w:type="dxa"/>
            <w:bottom w:w="0" w:type="dxa"/>
            <w:right w:w="108" w:type="dxa"/>
          </w:tblCellMar>
        </w:tblPrEx>
        <w:trPr>
          <w:trHeight w:val="2241" w:hRule="exact"/>
          <w:jc w:val="center"/>
        </w:trPr>
        <w:tc>
          <w:tcPr>
            <w:tcW w:w="58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975"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效益指标</w:t>
            </w:r>
          </w:p>
        </w:tc>
        <w:tc>
          <w:tcPr>
            <w:tcW w:w="1105"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社会效益</w:t>
            </w:r>
          </w:p>
          <w:p>
            <w:pPr>
              <w:widowControl/>
              <w:spacing w:line="240" w:lineRule="exact"/>
              <w:jc w:val="center"/>
              <w:rPr>
                <w:rFonts w:hint="eastAsia" w:ascii="仿宋_GB2312" w:hAnsi="宋体" w:eastAsia="仿宋_GB2312" w:cs="宋体"/>
                <w:kern w:val="0"/>
                <w:sz w:val="21"/>
                <w:szCs w:val="21"/>
                <w:lang w:val="en-US" w:eastAsia="zh-CN" w:bidi="ar-SA"/>
              </w:rPr>
            </w:pPr>
            <w:r>
              <w:rPr>
                <w:rFonts w:hint="eastAsia" w:ascii="仿宋_GB2312" w:hAnsi="宋体" w:eastAsia="仿宋_GB2312" w:cs="宋体"/>
                <w:kern w:val="0"/>
                <w:szCs w:val="21"/>
              </w:rPr>
              <w:t>指标</w:t>
            </w:r>
          </w:p>
        </w:tc>
        <w:tc>
          <w:tcPr>
            <w:tcW w:w="2137"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指标1：对于提升北京国际化程度、服务首都“四个中心”城市战略定位等都起到促进作用</w:t>
            </w:r>
          </w:p>
        </w:tc>
        <w:tc>
          <w:tcPr>
            <w:tcW w:w="1199" w:type="dxa"/>
            <w:tcBorders>
              <w:top w:val="single" w:color="auto" w:sz="4" w:space="0"/>
              <w:left w:val="nil"/>
              <w:bottom w:val="single" w:color="auto" w:sz="4" w:space="0"/>
              <w:right w:val="single" w:color="auto" w:sz="4" w:space="0"/>
            </w:tcBorders>
            <w:noWrap w:val="0"/>
            <w:vAlign w:val="center"/>
          </w:tcPr>
          <w:p>
            <w:pPr>
              <w:widowControl/>
              <w:spacing w:line="240" w:lineRule="exact"/>
              <w:jc w:val="both"/>
              <w:rPr>
                <w:rFonts w:hint="eastAsia" w:ascii="仿宋_GB2312" w:hAnsi="宋体" w:eastAsia="仿宋_GB2312" w:cs="宋体"/>
                <w:kern w:val="0"/>
                <w:szCs w:val="21"/>
                <w:lang w:eastAsia="zh-CN"/>
              </w:rPr>
            </w:pPr>
            <w:r>
              <w:rPr>
                <w:rFonts w:hint="eastAsia" w:ascii="仿宋_GB2312" w:hAnsi="宋体" w:eastAsia="仿宋_GB2312" w:cs="宋体"/>
                <w:kern w:val="0"/>
                <w:szCs w:val="21"/>
                <w:lang w:eastAsia="zh-CN"/>
              </w:rPr>
              <w:t>通过奖学金资助，吸引更多优秀外国青年来京学习，有利于培养知华友华的生力军</w:t>
            </w:r>
          </w:p>
        </w:tc>
        <w:tc>
          <w:tcPr>
            <w:tcW w:w="690"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lang w:eastAsia="zh-CN"/>
              </w:rPr>
            </w:pPr>
            <w:r>
              <w:rPr>
                <w:rFonts w:hint="eastAsia" w:ascii="仿宋_GB2312" w:hAnsi="宋体" w:eastAsia="仿宋_GB2312" w:cs="宋体"/>
                <w:kern w:val="0"/>
                <w:szCs w:val="21"/>
                <w:lang w:eastAsia="zh-CN"/>
              </w:rPr>
              <w:t>优</w:t>
            </w:r>
          </w:p>
        </w:tc>
        <w:tc>
          <w:tcPr>
            <w:tcW w:w="570"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default" w:ascii="仿宋_GB2312" w:hAnsi="宋体" w:eastAsia="仿宋_GB2312" w:cs="宋体"/>
                <w:kern w:val="0"/>
                <w:szCs w:val="21"/>
                <w:lang w:val="en-US"/>
              </w:rPr>
            </w:pPr>
            <w:r>
              <w:rPr>
                <w:rFonts w:hint="eastAsia" w:ascii="仿宋_GB2312" w:hAnsi="宋体" w:eastAsia="仿宋_GB2312" w:cs="宋体"/>
                <w:kern w:val="0"/>
                <w:szCs w:val="21"/>
                <w:lang w:val="en-US" w:eastAsia="zh-CN"/>
              </w:rPr>
              <w:t>20</w:t>
            </w:r>
          </w:p>
        </w:tc>
        <w:tc>
          <w:tcPr>
            <w:tcW w:w="645"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20</w:t>
            </w:r>
          </w:p>
        </w:tc>
        <w:tc>
          <w:tcPr>
            <w:tcW w:w="1293"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r>
      <w:tr>
        <w:tblPrEx>
          <w:tblCellMar>
            <w:top w:w="0" w:type="dxa"/>
            <w:left w:w="108" w:type="dxa"/>
            <w:bottom w:w="0" w:type="dxa"/>
            <w:right w:w="108" w:type="dxa"/>
          </w:tblCellMar>
        </w:tblPrEx>
        <w:trPr>
          <w:trHeight w:val="1586" w:hRule="exact"/>
          <w:jc w:val="center"/>
        </w:trPr>
        <w:tc>
          <w:tcPr>
            <w:tcW w:w="58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975"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满意度</w:t>
            </w:r>
          </w:p>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指标</w:t>
            </w:r>
          </w:p>
        </w:tc>
        <w:tc>
          <w:tcPr>
            <w:tcW w:w="1105"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服务对象满意度标</w:t>
            </w:r>
          </w:p>
        </w:tc>
        <w:tc>
          <w:tcPr>
            <w:tcW w:w="2137"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指标1：留学生满意度</w:t>
            </w:r>
          </w:p>
        </w:tc>
        <w:tc>
          <w:tcPr>
            <w:tcW w:w="1199"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 xml:space="preserve"> 留学生 对各高校奖学金评审的程序、规则等的满意度</w:t>
            </w:r>
          </w:p>
        </w:tc>
        <w:tc>
          <w:tcPr>
            <w:tcW w:w="690"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lang w:eastAsia="zh-CN"/>
              </w:rPr>
            </w:pPr>
            <w:r>
              <w:rPr>
                <w:rFonts w:hint="eastAsia" w:ascii="仿宋_GB2312" w:hAnsi="宋体" w:eastAsia="仿宋_GB2312" w:cs="宋体"/>
                <w:kern w:val="0"/>
                <w:szCs w:val="21"/>
                <w:lang w:eastAsia="zh-CN"/>
              </w:rPr>
              <w:t>优</w:t>
            </w:r>
          </w:p>
        </w:tc>
        <w:tc>
          <w:tcPr>
            <w:tcW w:w="570"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20</w:t>
            </w:r>
          </w:p>
        </w:tc>
        <w:tc>
          <w:tcPr>
            <w:tcW w:w="645"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19</w:t>
            </w:r>
          </w:p>
        </w:tc>
        <w:tc>
          <w:tcPr>
            <w:tcW w:w="1293"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r>
      <w:tr>
        <w:tblPrEx>
          <w:tblCellMar>
            <w:top w:w="0" w:type="dxa"/>
            <w:left w:w="108" w:type="dxa"/>
            <w:bottom w:w="0" w:type="dxa"/>
            <w:right w:w="108" w:type="dxa"/>
          </w:tblCellMar>
        </w:tblPrEx>
        <w:trPr>
          <w:trHeight w:val="477" w:hRule="exact"/>
          <w:jc w:val="center"/>
        </w:trPr>
        <w:tc>
          <w:tcPr>
            <w:tcW w:w="6691" w:type="dxa"/>
            <w:gridSpan w:val="8"/>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总分</w:t>
            </w:r>
          </w:p>
        </w:tc>
        <w:tc>
          <w:tcPr>
            <w:tcW w:w="570"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100</w:t>
            </w:r>
          </w:p>
        </w:tc>
        <w:tc>
          <w:tcPr>
            <w:tcW w:w="645"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default"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lang w:val="en-US" w:eastAsia="zh-CN"/>
              </w:rPr>
              <w:t>99</w:t>
            </w:r>
          </w:p>
        </w:tc>
        <w:tc>
          <w:tcPr>
            <w:tcW w:w="1293"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r>
    </w:tbl>
    <w:p>
      <w:pPr>
        <w:rPr>
          <w:rFonts w:hint="eastAsia" w:ascii="仿宋_GB2312" w:eastAsia="仿宋_GB2312"/>
          <w:vanish/>
          <w:sz w:val="32"/>
          <w:szCs w:val="32"/>
        </w:rPr>
      </w:pPr>
    </w:p>
    <w:p>
      <w:pPr>
        <w:widowControl/>
        <w:jc w:val="left"/>
        <w:rPr>
          <w:rFonts w:ascii="仿宋_GB2312" w:hAnsi="宋体" w:eastAsia="仿宋_GB2312" w:cs="宋体"/>
          <w:color w:val="000000"/>
          <w:kern w:val="0"/>
          <w:sz w:val="32"/>
          <w:szCs w:val="32"/>
        </w:rPr>
      </w:pPr>
    </w:p>
    <w:p>
      <w:bookmarkStart w:id="0" w:name="_GoBack"/>
      <w:bookmarkEnd w:id="0"/>
    </w:p>
    <w:sectPr>
      <w:pgSz w:w="11906" w:h="16838"/>
      <w:pgMar w:top="2098" w:right="1474" w:bottom="1984" w:left="1587"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方正舒体"/>
    <w:panose1 w:val="02000000000000000000"/>
    <w:charset w:val="86"/>
    <w:family w:val="auto"/>
    <w:pitch w:val="default"/>
    <w:sig w:usb0="00000000" w:usb1="00000000" w:usb2="00000012"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 w:name="方正舒体">
    <w:panose1 w:val="02010601030101010101"/>
    <w:charset w:val="86"/>
    <w:family w:val="auto"/>
    <w:pitch w:val="default"/>
    <w:sig w:usb0="00000003"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hyphenationZone w:val="36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Q5NjczMDdjMGU4N2RiM2IxYWU1ZDgyYWQwNTdkNTMifQ=="/>
  </w:docVars>
  <w:rsids>
    <w:rsidRoot w:val="00512C82"/>
    <w:rsid w:val="003435ED"/>
    <w:rsid w:val="0045622B"/>
    <w:rsid w:val="00512C82"/>
    <w:rsid w:val="008A3EEA"/>
    <w:rsid w:val="00B47A57"/>
    <w:rsid w:val="00CE49C2"/>
    <w:rsid w:val="00E017CD"/>
    <w:rsid w:val="00F561EB"/>
    <w:rsid w:val="3CFFE928"/>
    <w:rsid w:val="4B26517A"/>
    <w:rsid w:val="4F964A61"/>
    <w:rsid w:val="77BE4B89"/>
    <w:rsid w:val="7FFDD9C6"/>
    <w:rsid w:val="9CEC8659"/>
    <w:rsid w:val="CF6F9095"/>
    <w:rsid w:val="FE4F8399"/>
    <w:rsid w:val="FEFBB813"/>
    <w:rsid w:val="FFFFE2AD"/>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unhideWhenUsed/>
    <w:qFormat/>
    <w:uiPriority w:val="1"/>
  </w:style>
  <w:style w:type="table" w:default="1" w:styleId="4">
    <w:name w:val="Normal Table"/>
    <w:unhideWhenUsed/>
    <w:qFormat/>
    <w:uiPriority w:val="99"/>
    <w:tblPr>
      <w:tblCellMar>
        <w:top w:w="0" w:type="dxa"/>
        <w:left w:w="108" w:type="dxa"/>
        <w:bottom w:w="0" w:type="dxa"/>
        <w:right w:w="108" w:type="dxa"/>
      </w:tblCellMar>
    </w:tblPr>
  </w:style>
  <w:style w:type="paragraph" w:styleId="2">
    <w:name w:val="footer"/>
    <w:basedOn w:val="1"/>
    <w:link w:val="6"/>
    <w:unhideWhenUsed/>
    <w:qFormat/>
    <w:uiPriority w:val="99"/>
    <w:pPr>
      <w:tabs>
        <w:tab w:val="center" w:pos="4153"/>
        <w:tab w:val="right" w:pos="8306"/>
      </w:tabs>
      <w:snapToGrid w:val="0"/>
      <w:jc w:val="left"/>
    </w:pPr>
    <w:rPr>
      <w:sz w:val="18"/>
      <w:szCs w:val="18"/>
    </w:rPr>
  </w:style>
  <w:style w:type="paragraph" w:styleId="3">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脚 Char"/>
    <w:link w:val="2"/>
    <w:qFormat/>
    <w:uiPriority w:val="99"/>
    <w:rPr>
      <w:sz w:val="18"/>
      <w:szCs w:val="18"/>
    </w:rPr>
  </w:style>
  <w:style w:type="character" w:customStyle="1" w:styleId="7">
    <w:name w:val="页眉 Char"/>
    <w:link w:val="3"/>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Pages>
  <Words>629</Words>
  <Characters>686</Characters>
  <Lines>8</Lines>
  <Paragraphs>2</Paragraphs>
  <TotalTime>10</TotalTime>
  <ScaleCrop>false</ScaleCrop>
  <LinksUpToDate>false</LinksUpToDate>
  <CharactersWithSpaces>750</CharactersWithSpaces>
  <Application>WPS Office_11.8.6.9023_F1E327BC-269C-435d-A152-05C5408002CA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2021-03-13T23:31:00Z</dcterms:created>
  <dc:creator>Administrator</dc:creator>
  <cp:lastModifiedBy>Administrator</cp:lastModifiedBy>
  <cp:lastPrinted>2023-05-11T06:44:00Z</cp:lastPrinted>
  <dcterms:modified xsi:type="dcterms:W3CDTF">2023-06-09T13:15:23Z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2052-11.8.6.9023</vt:lpwstr>
  </property>
  <property fmtid="{D5CDD505-2E9C-101B-9397-08002B2CF9AE}" pid="3" name="ICV">
    <vt:lpwstr>E163569FC66E4A5C82C349BF24E528D2_12</vt:lpwstr>
  </property>
</Properties>
</file>