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hint="eastAsia" w:ascii="方正小标宋简体" w:hAnsi="黑体" w:eastAsia="方正小标宋简体"/>
          <w:sz w:val="36"/>
          <w:szCs w:val="36"/>
        </w:rPr>
      </w:pPr>
      <w:r>
        <w:rPr>
          <w:rFonts w:hint="eastAsia" w:ascii="方正小标宋简体" w:eastAsia="方正小标宋简体"/>
          <w:sz w:val="36"/>
          <w:szCs w:val="36"/>
        </w:rPr>
        <w:t xml:space="preserve">                </w:t>
      </w:r>
      <w:r>
        <w:rPr>
          <w:rFonts w:hint="eastAsia" w:ascii="方正小标宋简体" w:hAnsi="黑体" w:eastAsia="方正小标宋简体"/>
          <w:sz w:val="36"/>
          <w:szCs w:val="36"/>
        </w:rPr>
        <w:t>项目支出绩效自评表</w:t>
      </w:r>
    </w:p>
    <w:p>
      <w:pPr>
        <w:spacing w:line="480" w:lineRule="exact"/>
        <w:rPr>
          <w:rFonts w:ascii="仿宋_GB2312" w:hAnsi="宋体"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 xml:space="preserve">  （2022 年度）</w:t>
      </w:r>
    </w:p>
    <w:p>
      <w:pPr>
        <w:spacing w:line="240" w:lineRule="exact"/>
        <w:rPr>
          <w:rFonts w:hint="eastAsia" w:ascii="仿宋_GB2312" w:hAnsi="宋体" w:eastAsia="仿宋_GB2312"/>
          <w:sz w:val="30"/>
          <w:szCs w:val="30"/>
        </w:rPr>
      </w:pPr>
    </w:p>
    <w:tbl>
      <w:tblPr>
        <w:tblStyle w:val="4"/>
        <w:tblW w:w="96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5"/>
        <w:gridCol w:w="975"/>
        <w:gridCol w:w="1105"/>
        <w:gridCol w:w="727"/>
        <w:gridCol w:w="856"/>
        <w:gridCol w:w="271"/>
        <w:gridCol w:w="1132"/>
        <w:gridCol w:w="1127"/>
        <w:gridCol w:w="447"/>
        <w:gridCol w:w="257"/>
        <w:gridCol w:w="310"/>
        <w:gridCol w:w="536"/>
        <w:gridCol w:w="31"/>
        <w:gridCol w:w="12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exact"/>
          <w:jc w:val="center"/>
        </w:trPr>
        <w:tc>
          <w:tcPr>
            <w:tcW w:w="1560" w:type="dxa"/>
            <w:gridSpan w:val="2"/>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项目名称</w:t>
            </w:r>
          </w:p>
        </w:tc>
        <w:tc>
          <w:tcPr>
            <w:tcW w:w="8074" w:type="dxa"/>
            <w:gridSpan w:val="12"/>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市教委立项项目-职业院校教学管理能力提升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exact"/>
          <w:jc w:val="center"/>
        </w:trPr>
        <w:tc>
          <w:tcPr>
            <w:tcW w:w="1560" w:type="dxa"/>
            <w:gridSpan w:val="2"/>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主管部门</w:t>
            </w:r>
          </w:p>
        </w:tc>
        <w:tc>
          <w:tcPr>
            <w:tcW w:w="4091" w:type="dxa"/>
            <w:gridSpan w:val="5"/>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北京市教育委员会</w:t>
            </w:r>
          </w:p>
        </w:tc>
        <w:tc>
          <w:tcPr>
            <w:tcW w:w="1127" w:type="dxa"/>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实施单位</w:t>
            </w:r>
          </w:p>
        </w:tc>
        <w:tc>
          <w:tcPr>
            <w:tcW w:w="2856" w:type="dxa"/>
            <w:gridSpan w:val="6"/>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市教委本级事业财务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exact"/>
          <w:jc w:val="center"/>
        </w:trPr>
        <w:tc>
          <w:tcPr>
            <w:tcW w:w="1560" w:type="dxa"/>
            <w:gridSpan w:val="2"/>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项目负责人</w:t>
            </w:r>
          </w:p>
        </w:tc>
        <w:tc>
          <w:tcPr>
            <w:tcW w:w="4091" w:type="dxa"/>
            <w:gridSpan w:val="5"/>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张兰</w:t>
            </w:r>
          </w:p>
        </w:tc>
        <w:tc>
          <w:tcPr>
            <w:tcW w:w="1127" w:type="dxa"/>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联系电话</w:t>
            </w:r>
          </w:p>
        </w:tc>
        <w:tc>
          <w:tcPr>
            <w:tcW w:w="2856" w:type="dxa"/>
            <w:gridSpan w:val="6"/>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010-51994985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560" w:type="dxa"/>
            <w:gridSpan w:val="2"/>
            <w:vMerge w:val="restart"/>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1832" w:type="dxa"/>
            <w:gridSpan w:val="2"/>
            <w:vAlign w:val="center"/>
          </w:tcPr>
          <w:p>
            <w:pPr>
              <w:widowControl/>
              <w:spacing w:line="240" w:lineRule="exact"/>
              <w:jc w:val="center"/>
              <w:rPr>
                <w:rFonts w:hint="eastAsia" w:ascii="仿宋_GB2312" w:hAnsi="宋体" w:eastAsia="仿宋_GB2312" w:cs="宋体"/>
                <w:kern w:val="0"/>
                <w:szCs w:val="21"/>
              </w:rPr>
            </w:pPr>
          </w:p>
        </w:tc>
        <w:tc>
          <w:tcPr>
            <w:tcW w:w="1127"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算数</w:t>
            </w:r>
          </w:p>
        </w:tc>
        <w:tc>
          <w:tcPr>
            <w:tcW w:w="1132"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算数</w:t>
            </w:r>
          </w:p>
        </w:tc>
        <w:tc>
          <w:tcPr>
            <w:tcW w:w="1127"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执行数</w:t>
            </w:r>
          </w:p>
        </w:tc>
        <w:tc>
          <w:tcPr>
            <w:tcW w:w="704" w:type="dxa"/>
            <w:gridSpan w:val="2"/>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分值</w:t>
            </w:r>
          </w:p>
        </w:tc>
        <w:tc>
          <w:tcPr>
            <w:tcW w:w="846" w:type="dxa"/>
            <w:gridSpan w:val="2"/>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执行率</w:t>
            </w:r>
          </w:p>
        </w:tc>
        <w:tc>
          <w:tcPr>
            <w:tcW w:w="1306" w:type="dxa"/>
            <w:gridSpan w:val="2"/>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exact"/>
          <w:jc w:val="center"/>
        </w:trPr>
        <w:tc>
          <w:tcPr>
            <w:tcW w:w="1560" w:type="dxa"/>
            <w:gridSpan w:val="2"/>
            <w:vMerge w:val="continue"/>
            <w:vAlign w:val="center"/>
          </w:tcPr>
          <w:p>
            <w:pPr>
              <w:widowControl/>
              <w:spacing w:line="240" w:lineRule="exact"/>
              <w:jc w:val="center"/>
              <w:rPr>
                <w:rFonts w:hint="eastAsia" w:ascii="仿宋_GB2312" w:hAnsi="宋体" w:eastAsia="仿宋_GB2312" w:cs="宋体"/>
                <w:kern w:val="0"/>
                <w:szCs w:val="21"/>
              </w:rPr>
            </w:pPr>
          </w:p>
        </w:tc>
        <w:tc>
          <w:tcPr>
            <w:tcW w:w="1832" w:type="dxa"/>
            <w:gridSpan w:val="2"/>
            <w:vAlign w:val="center"/>
          </w:tcPr>
          <w:p>
            <w:pPr>
              <w:widowControl/>
              <w:spacing w:line="240" w:lineRule="exact"/>
              <w:rPr>
                <w:rFonts w:hint="eastAsia" w:ascii="仿宋_GB2312" w:hAnsi="宋体" w:eastAsia="仿宋_GB2312" w:cs="宋体"/>
                <w:kern w:val="0"/>
                <w:szCs w:val="21"/>
              </w:rPr>
            </w:pPr>
            <w:r>
              <w:rPr>
                <w:rFonts w:hint="eastAsia" w:ascii="仿宋_GB2312" w:hAnsi="宋体" w:eastAsia="仿宋_GB2312" w:cs="宋体"/>
                <w:kern w:val="0"/>
                <w:szCs w:val="21"/>
              </w:rPr>
              <w:t>年度资金总额</w:t>
            </w:r>
          </w:p>
        </w:tc>
        <w:tc>
          <w:tcPr>
            <w:tcW w:w="1127" w:type="dxa"/>
            <w:gridSpan w:val="2"/>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69.16</w:t>
            </w:r>
          </w:p>
        </w:tc>
        <w:tc>
          <w:tcPr>
            <w:tcW w:w="1132" w:type="dxa"/>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69.16</w:t>
            </w:r>
          </w:p>
        </w:tc>
        <w:tc>
          <w:tcPr>
            <w:tcW w:w="1127" w:type="dxa"/>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69</w:t>
            </w:r>
          </w:p>
        </w:tc>
        <w:tc>
          <w:tcPr>
            <w:tcW w:w="704" w:type="dxa"/>
            <w:gridSpan w:val="2"/>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846"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1306"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exact"/>
          <w:jc w:val="center"/>
        </w:trPr>
        <w:tc>
          <w:tcPr>
            <w:tcW w:w="1560" w:type="dxa"/>
            <w:gridSpan w:val="2"/>
            <w:vMerge w:val="continue"/>
            <w:vAlign w:val="center"/>
          </w:tcPr>
          <w:p>
            <w:pPr>
              <w:widowControl/>
              <w:spacing w:line="240" w:lineRule="exact"/>
              <w:jc w:val="center"/>
              <w:rPr>
                <w:rFonts w:hint="eastAsia" w:ascii="仿宋_GB2312" w:hAnsi="宋体" w:eastAsia="仿宋_GB2312" w:cs="宋体"/>
                <w:kern w:val="0"/>
                <w:szCs w:val="21"/>
              </w:rPr>
            </w:pPr>
          </w:p>
        </w:tc>
        <w:tc>
          <w:tcPr>
            <w:tcW w:w="1832"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拨款</w:t>
            </w:r>
          </w:p>
        </w:tc>
        <w:tc>
          <w:tcPr>
            <w:tcW w:w="1127" w:type="dxa"/>
            <w:gridSpan w:val="2"/>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69.16</w:t>
            </w:r>
          </w:p>
        </w:tc>
        <w:tc>
          <w:tcPr>
            <w:tcW w:w="1132" w:type="dxa"/>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69.16</w:t>
            </w:r>
          </w:p>
        </w:tc>
        <w:tc>
          <w:tcPr>
            <w:tcW w:w="1127" w:type="dxa"/>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69</w:t>
            </w:r>
          </w:p>
        </w:tc>
        <w:tc>
          <w:tcPr>
            <w:tcW w:w="704" w:type="dxa"/>
            <w:gridSpan w:val="2"/>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100%</w:t>
            </w:r>
          </w:p>
        </w:tc>
        <w:tc>
          <w:tcPr>
            <w:tcW w:w="1306" w:type="dxa"/>
            <w:gridSpan w:val="2"/>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560" w:type="dxa"/>
            <w:gridSpan w:val="2"/>
            <w:vMerge w:val="continue"/>
            <w:vAlign w:val="center"/>
          </w:tcPr>
          <w:p>
            <w:pPr>
              <w:widowControl/>
              <w:spacing w:line="240" w:lineRule="exact"/>
              <w:jc w:val="center"/>
              <w:rPr>
                <w:rFonts w:hint="eastAsia" w:ascii="仿宋_GB2312" w:hAnsi="宋体" w:eastAsia="仿宋_GB2312" w:cs="宋体"/>
                <w:kern w:val="0"/>
                <w:szCs w:val="21"/>
              </w:rPr>
            </w:pPr>
          </w:p>
        </w:tc>
        <w:tc>
          <w:tcPr>
            <w:tcW w:w="1832" w:type="dxa"/>
            <w:gridSpan w:val="2"/>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1127" w:type="dxa"/>
            <w:gridSpan w:val="2"/>
            <w:vAlign w:val="center"/>
          </w:tcPr>
          <w:p>
            <w:pPr>
              <w:widowControl/>
              <w:spacing w:line="240" w:lineRule="exact"/>
              <w:jc w:val="center"/>
              <w:rPr>
                <w:rFonts w:hint="eastAsia" w:ascii="仿宋_GB2312" w:hAnsi="宋体" w:eastAsia="仿宋_GB2312" w:cs="宋体"/>
                <w:kern w:val="0"/>
                <w:szCs w:val="21"/>
              </w:rPr>
            </w:pPr>
          </w:p>
        </w:tc>
        <w:tc>
          <w:tcPr>
            <w:tcW w:w="1132" w:type="dxa"/>
            <w:vAlign w:val="center"/>
          </w:tcPr>
          <w:p>
            <w:pPr>
              <w:widowControl/>
              <w:spacing w:line="240" w:lineRule="exact"/>
              <w:jc w:val="center"/>
              <w:rPr>
                <w:rFonts w:hint="eastAsia" w:ascii="仿宋_GB2312" w:hAnsi="宋体" w:eastAsia="仿宋_GB2312" w:cs="宋体"/>
                <w:kern w:val="0"/>
                <w:szCs w:val="21"/>
              </w:rPr>
            </w:pPr>
          </w:p>
        </w:tc>
        <w:tc>
          <w:tcPr>
            <w:tcW w:w="1127" w:type="dxa"/>
            <w:vAlign w:val="center"/>
          </w:tcPr>
          <w:p>
            <w:pPr>
              <w:widowControl/>
              <w:spacing w:line="240" w:lineRule="exact"/>
              <w:jc w:val="center"/>
              <w:rPr>
                <w:rFonts w:hint="eastAsia" w:ascii="仿宋_GB2312" w:hAnsi="宋体" w:eastAsia="仿宋_GB2312" w:cs="宋体"/>
                <w:kern w:val="0"/>
                <w:szCs w:val="21"/>
              </w:rPr>
            </w:pPr>
          </w:p>
        </w:tc>
        <w:tc>
          <w:tcPr>
            <w:tcW w:w="704" w:type="dxa"/>
            <w:gridSpan w:val="2"/>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vAlign w:val="center"/>
          </w:tcPr>
          <w:p>
            <w:pPr>
              <w:widowControl/>
              <w:spacing w:line="240" w:lineRule="exact"/>
              <w:jc w:val="center"/>
              <w:rPr>
                <w:rFonts w:hint="eastAsia" w:ascii="仿宋_GB2312" w:hAnsi="宋体" w:eastAsia="仿宋_GB2312" w:cs="宋体"/>
                <w:kern w:val="0"/>
                <w:szCs w:val="21"/>
              </w:rPr>
            </w:pPr>
          </w:p>
        </w:tc>
        <w:tc>
          <w:tcPr>
            <w:tcW w:w="1306" w:type="dxa"/>
            <w:gridSpan w:val="2"/>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exact"/>
          <w:jc w:val="center"/>
        </w:trPr>
        <w:tc>
          <w:tcPr>
            <w:tcW w:w="1560" w:type="dxa"/>
            <w:gridSpan w:val="2"/>
            <w:vMerge w:val="continue"/>
            <w:vAlign w:val="center"/>
          </w:tcPr>
          <w:p>
            <w:pPr>
              <w:widowControl/>
              <w:spacing w:line="240" w:lineRule="exact"/>
              <w:jc w:val="center"/>
              <w:rPr>
                <w:rFonts w:hint="eastAsia" w:ascii="仿宋_GB2312" w:hAnsi="宋体" w:eastAsia="仿宋_GB2312" w:cs="宋体"/>
                <w:kern w:val="0"/>
                <w:szCs w:val="21"/>
              </w:rPr>
            </w:pPr>
          </w:p>
        </w:tc>
        <w:tc>
          <w:tcPr>
            <w:tcW w:w="1832" w:type="dxa"/>
            <w:gridSpan w:val="2"/>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127" w:type="dxa"/>
            <w:gridSpan w:val="2"/>
            <w:vAlign w:val="center"/>
          </w:tcPr>
          <w:p>
            <w:pPr>
              <w:widowControl/>
              <w:spacing w:line="240" w:lineRule="exact"/>
              <w:jc w:val="center"/>
              <w:rPr>
                <w:rFonts w:hint="eastAsia" w:ascii="仿宋_GB2312" w:hAnsi="宋体" w:eastAsia="仿宋_GB2312" w:cs="宋体"/>
                <w:kern w:val="0"/>
                <w:szCs w:val="21"/>
              </w:rPr>
            </w:pPr>
          </w:p>
        </w:tc>
        <w:tc>
          <w:tcPr>
            <w:tcW w:w="1132" w:type="dxa"/>
            <w:vAlign w:val="center"/>
          </w:tcPr>
          <w:p>
            <w:pPr>
              <w:widowControl/>
              <w:spacing w:line="240" w:lineRule="exact"/>
              <w:jc w:val="center"/>
              <w:rPr>
                <w:rFonts w:hint="eastAsia" w:ascii="仿宋_GB2312" w:hAnsi="宋体" w:eastAsia="仿宋_GB2312" w:cs="宋体"/>
                <w:kern w:val="0"/>
                <w:szCs w:val="21"/>
              </w:rPr>
            </w:pPr>
          </w:p>
        </w:tc>
        <w:tc>
          <w:tcPr>
            <w:tcW w:w="1127" w:type="dxa"/>
            <w:vAlign w:val="center"/>
          </w:tcPr>
          <w:p>
            <w:pPr>
              <w:widowControl/>
              <w:spacing w:line="240" w:lineRule="exact"/>
              <w:jc w:val="center"/>
              <w:rPr>
                <w:rFonts w:hint="eastAsia" w:ascii="仿宋_GB2312" w:hAnsi="宋体" w:eastAsia="仿宋_GB2312" w:cs="宋体"/>
                <w:kern w:val="0"/>
                <w:szCs w:val="21"/>
              </w:rPr>
            </w:pPr>
          </w:p>
        </w:tc>
        <w:tc>
          <w:tcPr>
            <w:tcW w:w="704" w:type="dxa"/>
            <w:gridSpan w:val="2"/>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vAlign w:val="center"/>
          </w:tcPr>
          <w:p>
            <w:pPr>
              <w:widowControl/>
              <w:spacing w:line="240" w:lineRule="exact"/>
              <w:jc w:val="center"/>
              <w:rPr>
                <w:rFonts w:hint="eastAsia" w:ascii="仿宋_GB2312" w:hAnsi="宋体" w:eastAsia="仿宋_GB2312" w:cs="宋体"/>
                <w:kern w:val="0"/>
                <w:szCs w:val="21"/>
              </w:rPr>
            </w:pPr>
          </w:p>
        </w:tc>
        <w:tc>
          <w:tcPr>
            <w:tcW w:w="1306" w:type="dxa"/>
            <w:gridSpan w:val="2"/>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exact"/>
          <w:jc w:val="center"/>
        </w:trPr>
        <w:tc>
          <w:tcPr>
            <w:tcW w:w="585" w:type="dxa"/>
            <w:vMerge w:val="restart"/>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年度总体目标</w:t>
            </w:r>
          </w:p>
        </w:tc>
        <w:tc>
          <w:tcPr>
            <w:tcW w:w="5066" w:type="dxa"/>
            <w:gridSpan w:val="6"/>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预期目标</w:t>
            </w:r>
          </w:p>
        </w:tc>
        <w:tc>
          <w:tcPr>
            <w:tcW w:w="3983" w:type="dxa"/>
            <w:gridSpan w:val="7"/>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实际完成情况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4" w:hRule="exact"/>
          <w:jc w:val="center"/>
        </w:trPr>
        <w:tc>
          <w:tcPr>
            <w:tcW w:w="585" w:type="dxa"/>
            <w:vMerge w:val="continue"/>
            <w:vAlign w:val="center"/>
          </w:tcPr>
          <w:p>
            <w:pPr>
              <w:widowControl/>
              <w:spacing w:line="240" w:lineRule="exact"/>
              <w:jc w:val="center"/>
              <w:rPr>
                <w:rFonts w:hint="eastAsia" w:ascii="仿宋_GB2312" w:hAnsi="宋体" w:eastAsia="仿宋_GB2312" w:cs="宋体"/>
                <w:kern w:val="0"/>
                <w:szCs w:val="21"/>
              </w:rPr>
            </w:pPr>
          </w:p>
        </w:tc>
        <w:tc>
          <w:tcPr>
            <w:tcW w:w="5066" w:type="dxa"/>
            <w:gridSpan w:val="6"/>
            <w:vAlign w:val="center"/>
          </w:tcPr>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依据院校提交的教学管理制度和教学管理案例，与北京市84所职业院校（包括26所高等职业学院、20所中等专业学校和22所职业高中、16个区职成科）的相关教学管理人员开展研讨，使学校在专业设置与管理、人才培养方案、课程标准、教学运行管理、教学方法与教学资源、教材建设与管理、教师队伍、实践性教学、产教融合、校企合作、教学质量等方面的管理能力得到明显提升，并遴选优秀典型案例，形成《2022年度北京市职业院校教学管理案例》汇编册。</w:t>
            </w:r>
          </w:p>
        </w:tc>
        <w:tc>
          <w:tcPr>
            <w:tcW w:w="3983" w:type="dxa"/>
            <w:gridSpan w:val="7"/>
            <w:vAlign w:val="center"/>
          </w:tcPr>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通过组织开展2</w:t>
            </w:r>
            <w:r>
              <w:rPr>
                <w:rFonts w:ascii="仿宋_GB2312" w:hAnsi="宋体" w:eastAsia="仿宋_GB2312" w:cs="宋体"/>
                <w:kern w:val="0"/>
                <w:szCs w:val="21"/>
              </w:rPr>
              <w:t>022</w:t>
            </w:r>
            <w:r>
              <w:rPr>
                <w:rFonts w:hint="eastAsia" w:ascii="仿宋_GB2312" w:hAnsi="宋体" w:eastAsia="仿宋_GB2312" w:cs="宋体"/>
                <w:kern w:val="0"/>
                <w:szCs w:val="21"/>
              </w:rPr>
              <w:t>年北京市职业院校教学管理能力提升“五说”系列行动，完成对北京市中高职院校教学管理制度和案例评审、遴选工作，完成2022年度北京市中</w:t>
            </w:r>
            <w:r>
              <w:rPr>
                <w:rFonts w:hint="eastAsia" w:ascii="仿宋_GB2312" w:hAnsi="宋体" w:eastAsia="仿宋_GB2312" w:cs="宋体"/>
                <w:kern w:val="0"/>
                <w:szCs w:val="21"/>
                <w:lang w:val="en-US" w:eastAsia="zh-CN"/>
              </w:rPr>
              <w:t>高</w:t>
            </w:r>
            <w:r>
              <w:rPr>
                <w:rFonts w:hint="eastAsia" w:ascii="仿宋_GB2312" w:hAnsi="宋体" w:eastAsia="仿宋_GB2312" w:cs="宋体"/>
                <w:kern w:val="0"/>
                <w:szCs w:val="21"/>
              </w:rPr>
              <w:t>等职业学校（含职成科）《北京市职业院校教学管理通则》相关专题培训，完成《2022年度北京市职业院校教学管理案例》的编制和出版工作。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0" w:hRule="exact"/>
          <w:jc w:val="center"/>
        </w:trPr>
        <w:tc>
          <w:tcPr>
            <w:tcW w:w="585" w:type="dxa"/>
            <w:vMerge w:val="restart"/>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975" w:type="dxa"/>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一级指标</w:t>
            </w:r>
          </w:p>
        </w:tc>
        <w:tc>
          <w:tcPr>
            <w:tcW w:w="1105" w:type="dxa"/>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二级指标</w:t>
            </w:r>
          </w:p>
        </w:tc>
        <w:tc>
          <w:tcPr>
            <w:tcW w:w="1583" w:type="dxa"/>
            <w:gridSpan w:val="2"/>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三级指标</w:t>
            </w:r>
          </w:p>
        </w:tc>
        <w:tc>
          <w:tcPr>
            <w:tcW w:w="1403" w:type="dxa"/>
            <w:gridSpan w:val="2"/>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年度</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指标值</w:t>
            </w:r>
          </w:p>
        </w:tc>
        <w:tc>
          <w:tcPr>
            <w:tcW w:w="1574" w:type="dxa"/>
            <w:gridSpan w:val="2"/>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实际</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完成值</w:t>
            </w:r>
          </w:p>
        </w:tc>
        <w:tc>
          <w:tcPr>
            <w:tcW w:w="567" w:type="dxa"/>
            <w:gridSpan w:val="2"/>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分值</w:t>
            </w:r>
          </w:p>
        </w:tc>
        <w:tc>
          <w:tcPr>
            <w:tcW w:w="567" w:type="dxa"/>
            <w:gridSpan w:val="2"/>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得分</w:t>
            </w:r>
          </w:p>
        </w:tc>
        <w:tc>
          <w:tcPr>
            <w:tcW w:w="1275"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0" w:hRule="exact"/>
          <w:jc w:val="center"/>
        </w:trPr>
        <w:tc>
          <w:tcPr>
            <w:tcW w:w="585" w:type="dxa"/>
            <w:vMerge w:val="continue"/>
            <w:vAlign w:val="center"/>
          </w:tcPr>
          <w:p>
            <w:pPr>
              <w:widowControl/>
              <w:spacing w:line="240" w:lineRule="exact"/>
              <w:jc w:val="center"/>
              <w:rPr>
                <w:rFonts w:hint="eastAsia" w:ascii="仿宋_GB2312" w:hAnsi="宋体" w:eastAsia="仿宋_GB2312" w:cs="宋体"/>
                <w:kern w:val="0"/>
                <w:szCs w:val="21"/>
              </w:rPr>
            </w:pPr>
          </w:p>
        </w:tc>
        <w:tc>
          <w:tcPr>
            <w:tcW w:w="975" w:type="dxa"/>
            <w:vMerge w:val="restart"/>
            <w:vAlign w:val="center"/>
          </w:tcPr>
          <w:p>
            <w:pPr>
              <w:widowControl/>
              <w:spacing w:line="240" w:lineRule="exact"/>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产出指标</w:t>
            </w:r>
          </w:p>
        </w:tc>
        <w:tc>
          <w:tcPr>
            <w:tcW w:w="1105" w:type="dxa"/>
            <w:vAlign w:val="center"/>
          </w:tcPr>
          <w:p>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数量指标</w:t>
            </w:r>
          </w:p>
        </w:tc>
        <w:tc>
          <w:tcPr>
            <w:tcW w:w="1583" w:type="dxa"/>
            <w:gridSpan w:val="2"/>
            <w:vAlign w:val="center"/>
          </w:tcPr>
          <w:p>
            <w:pPr>
              <w:widowControl/>
              <w:jc w:val="center"/>
              <w:textAlignment w:val="center"/>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lang w:bidi="ar"/>
              </w:rPr>
              <w:t>完成北京市中等职业学校和高等职业院校教学管理案例和教学管理制度评选</w:t>
            </w:r>
          </w:p>
        </w:tc>
        <w:tc>
          <w:tcPr>
            <w:tcW w:w="1403" w:type="dxa"/>
            <w:gridSpan w:val="2"/>
            <w:vAlign w:val="center"/>
          </w:tcPr>
          <w:p>
            <w:pPr>
              <w:widowControl/>
              <w:jc w:val="left"/>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≥2次</w:t>
            </w:r>
          </w:p>
        </w:tc>
        <w:tc>
          <w:tcPr>
            <w:tcW w:w="1574" w:type="dxa"/>
            <w:gridSpan w:val="2"/>
            <w:vAlign w:val="center"/>
          </w:tcPr>
          <w:p>
            <w:pP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2次</w:t>
            </w:r>
          </w:p>
        </w:tc>
        <w:tc>
          <w:tcPr>
            <w:tcW w:w="567" w:type="dxa"/>
            <w:gridSpan w:val="2"/>
            <w:vAlign w:val="center"/>
          </w:tcPr>
          <w:p>
            <w:pPr>
              <w:widowControl/>
              <w:jc w:val="left"/>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5</w:t>
            </w:r>
          </w:p>
        </w:tc>
        <w:tc>
          <w:tcPr>
            <w:tcW w:w="567" w:type="dxa"/>
            <w:gridSpan w:val="2"/>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w:t>
            </w:r>
          </w:p>
        </w:tc>
        <w:tc>
          <w:tcPr>
            <w:tcW w:w="1275" w:type="dxa"/>
            <w:vAlign w:val="center"/>
          </w:tcPr>
          <w:p>
            <w:pPr>
              <w:widowControl/>
              <w:spacing w:line="240" w:lineRule="exact"/>
              <w:jc w:val="center"/>
              <w:rPr>
                <w:rFonts w:hint="eastAsia"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8" w:hRule="exact"/>
          <w:jc w:val="center"/>
        </w:trPr>
        <w:tc>
          <w:tcPr>
            <w:tcW w:w="585" w:type="dxa"/>
            <w:vMerge w:val="continue"/>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vAlign w:val="center"/>
          </w:tcPr>
          <w:p>
            <w:pPr>
              <w:widowControl/>
              <w:spacing w:line="240" w:lineRule="exact"/>
              <w:jc w:val="center"/>
              <w:rPr>
                <w:rFonts w:hint="eastAsia" w:ascii="仿宋_GB2312" w:hAnsi="仿宋_GB2312" w:eastAsia="仿宋_GB2312" w:cs="仿宋_GB2312"/>
                <w:kern w:val="0"/>
                <w:szCs w:val="21"/>
              </w:rPr>
            </w:pPr>
          </w:p>
        </w:tc>
        <w:tc>
          <w:tcPr>
            <w:tcW w:w="1105" w:type="dxa"/>
            <w:vAlign w:val="center"/>
          </w:tcPr>
          <w:p>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数量指标</w:t>
            </w:r>
          </w:p>
        </w:tc>
        <w:tc>
          <w:tcPr>
            <w:tcW w:w="1583" w:type="dxa"/>
            <w:gridSpan w:val="2"/>
            <w:vAlign w:val="center"/>
          </w:tcPr>
          <w:p>
            <w:pPr>
              <w:widowControl/>
              <w:jc w:val="center"/>
              <w:textAlignment w:val="center"/>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lang w:bidi="ar"/>
              </w:rPr>
              <w:t>完成2022年度北京市高等职业院校（含区职成科）《北京市职业院校教学管理通则》相关专题培训</w:t>
            </w:r>
          </w:p>
        </w:tc>
        <w:tc>
          <w:tcPr>
            <w:tcW w:w="1403" w:type="dxa"/>
            <w:gridSpan w:val="2"/>
            <w:vAlign w:val="center"/>
          </w:tcPr>
          <w:p>
            <w:pPr>
              <w:widowControl/>
              <w:jc w:val="left"/>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≥10场</w:t>
            </w:r>
          </w:p>
        </w:tc>
        <w:tc>
          <w:tcPr>
            <w:tcW w:w="1574" w:type="dxa"/>
            <w:gridSpan w:val="2"/>
            <w:vAlign w:val="center"/>
          </w:tcPr>
          <w:p>
            <w:pP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w:t>
            </w:r>
            <w:r>
              <w:rPr>
                <w:rFonts w:ascii="仿宋_GB2312" w:hAnsi="仿宋_GB2312" w:eastAsia="仿宋_GB2312" w:cs="仿宋_GB2312"/>
                <w:kern w:val="0"/>
                <w:szCs w:val="21"/>
              </w:rPr>
              <w:t>0</w:t>
            </w:r>
            <w:r>
              <w:rPr>
                <w:rFonts w:hint="eastAsia" w:ascii="仿宋_GB2312" w:hAnsi="仿宋_GB2312" w:eastAsia="仿宋_GB2312" w:cs="仿宋_GB2312"/>
                <w:kern w:val="0"/>
                <w:szCs w:val="21"/>
              </w:rPr>
              <w:t>场</w:t>
            </w:r>
          </w:p>
        </w:tc>
        <w:tc>
          <w:tcPr>
            <w:tcW w:w="567" w:type="dxa"/>
            <w:gridSpan w:val="2"/>
            <w:vAlign w:val="center"/>
          </w:tcPr>
          <w:p>
            <w:pPr>
              <w:widowControl/>
              <w:jc w:val="left"/>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5</w:t>
            </w:r>
          </w:p>
        </w:tc>
        <w:tc>
          <w:tcPr>
            <w:tcW w:w="567" w:type="dxa"/>
            <w:gridSpan w:val="2"/>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w:t>
            </w:r>
          </w:p>
        </w:tc>
        <w:tc>
          <w:tcPr>
            <w:tcW w:w="1275" w:type="dxa"/>
            <w:vAlign w:val="center"/>
          </w:tcPr>
          <w:p>
            <w:pPr>
              <w:widowControl/>
              <w:spacing w:line="240" w:lineRule="exact"/>
              <w:jc w:val="center"/>
              <w:rPr>
                <w:rFonts w:hint="eastAsia"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5" w:hRule="exact"/>
          <w:jc w:val="center"/>
        </w:trPr>
        <w:tc>
          <w:tcPr>
            <w:tcW w:w="585" w:type="dxa"/>
            <w:vMerge w:val="continue"/>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vAlign w:val="center"/>
          </w:tcPr>
          <w:p>
            <w:pPr>
              <w:widowControl/>
              <w:spacing w:line="240" w:lineRule="exact"/>
              <w:jc w:val="center"/>
              <w:rPr>
                <w:rFonts w:hint="eastAsia" w:ascii="仿宋_GB2312" w:hAnsi="仿宋_GB2312" w:eastAsia="仿宋_GB2312" w:cs="仿宋_GB2312"/>
                <w:kern w:val="0"/>
                <w:szCs w:val="21"/>
              </w:rPr>
            </w:pPr>
          </w:p>
        </w:tc>
        <w:tc>
          <w:tcPr>
            <w:tcW w:w="1105" w:type="dxa"/>
            <w:vAlign w:val="center"/>
          </w:tcPr>
          <w:p>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质量指标</w:t>
            </w:r>
          </w:p>
        </w:tc>
        <w:tc>
          <w:tcPr>
            <w:tcW w:w="1583" w:type="dxa"/>
            <w:gridSpan w:val="2"/>
            <w:vAlign w:val="center"/>
          </w:tcPr>
          <w:p>
            <w:pPr>
              <w:widowControl/>
              <w:jc w:val="center"/>
              <w:textAlignment w:val="center"/>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lang w:bidi="ar"/>
              </w:rPr>
              <w:t>完成北京市中等职业学校和高等职业院校教学管理案例和教学管理制度评议</w:t>
            </w:r>
          </w:p>
        </w:tc>
        <w:tc>
          <w:tcPr>
            <w:tcW w:w="1403" w:type="dxa"/>
            <w:gridSpan w:val="2"/>
            <w:vAlign w:val="center"/>
          </w:tcPr>
          <w:p>
            <w:pPr>
              <w:widowControl/>
              <w:jc w:val="left"/>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形成问题案例和优秀案例，发挥问题导向和典型示范作用</w:t>
            </w:r>
          </w:p>
        </w:tc>
        <w:tc>
          <w:tcPr>
            <w:tcW w:w="1574" w:type="dxa"/>
            <w:gridSpan w:val="2"/>
            <w:vAlign w:val="center"/>
          </w:tcPr>
          <w:p>
            <w:pP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形成问题案例和优秀案例，发挥问题导向和典型示范作用</w:t>
            </w:r>
          </w:p>
        </w:tc>
        <w:tc>
          <w:tcPr>
            <w:tcW w:w="567" w:type="dxa"/>
            <w:gridSpan w:val="2"/>
            <w:vAlign w:val="center"/>
          </w:tcPr>
          <w:p>
            <w:pPr>
              <w:widowControl/>
              <w:jc w:val="left"/>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5</w:t>
            </w:r>
          </w:p>
        </w:tc>
        <w:tc>
          <w:tcPr>
            <w:tcW w:w="567" w:type="dxa"/>
            <w:gridSpan w:val="2"/>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w:t>
            </w:r>
          </w:p>
        </w:tc>
        <w:tc>
          <w:tcPr>
            <w:tcW w:w="1275" w:type="dxa"/>
            <w:vAlign w:val="center"/>
          </w:tcPr>
          <w:p>
            <w:pPr>
              <w:widowControl/>
              <w:spacing w:line="240" w:lineRule="exact"/>
              <w:jc w:val="center"/>
              <w:rPr>
                <w:rFonts w:hint="eastAsia"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1" w:hRule="exact"/>
          <w:jc w:val="center"/>
        </w:trPr>
        <w:tc>
          <w:tcPr>
            <w:tcW w:w="585" w:type="dxa"/>
            <w:vMerge w:val="continue"/>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vAlign w:val="center"/>
          </w:tcPr>
          <w:p>
            <w:pPr>
              <w:widowControl/>
              <w:spacing w:line="240" w:lineRule="exact"/>
              <w:jc w:val="center"/>
              <w:rPr>
                <w:rFonts w:hint="eastAsia" w:ascii="仿宋_GB2312" w:hAnsi="仿宋_GB2312" w:eastAsia="仿宋_GB2312" w:cs="仿宋_GB2312"/>
                <w:kern w:val="0"/>
                <w:szCs w:val="21"/>
              </w:rPr>
            </w:pPr>
          </w:p>
        </w:tc>
        <w:tc>
          <w:tcPr>
            <w:tcW w:w="1105" w:type="dxa"/>
            <w:vAlign w:val="center"/>
          </w:tcPr>
          <w:p>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质量指标</w:t>
            </w:r>
          </w:p>
        </w:tc>
        <w:tc>
          <w:tcPr>
            <w:tcW w:w="1583" w:type="dxa"/>
            <w:gridSpan w:val="2"/>
            <w:vAlign w:val="center"/>
          </w:tcPr>
          <w:p>
            <w:pPr>
              <w:widowControl/>
              <w:jc w:val="center"/>
              <w:textAlignment w:val="center"/>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lang w:bidi="ar"/>
              </w:rPr>
              <w:t>完成2022年度北京市中等职业学校《北京市职业院校教学管理通则》培训</w:t>
            </w:r>
          </w:p>
        </w:tc>
        <w:tc>
          <w:tcPr>
            <w:tcW w:w="1403" w:type="dxa"/>
            <w:gridSpan w:val="2"/>
            <w:vAlign w:val="center"/>
          </w:tcPr>
          <w:p>
            <w:pPr>
              <w:widowControl/>
              <w:jc w:val="left"/>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使得学校在各方面的管理能力得到明显提升</w:t>
            </w:r>
          </w:p>
        </w:tc>
        <w:tc>
          <w:tcPr>
            <w:tcW w:w="1574" w:type="dxa"/>
            <w:gridSpan w:val="2"/>
            <w:vAlign w:val="center"/>
          </w:tcPr>
          <w:p>
            <w:pP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使得学校在各方面的管理能力得到明显提升</w:t>
            </w:r>
          </w:p>
        </w:tc>
        <w:tc>
          <w:tcPr>
            <w:tcW w:w="567" w:type="dxa"/>
            <w:gridSpan w:val="2"/>
            <w:vAlign w:val="center"/>
          </w:tcPr>
          <w:p>
            <w:pPr>
              <w:widowControl/>
              <w:jc w:val="left"/>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5</w:t>
            </w:r>
          </w:p>
        </w:tc>
        <w:tc>
          <w:tcPr>
            <w:tcW w:w="567" w:type="dxa"/>
            <w:gridSpan w:val="2"/>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w:t>
            </w:r>
          </w:p>
        </w:tc>
        <w:tc>
          <w:tcPr>
            <w:tcW w:w="1275" w:type="dxa"/>
            <w:vAlign w:val="center"/>
          </w:tcPr>
          <w:p>
            <w:pPr>
              <w:widowControl/>
              <w:spacing w:line="240" w:lineRule="exact"/>
              <w:jc w:val="center"/>
              <w:rPr>
                <w:rFonts w:hint="eastAsia"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3" w:hRule="exact"/>
          <w:jc w:val="center"/>
        </w:trPr>
        <w:tc>
          <w:tcPr>
            <w:tcW w:w="585" w:type="dxa"/>
            <w:vMerge w:val="continue"/>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vAlign w:val="center"/>
          </w:tcPr>
          <w:p>
            <w:pPr>
              <w:widowControl/>
              <w:spacing w:line="240" w:lineRule="exact"/>
              <w:jc w:val="center"/>
              <w:rPr>
                <w:rFonts w:hint="eastAsia" w:ascii="仿宋_GB2312" w:hAnsi="仿宋_GB2312" w:eastAsia="仿宋_GB2312" w:cs="仿宋_GB2312"/>
                <w:kern w:val="0"/>
                <w:szCs w:val="21"/>
              </w:rPr>
            </w:pPr>
          </w:p>
        </w:tc>
        <w:tc>
          <w:tcPr>
            <w:tcW w:w="1105" w:type="dxa"/>
            <w:vAlign w:val="center"/>
          </w:tcPr>
          <w:p>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质量指标</w:t>
            </w:r>
          </w:p>
        </w:tc>
        <w:tc>
          <w:tcPr>
            <w:tcW w:w="1583" w:type="dxa"/>
            <w:gridSpan w:val="2"/>
            <w:vAlign w:val="center"/>
          </w:tcPr>
          <w:p>
            <w:pPr>
              <w:widowControl/>
              <w:jc w:val="center"/>
              <w:textAlignment w:val="center"/>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lang w:bidi="ar"/>
              </w:rPr>
              <w:t>完成2022年度北京市高等职业院校（含区职成科）《北京市职业院校教学管理通则》培训</w:t>
            </w:r>
          </w:p>
        </w:tc>
        <w:tc>
          <w:tcPr>
            <w:tcW w:w="1403" w:type="dxa"/>
            <w:gridSpan w:val="2"/>
            <w:vAlign w:val="center"/>
          </w:tcPr>
          <w:p>
            <w:pPr>
              <w:widowControl/>
              <w:jc w:val="left"/>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使得学校在各方面的管理能力得到明显提升</w:t>
            </w:r>
          </w:p>
        </w:tc>
        <w:tc>
          <w:tcPr>
            <w:tcW w:w="1574" w:type="dxa"/>
            <w:gridSpan w:val="2"/>
            <w:vAlign w:val="center"/>
          </w:tcPr>
          <w:p>
            <w:pP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使得学校在各方面的管理能力得到明显提升</w:t>
            </w:r>
          </w:p>
        </w:tc>
        <w:tc>
          <w:tcPr>
            <w:tcW w:w="567" w:type="dxa"/>
            <w:gridSpan w:val="2"/>
            <w:vAlign w:val="center"/>
          </w:tcPr>
          <w:p>
            <w:pPr>
              <w:widowControl/>
              <w:jc w:val="left"/>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5</w:t>
            </w:r>
          </w:p>
        </w:tc>
        <w:tc>
          <w:tcPr>
            <w:tcW w:w="567" w:type="dxa"/>
            <w:gridSpan w:val="2"/>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w:t>
            </w:r>
          </w:p>
        </w:tc>
        <w:tc>
          <w:tcPr>
            <w:tcW w:w="1275" w:type="dxa"/>
            <w:vAlign w:val="center"/>
          </w:tcPr>
          <w:p>
            <w:pPr>
              <w:widowControl/>
              <w:spacing w:line="240" w:lineRule="exact"/>
              <w:jc w:val="center"/>
              <w:rPr>
                <w:rFonts w:hint="eastAsia"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9" w:hRule="exact"/>
          <w:jc w:val="center"/>
        </w:trPr>
        <w:tc>
          <w:tcPr>
            <w:tcW w:w="585" w:type="dxa"/>
            <w:vMerge w:val="continue"/>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vAlign w:val="center"/>
          </w:tcPr>
          <w:p>
            <w:pPr>
              <w:widowControl/>
              <w:spacing w:line="240" w:lineRule="exact"/>
              <w:jc w:val="center"/>
              <w:rPr>
                <w:rFonts w:hint="eastAsia" w:ascii="仿宋_GB2312" w:hAnsi="仿宋_GB2312" w:eastAsia="仿宋_GB2312" w:cs="仿宋_GB2312"/>
                <w:kern w:val="0"/>
                <w:szCs w:val="21"/>
              </w:rPr>
            </w:pPr>
          </w:p>
        </w:tc>
        <w:tc>
          <w:tcPr>
            <w:tcW w:w="1105" w:type="dxa"/>
            <w:vAlign w:val="center"/>
          </w:tcPr>
          <w:p>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质量指标</w:t>
            </w:r>
          </w:p>
        </w:tc>
        <w:tc>
          <w:tcPr>
            <w:tcW w:w="1583" w:type="dxa"/>
            <w:gridSpan w:val="2"/>
            <w:vAlign w:val="center"/>
          </w:tcPr>
          <w:p>
            <w:pPr>
              <w:widowControl/>
              <w:jc w:val="center"/>
              <w:textAlignment w:val="center"/>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lang w:bidi="ar"/>
              </w:rPr>
              <w:t>形成《2022年度北京市职业院校教学管理案例》汇编册</w:t>
            </w:r>
          </w:p>
        </w:tc>
        <w:tc>
          <w:tcPr>
            <w:tcW w:w="1403" w:type="dxa"/>
            <w:gridSpan w:val="2"/>
            <w:vAlign w:val="center"/>
          </w:tcPr>
          <w:p>
            <w:pPr>
              <w:widowControl/>
              <w:jc w:val="left"/>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《2022年度北京市职业院校教学管理案例》的修订符合国家和北京市的相关政策文件要求，并结合职业院校的教学管理实际情况进行修订，固化形成案例成果，达到宣传推广成效</w:t>
            </w:r>
          </w:p>
        </w:tc>
        <w:tc>
          <w:tcPr>
            <w:tcW w:w="1574" w:type="dxa"/>
            <w:gridSpan w:val="2"/>
            <w:vAlign w:val="center"/>
          </w:tcPr>
          <w:p>
            <w:pP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《2022年度北京市职业院校教学管理案例》的修订符合国家和北京市的相关政策文件要求，并结合职业院校的教学管理实际情况进行修订，固化形成案例成果，达到宣传推广成效</w:t>
            </w:r>
          </w:p>
        </w:tc>
        <w:tc>
          <w:tcPr>
            <w:tcW w:w="567" w:type="dxa"/>
            <w:gridSpan w:val="2"/>
            <w:vAlign w:val="center"/>
          </w:tcPr>
          <w:p>
            <w:pPr>
              <w:widowControl/>
              <w:jc w:val="left"/>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5</w:t>
            </w:r>
          </w:p>
        </w:tc>
        <w:tc>
          <w:tcPr>
            <w:tcW w:w="567" w:type="dxa"/>
            <w:gridSpan w:val="2"/>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w:t>
            </w:r>
          </w:p>
        </w:tc>
        <w:tc>
          <w:tcPr>
            <w:tcW w:w="1275" w:type="dxa"/>
            <w:vAlign w:val="center"/>
          </w:tcPr>
          <w:p>
            <w:pPr>
              <w:widowControl/>
              <w:spacing w:line="240" w:lineRule="exact"/>
              <w:jc w:val="center"/>
              <w:rPr>
                <w:rFonts w:hint="eastAsia"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6" w:hRule="exact"/>
          <w:jc w:val="center"/>
        </w:trPr>
        <w:tc>
          <w:tcPr>
            <w:tcW w:w="585" w:type="dxa"/>
            <w:vMerge w:val="continue"/>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vAlign w:val="center"/>
          </w:tcPr>
          <w:p>
            <w:pPr>
              <w:widowControl/>
              <w:spacing w:line="240" w:lineRule="exact"/>
              <w:jc w:val="center"/>
              <w:rPr>
                <w:rFonts w:hint="eastAsia" w:ascii="仿宋_GB2312" w:hAnsi="仿宋_GB2312" w:eastAsia="仿宋_GB2312" w:cs="仿宋_GB2312"/>
                <w:kern w:val="0"/>
                <w:szCs w:val="21"/>
              </w:rPr>
            </w:pPr>
          </w:p>
        </w:tc>
        <w:tc>
          <w:tcPr>
            <w:tcW w:w="1105" w:type="dxa"/>
            <w:vAlign w:val="center"/>
          </w:tcPr>
          <w:p>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时效指标</w:t>
            </w:r>
          </w:p>
        </w:tc>
        <w:tc>
          <w:tcPr>
            <w:tcW w:w="1583" w:type="dxa"/>
            <w:gridSpan w:val="2"/>
            <w:vAlign w:val="center"/>
          </w:tcPr>
          <w:p>
            <w:pPr>
              <w:widowControl/>
              <w:jc w:val="center"/>
              <w:textAlignment w:val="center"/>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lang w:bidi="ar"/>
              </w:rPr>
              <w:t>依据《北京市职业院校教学管理通则》，对北京市中等职业学校和高等职业院校教学管理案例和教学管理制度进行收集</w:t>
            </w:r>
          </w:p>
        </w:tc>
        <w:tc>
          <w:tcPr>
            <w:tcW w:w="1403" w:type="dxa"/>
            <w:gridSpan w:val="2"/>
            <w:vAlign w:val="center"/>
          </w:tcPr>
          <w:p>
            <w:pPr>
              <w:widowControl/>
              <w:jc w:val="left"/>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2022年10月底</w:t>
            </w:r>
          </w:p>
        </w:tc>
        <w:tc>
          <w:tcPr>
            <w:tcW w:w="1574" w:type="dxa"/>
            <w:gridSpan w:val="2"/>
            <w:vAlign w:val="center"/>
          </w:tcPr>
          <w:p>
            <w:pP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2</w:t>
            </w:r>
            <w:r>
              <w:rPr>
                <w:rFonts w:ascii="仿宋_GB2312" w:hAnsi="仿宋_GB2312" w:eastAsia="仿宋_GB2312" w:cs="仿宋_GB2312"/>
                <w:kern w:val="0"/>
                <w:szCs w:val="21"/>
              </w:rPr>
              <w:t>022</w:t>
            </w:r>
            <w:r>
              <w:rPr>
                <w:rFonts w:hint="eastAsia" w:ascii="仿宋_GB2312" w:hAnsi="仿宋_GB2312" w:eastAsia="仿宋_GB2312" w:cs="仿宋_GB2312"/>
                <w:kern w:val="0"/>
                <w:szCs w:val="21"/>
              </w:rPr>
              <w:t>年</w:t>
            </w:r>
            <w:r>
              <w:rPr>
                <w:rFonts w:ascii="仿宋_GB2312" w:hAnsi="仿宋_GB2312" w:eastAsia="仿宋_GB2312" w:cs="仿宋_GB2312"/>
                <w:kern w:val="0"/>
                <w:szCs w:val="21"/>
              </w:rPr>
              <w:t>6</w:t>
            </w:r>
            <w:r>
              <w:rPr>
                <w:rFonts w:hint="eastAsia" w:ascii="仿宋_GB2312" w:hAnsi="仿宋_GB2312" w:eastAsia="仿宋_GB2312" w:cs="仿宋_GB2312"/>
                <w:kern w:val="0"/>
                <w:szCs w:val="21"/>
              </w:rPr>
              <w:t>月</w:t>
            </w:r>
            <w:r>
              <w:rPr>
                <w:rFonts w:ascii="仿宋_GB2312" w:hAnsi="仿宋_GB2312" w:eastAsia="仿宋_GB2312" w:cs="仿宋_GB2312"/>
                <w:kern w:val="0"/>
                <w:szCs w:val="21"/>
              </w:rPr>
              <w:t>25</w:t>
            </w:r>
            <w:r>
              <w:rPr>
                <w:rFonts w:hint="eastAsia" w:ascii="仿宋_GB2312" w:hAnsi="仿宋_GB2312" w:eastAsia="仿宋_GB2312" w:cs="仿宋_GB2312"/>
                <w:kern w:val="0"/>
                <w:szCs w:val="21"/>
              </w:rPr>
              <w:t>日</w:t>
            </w:r>
          </w:p>
        </w:tc>
        <w:tc>
          <w:tcPr>
            <w:tcW w:w="567" w:type="dxa"/>
            <w:gridSpan w:val="2"/>
            <w:vAlign w:val="center"/>
          </w:tcPr>
          <w:p>
            <w:pPr>
              <w:widowControl/>
              <w:jc w:val="left"/>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2</w:t>
            </w:r>
          </w:p>
        </w:tc>
        <w:tc>
          <w:tcPr>
            <w:tcW w:w="567" w:type="dxa"/>
            <w:gridSpan w:val="2"/>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仿宋_GB2312" w:eastAsia="仿宋_GB2312" w:cs="仿宋_GB2312"/>
                <w:color w:val="000000"/>
                <w:kern w:val="0"/>
                <w:szCs w:val="21"/>
                <w:lang w:bidi="ar"/>
              </w:rPr>
              <w:t>2</w:t>
            </w:r>
          </w:p>
        </w:tc>
        <w:tc>
          <w:tcPr>
            <w:tcW w:w="1275" w:type="dxa"/>
            <w:vAlign w:val="center"/>
          </w:tcPr>
          <w:p>
            <w:pPr>
              <w:widowControl/>
              <w:spacing w:line="240" w:lineRule="exact"/>
              <w:jc w:val="center"/>
              <w:rPr>
                <w:rFonts w:hint="eastAsia"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2" w:hRule="exact"/>
          <w:jc w:val="center"/>
        </w:trPr>
        <w:tc>
          <w:tcPr>
            <w:tcW w:w="585" w:type="dxa"/>
            <w:vMerge w:val="continue"/>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vAlign w:val="center"/>
          </w:tcPr>
          <w:p>
            <w:pPr>
              <w:widowControl/>
              <w:spacing w:line="240" w:lineRule="exact"/>
              <w:jc w:val="center"/>
              <w:rPr>
                <w:rFonts w:hint="eastAsia" w:ascii="仿宋_GB2312" w:hAnsi="仿宋_GB2312" w:eastAsia="仿宋_GB2312" w:cs="仿宋_GB2312"/>
                <w:kern w:val="0"/>
                <w:szCs w:val="21"/>
              </w:rPr>
            </w:pPr>
          </w:p>
        </w:tc>
        <w:tc>
          <w:tcPr>
            <w:tcW w:w="1105" w:type="dxa"/>
            <w:vAlign w:val="center"/>
          </w:tcPr>
          <w:p>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时效指标</w:t>
            </w:r>
          </w:p>
        </w:tc>
        <w:tc>
          <w:tcPr>
            <w:tcW w:w="1583" w:type="dxa"/>
            <w:gridSpan w:val="2"/>
            <w:vAlign w:val="center"/>
          </w:tcPr>
          <w:p>
            <w:pPr>
              <w:widowControl/>
              <w:jc w:val="center"/>
              <w:textAlignment w:val="center"/>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lang w:bidi="ar"/>
              </w:rPr>
              <w:t>组织专家对提交的教学管理案例和教学管理制度进行评议，遴选优秀和问题案例</w:t>
            </w:r>
          </w:p>
        </w:tc>
        <w:tc>
          <w:tcPr>
            <w:tcW w:w="1403" w:type="dxa"/>
            <w:gridSpan w:val="2"/>
            <w:vAlign w:val="center"/>
          </w:tcPr>
          <w:p>
            <w:pPr>
              <w:widowControl/>
              <w:jc w:val="left"/>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2022年10月底</w:t>
            </w:r>
          </w:p>
        </w:tc>
        <w:tc>
          <w:tcPr>
            <w:tcW w:w="1574" w:type="dxa"/>
            <w:gridSpan w:val="2"/>
            <w:vAlign w:val="center"/>
          </w:tcPr>
          <w:p>
            <w:pP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2</w:t>
            </w:r>
            <w:r>
              <w:rPr>
                <w:rFonts w:ascii="仿宋_GB2312" w:hAnsi="仿宋_GB2312" w:eastAsia="仿宋_GB2312" w:cs="仿宋_GB2312"/>
                <w:kern w:val="0"/>
                <w:szCs w:val="21"/>
              </w:rPr>
              <w:t>022</w:t>
            </w:r>
            <w:r>
              <w:rPr>
                <w:rFonts w:hint="eastAsia" w:ascii="仿宋_GB2312" w:hAnsi="仿宋_GB2312" w:eastAsia="仿宋_GB2312" w:cs="仿宋_GB2312"/>
                <w:kern w:val="0"/>
                <w:szCs w:val="21"/>
              </w:rPr>
              <w:t>年</w:t>
            </w:r>
            <w:r>
              <w:rPr>
                <w:rFonts w:ascii="仿宋_GB2312" w:hAnsi="仿宋_GB2312" w:eastAsia="仿宋_GB2312" w:cs="仿宋_GB2312"/>
                <w:kern w:val="0"/>
                <w:szCs w:val="21"/>
              </w:rPr>
              <w:t>8</w:t>
            </w:r>
            <w:r>
              <w:rPr>
                <w:rFonts w:hint="eastAsia" w:ascii="仿宋_GB2312" w:hAnsi="仿宋_GB2312" w:eastAsia="仿宋_GB2312" w:cs="仿宋_GB2312"/>
                <w:kern w:val="0"/>
                <w:szCs w:val="21"/>
              </w:rPr>
              <w:t>月3</w:t>
            </w:r>
            <w:r>
              <w:rPr>
                <w:rFonts w:ascii="仿宋_GB2312" w:hAnsi="仿宋_GB2312" w:eastAsia="仿宋_GB2312" w:cs="仿宋_GB2312"/>
                <w:kern w:val="0"/>
                <w:szCs w:val="21"/>
              </w:rPr>
              <w:t>0</w:t>
            </w:r>
            <w:r>
              <w:rPr>
                <w:rFonts w:hint="eastAsia" w:ascii="仿宋_GB2312" w:hAnsi="仿宋_GB2312" w:eastAsia="仿宋_GB2312" w:cs="仿宋_GB2312"/>
                <w:kern w:val="0"/>
                <w:szCs w:val="21"/>
              </w:rPr>
              <w:t>日</w:t>
            </w:r>
          </w:p>
        </w:tc>
        <w:tc>
          <w:tcPr>
            <w:tcW w:w="567" w:type="dxa"/>
            <w:gridSpan w:val="2"/>
            <w:vAlign w:val="center"/>
          </w:tcPr>
          <w:p>
            <w:pPr>
              <w:widowControl/>
              <w:jc w:val="left"/>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2</w:t>
            </w:r>
          </w:p>
        </w:tc>
        <w:tc>
          <w:tcPr>
            <w:tcW w:w="567" w:type="dxa"/>
            <w:gridSpan w:val="2"/>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仿宋_GB2312" w:eastAsia="仿宋_GB2312" w:cs="仿宋_GB2312"/>
                <w:color w:val="000000"/>
                <w:kern w:val="0"/>
                <w:szCs w:val="21"/>
                <w:lang w:bidi="ar"/>
              </w:rPr>
              <w:t>2</w:t>
            </w:r>
          </w:p>
        </w:tc>
        <w:tc>
          <w:tcPr>
            <w:tcW w:w="1275" w:type="dxa"/>
            <w:vAlign w:val="center"/>
          </w:tcPr>
          <w:p>
            <w:pPr>
              <w:widowControl/>
              <w:spacing w:line="240" w:lineRule="exact"/>
              <w:jc w:val="center"/>
              <w:rPr>
                <w:rFonts w:hint="eastAsia"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1" w:hRule="exact"/>
          <w:jc w:val="center"/>
        </w:trPr>
        <w:tc>
          <w:tcPr>
            <w:tcW w:w="585" w:type="dxa"/>
            <w:vMerge w:val="continue"/>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vAlign w:val="center"/>
          </w:tcPr>
          <w:p>
            <w:pPr>
              <w:widowControl/>
              <w:spacing w:line="240" w:lineRule="exact"/>
              <w:jc w:val="center"/>
              <w:rPr>
                <w:rFonts w:hint="eastAsia" w:ascii="仿宋_GB2312" w:hAnsi="仿宋_GB2312" w:eastAsia="仿宋_GB2312" w:cs="仿宋_GB2312"/>
                <w:kern w:val="0"/>
                <w:szCs w:val="21"/>
              </w:rPr>
            </w:pPr>
          </w:p>
        </w:tc>
        <w:tc>
          <w:tcPr>
            <w:tcW w:w="1105" w:type="dxa"/>
            <w:vAlign w:val="center"/>
          </w:tcPr>
          <w:p>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时效指标</w:t>
            </w:r>
          </w:p>
        </w:tc>
        <w:tc>
          <w:tcPr>
            <w:tcW w:w="1583" w:type="dxa"/>
            <w:gridSpan w:val="2"/>
            <w:vAlign w:val="center"/>
          </w:tcPr>
          <w:p>
            <w:pPr>
              <w:widowControl/>
              <w:jc w:val="center"/>
              <w:textAlignment w:val="center"/>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lang w:bidi="ar"/>
              </w:rPr>
              <w:t>完成2022年度北京市中等职业学校《北京市职业院校教学管理通则》相关专题培训与交流</w:t>
            </w:r>
          </w:p>
        </w:tc>
        <w:tc>
          <w:tcPr>
            <w:tcW w:w="1403" w:type="dxa"/>
            <w:gridSpan w:val="2"/>
            <w:vAlign w:val="center"/>
          </w:tcPr>
          <w:p>
            <w:pPr>
              <w:widowControl/>
              <w:jc w:val="left"/>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2022年10月底</w:t>
            </w:r>
          </w:p>
        </w:tc>
        <w:tc>
          <w:tcPr>
            <w:tcW w:w="1574" w:type="dxa"/>
            <w:gridSpan w:val="2"/>
            <w:vAlign w:val="center"/>
          </w:tcPr>
          <w:p>
            <w:pP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2</w:t>
            </w:r>
            <w:r>
              <w:rPr>
                <w:rFonts w:ascii="仿宋_GB2312" w:hAnsi="仿宋_GB2312" w:eastAsia="仿宋_GB2312" w:cs="仿宋_GB2312"/>
                <w:kern w:val="0"/>
                <w:szCs w:val="21"/>
              </w:rPr>
              <w:t>022</w:t>
            </w:r>
            <w:r>
              <w:rPr>
                <w:rFonts w:hint="eastAsia" w:ascii="仿宋_GB2312" w:hAnsi="仿宋_GB2312" w:eastAsia="仿宋_GB2312" w:cs="仿宋_GB2312"/>
                <w:kern w:val="0"/>
                <w:szCs w:val="21"/>
              </w:rPr>
              <w:t>年1</w:t>
            </w:r>
            <w:r>
              <w:rPr>
                <w:rFonts w:ascii="仿宋_GB2312" w:hAnsi="仿宋_GB2312" w:eastAsia="仿宋_GB2312" w:cs="仿宋_GB2312"/>
                <w:kern w:val="0"/>
                <w:szCs w:val="21"/>
              </w:rPr>
              <w:t>0</w:t>
            </w:r>
            <w:r>
              <w:rPr>
                <w:rFonts w:hint="eastAsia" w:ascii="仿宋_GB2312" w:hAnsi="仿宋_GB2312" w:eastAsia="仿宋_GB2312" w:cs="仿宋_GB2312"/>
                <w:kern w:val="0"/>
                <w:szCs w:val="21"/>
              </w:rPr>
              <w:t>月1</w:t>
            </w:r>
            <w:r>
              <w:rPr>
                <w:rFonts w:ascii="仿宋_GB2312" w:hAnsi="仿宋_GB2312" w:eastAsia="仿宋_GB2312" w:cs="仿宋_GB2312"/>
                <w:kern w:val="0"/>
                <w:szCs w:val="21"/>
              </w:rPr>
              <w:t>5</w:t>
            </w:r>
            <w:r>
              <w:rPr>
                <w:rFonts w:hint="eastAsia" w:ascii="仿宋_GB2312" w:hAnsi="仿宋_GB2312" w:eastAsia="仿宋_GB2312" w:cs="仿宋_GB2312"/>
                <w:kern w:val="0"/>
                <w:szCs w:val="21"/>
              </w:rPr>
              <w:t>日</w:t>
            </w:r>
          </w:p>
        </w:tc>
        <w:tc>
          <w:tcPr>
            <w:tcW w:w="567" w:type="dxa"/>
            <w:gridSpan w:val="2"/>
            <w:vAlign w:val="center"/>
          </w:tcPr>
          <w:p>
            <w:pPr>
              <w:widowControl/>
              <w:jc w:val="left"/>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2</w:t>
            </w:r>
          </w:p>
        </w:tc>
        <w:tc>
          <w:tcPr>
            <w:tcW w:w="567" w:type="dxa"/>
            <w:gridSpan w:val="2"/>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仿宋_GB2312" w:eastAsia="仿宋_GB2312" w:cs="仿宋_GB2312"/>
                <w:color w:val="000000"/>
                <w:kern w:val="0"/>
                <w:szCs w:val="21"/>
                <w:lang w:bidi="ar"/>
              </w:rPr>
              <w:t>2</w:t>
            </w:r>
          </w:p>
        </w:tc>
        <w:tc>
          <w:tcPr>
            <w:tcW w:w="1275" w:type="dxa"/>
            <w:vAlign w:val="center"/>
          </w:tcPr>
          <w:p>
            <w:pPr>
              <w:widowControl/>
              <w:spacing w:line="240" w:lineRule="exact"/>
              <w:jc w:val="center"/>
              <w:rPr>
                <w:rFonts w:hint="eastAsia"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5" w:hRule="exact"/>
          <w:jc w:val="center"/>
        </w:trPr>
        <w:tc>
          <w:tcPr>
            <w:tcW w:w="585" w:type="dxa"/>
            <w:vMerge w:val="continue"/>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vAlign w:val="center"/>
          </w:tcPr>
          <w:p>
            <w:pPr>
              <w:widowControl/>
              <w:spacing w:line="240" w:lineRule="exact"/>
              <w:jc w:val="center"/>
              <w:rPr>
                <w:rFonts w:hint="eastAsia" w:ascii="仿宋_GB2312" w:hAnsi="仿宋_GB2312" w:eastAsia="仿宋_GB2312" w:cs="仿宋_GB2312"/>
                <w:kern w:val="0"/>
                <w:szCs w:val="21"/>
              </w:rPr>
            </w:pPr>
          </w:p>
        </w:tc>
        <w:tc>
          <w:tcPr>
            <w:tcW w:w="1105" w:type="dxa"/>
            <w:vAlign w:val="center"/>
          </w:tcPr>
          <w:p>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时效指标</w:t>
            </w:r>
          </w:p>
        </w:tc>
        <w:tc>
          <w:tcPr>
            <w:tcW w:w="1583" w:type="dxa"/>
            <w:gridSpan w:val="2"/>
            <w:vAlign w:val="center"/>
          </w:tcPr>
          <w:p>
            <w:pPr>
              <w:widowControl/>
              <w:jc w:val="center"/>
              <w:textAlignment w:val="center"/>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lang w:bidi="ar"/>
              </w:rPr>
              <w:t>完成2022年度北京市高等职业院校《北京市职业院校教学管理通则》相关专题培训与交流</w:t>
            </w:r>
          </w:p>
        </w:tc>
        <w:tc>
          <w:tcPr>
            <w:tcW w:w="1403" w:type="dxa"/>
            <w:gridSpan w:val="2"/>
            <w:vAlign w:val="center"/>
          </w:tcPr>
          <w:p>
            <w:pPr>
              <w:widowControl/>
              <w:jc w:val="left"/>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2022年10月底</w:t>
            </w:r>
          </w:p>
        </w:tc>
        <w:tc>
          <w:tcPr>
            <w:tcW w:w="1574" w:type="dxa"/>
            <w:gridSpan w:val="2"/>
            <w:vAlign w:val="center"/>
          </w:tcPr>
          <w:p>
            <w:pP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2</w:t>
            </w:r>
            <w:r>
              <w:rPr>
                <w:rFonts w:ascii="仿宋_GB2312" w:hAnsi="仿宋_GB2312" w:eastAsia="仿宋_GB2312" w:cs="仿宋_GB2312"/>
                <w:kern w:val="0"/>
                <w:szCs w:val="21"/>
              </w:rPr>
              <w:t>022</w:t>
            </w:r>
            <w:r>
              <w:rPr>
                <w:rFonts w:hint="eastAsia" w:ascii="仿宋_GB2312" w:hAnsi="仿宋_GB2312" w:eastAsia="仿宋_GB2312" w:cs="仿宋_GB2312"/>
                <w:kern w:val="0"/>
                <w:szCs w:val="21"/>
              </w:rPr>
              <w:t>年1</w:t>
            </w:r>
            <w:r>
              <w:rPr>
                <w:rFonts w:ascii="仿宋_GB2312" w:hAnsi="仿宋_GB2312" w:eastAsia="仿宋_GB2312" w:cs="仿宋_GB2312"/>
                <w:kern w:val="0"/>
                <w:szCs w:val="21"/>
              </w:rPr>
              <w:t>0</w:t>
            </w:r>
            <w:r>
              <w:rPr>
                <w:rFonts w:hint="eastAsia" w:ascii="仿宋_GB2312" w:hAnsi="仿宋_GB2312" w:eastAsia="仿宋_GB2312" w:cs="仿宋_GB2312"/>
                <w:kern w:val="0"/>
                <w:szCs w:val="21"/>
              </w:rPr>
              <w:t>月1</w:t>
            </w:r>
            <w:r>
              <w:rPr>
                <w:rFonts w:ascii="仿宋_GB2312" w:hAnsi="仿宋_GB2312" w:eastAsia="仿宋_GB2312" w:cs="仿宋_GB2312"/>
                <w:kern w:val="0"/>
                <w:szCs w:val="21"/>
              </w:rPr>
              <w:t>5</w:t>
            </w:r>
            <w:r>
              <w:rPr>
                <w:rFonts w:hint="eastAsia" w:ascii="仿宋_GB2312" w:hAnsi="仿宋_GB2312" w:eastAsia="仿宋_GB2312" w:cs="仿宋_GB2312"/>
                <w:kern w:val="0"/>
                <w:szCs w:val="21"/>
              </w:rPr>
              <w:t>日</w:t>
            </w:r>
          </w:p>
        </w:tc>
        <w:tc>
          <w:tcPr>
            <w:tcW w:w="567" w:type="dxa"/>
            <w:gridSpan w:val="2"/>
            <w:vAlign w:val="center"/>
          </w:tcPr>
          <w:p>
            <w:pPr>
              <w:widowControl/>
              <w:jc w:val="left"/>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2</w:t>
            </w:r>
          </w:p>
        </w:tc>
        <w:tc>
          <w:tcPr>
            <w:tcW w:w="567" w:type="dxa"/>
            <w:gridSpan w:val="2"/>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仿宋_GB2312" w:eastAsia="仿宋_GB2312" w:cs="仿宋_GB2312"/>
                <w:color w:val="000000"/>
                <w:kern w:val="0"/>
                <w:szCs w:val="21"/>
                <w:lang w:bidi="ar"/>
              </w:rPr>
              <w:t>2</w:t>
            </w:r>
          </w:p>
        </w:tc>
        <w:tc>
          <w:tcPr>
            <w:tcW w:w="1275" w:type="dxa"/>
            <w:vAlign w:val="center"/>
          </w:tcPr>
          <w:p>
            <w:pPr>
              <w:widowControl/>
              <w:spacing w:line="240" w:lineRule="exact"/>
              <w:jc w:val="center"/>
              <w:rPr>
                <w:rFonts w:hint="eastAsia"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6" w:hRule="exact"/>
          <w:jc w:val="center"/>
        </w:trPr>
        <w:tc>
          <w:tcPr>
            <w:tcW w:w="585" w:type="dxa"/>
            <w:vMerge w:val="continue"/>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vAlign w:val="center"/>
          </w:tcPr>
          <w:p>
            <w:pPr>
              <w:widowControl/>
              <w:spacing w:line="240" w:lineRule="exact"/>
              <w:jc w:val="center"/>
              <w:rPr>
                <w:rFonts w:hint="eastAsia" w:ascii="仿宋_GB2312" w:hAnsi="仿宋_GB2312" w:eastAsia="仿宋_GB2312" w:cs="仿宋_GB2312"/>
                <w:kern w:val="0"/>
                <w:szCs w:val="21"/>
              </w:rPr>
            </w:pPr>
          </w:p>
        </w:tc>
        <w:tc>
          <w:tcPr>
            <w:tcW w:w="1105" w:type="dxa"/>
            <w:vAlign w:val="center"/>
          </w:tcPr>
          <w:p>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时效指标</w:t>
            </w:r>
          </w:p>
        </w:tc>
        <w:tc>
          <w:tcPr>
            <w:tcW w:w="1583" w:type="dxa"/>
            <w:gridSpan w:val="2"/>
            <w:vAlign w:val="center"/>
          </w:tcPr>
          <w:p>
            <w:pPr>
              <w:widowControl/>
              <w:jc w:val="center"/>
              <w:textAlignment w:val="center"/>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lang w:bidi="ar"/>
              </w:rPr>
              <w:t>完成《2022年度北京市职业院校教学管理案例》汇编册，成果初稿交付出版社</w:t>
            </w:r>
          </w:p>
        </w:tc>
        <w:tc>
          <w:tcPr>
            <w:tcW w:w="1403" w:type="dxa"/>
            <w:gridSpan w:val="2"/>
            <w:vAlign w:val="center"/>
          </w:tcPr>
          <w:p>
            <w:pPr>
              <w:widowControl/>
              <w:jc w:val="left"/>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2022年10月底</w:t>
            </w:r>
          </w:p>
        </w:tc>
        <w:tc>
          <w:tcPr>
            <w:tcW w:w="1574" w:type="dxa"/>
            <w:gridSpan w:val="2"/>
            <w:vAlign w:val="center"/>
          </w:tcPr>
          <w:p>
            <w:pP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2</w:t>
            </w:r>
            <w:r>
              <w:rPr>
                <w:rFonts w:ascii="仿宋_GB2312" w:hAnsi="仿宋_GB2312" w:eastAsia="仿宋_GB2312" w:cs="仿宋_GB2312"/>
                <w:kern w:val="0"/>
                <w:szCs w:val="21"/>
              </w:rPr>
              <w:t>022</w:t>
            </w:r>
            <w:r>
              <w:rPr>
                <w:rFonts w:hint="eastAsia" w:ascii="仿宋_GB2312" w:hAnsi="仿宋_GB2312" w:eastAsia="仿宋_GB2312" w:cs="仿宋_GB2312"/>
                <w:kern w:val="0"/>
                <w:szCs w:val="21"/>
              </w:rPr>
              <w:t>年1</w:t>
            </w:r>
            <w:r>
              <w:rPr>
                <w:rFonts w:ascii="仿宋_GB2312" w:hAnsi="仿宋_GB2312" w:eastAsia="仿宋_GB2312" w:cs="仿宋_GB2312"/>
                <w:kern w:val="0"/>
                <w:szCs w:val="21"/>
              </w:rPr>
              <w:t>0</w:t>
            </w:r>
            <w:r>
              <w:rPr>
                <w:rFonts w:hint="eastAsia" w:ascii="仿宋_GB2312" w:hAnsi="仿宋_GB2312" w:eastAsia="仿宋_GB2312" w:cs="仿宋_GB2312"/>
                <w:kern w:val="0"/>
                <w:szCs w:val="21"/>
              </w:rPr>
              <w:t>月2</w:t>
            </w:r>
            <w:r>
              <w:rPr>
                <w:rFonts w:ascii="仿宋_GB2312" w:hAnsi="仿宋_GB2312" w:eastAsia="仿宋_GB2312" w:cs="仿宋_GB2312"/>
                <w:kern w:val="0"/>
                <w:szCs w:val="21"/>
              </w:rPr>
              <w:t>6</w:t>
            </w:r>
            <w:r>
              <w:rPr>
                <w:rFonts w:hint="eastAsia" w:ascii="仿宋_GB2312" w:hAnsi="仿宋_GB2312" w:eastAsia="仿宋_GB2312" w:cs="仿宋_GB2312"/>
                <w:kern w:val="0"/>
                <w:szCs w:val="21"/>
              </w:rPr>
              <w:t>日</w:t>
            </w:r>
          </w:p>
        </w:tc>
        <w:tc>
          <w:tcPr>
            <w:tcW w:w="567" w:type="dxa"/>
            <w:gridSpan w:val="2"/>
            <w:vAlign w:val="center"/>
          </w:tcPr>
          <w:p>
            <w:pPr>
              <w:widowControl/>
              <w:jc w:val="left"/>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2</w:t>
            </w:r>
          </w:p>
        </w:tc>
        <w:tc>
          <w:tcPr>
            <w:tcW w:w="567" w:type="dxa"/>
            <w:gridSpan w:val="2"/>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仿宋_GB2312" w:eastAsia="仿宋_GB2312" w:cs="仿宋_GB2312"/>
                <w:color w:val="000000"/>
                <w:kern w:val="0"/>
                <w:szCs w:val="21"/>
                <w:lang w:bidi="ar"/>
              </w:rPr>
              <w:t>2</w:t>
            </w:r>
          </w:p>
        </w:tc>
        <w:tc>
          <w:tcPr>
            <w:tcW w:w="1275" w:type="dxa"/>
            <w:vAlign w:val="center"/>
          </w:tcPr>
          <w:p>
            <w:pPr>
              <w:widowControl/>
              <w:spacing w:line="240" w:lineRule="exact"/>
              <w:jc w:val="center"/>
              <w:rPr>
                <w:rFonts w:hint="eastAsia"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1" w:hRule="exact"/>
          <w:jc w:val="center"/>
        </w:trPr>
        <w:tc>
          <w:tcPr>
            <w:tcW w:w="585" w:type="dxa"/>
            <w:vMerge w:val="continue"/>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vAlign w:val="center"/>
          </w:tcPr>
          <w:p>
            <w:pPr>
              <w:widowControl/>
              <w:spacing w:line="240" w:lineRule="exact"/>
              <w:jc w:val="center"/>
              <w:rPr>
                <w:rFonts w:hint="eastAsia" w:ascii="仿宋_GB2312" w:hAnsi="仿宋_GB2312" w:eastAsia="仿宋_GB2312" w:cs="仿宋_GB2312"/>
                <w:kern w:val="0"/>
                <w:szCs w:val="21"/>
              </w:rPr>
            </w:pPr>
          </w:p>
        </w:tc>
        <w:tc>
          <w:tcPr>
            <w:tcW w:w="1105" w:type="dxa"/>
            <w:vAlign w:val="center"/>
          </w:tcPr>
          <w:p>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成本指标</w:t>
            </w:r>
          </w:p>
        </w:tc>
        <w:tc>
          <w:tcPr>
            <w:tcW w:w="1583" w:type="dxa"/>
            <w:gridSpan w:val="2"/>
            <w:vAlign w:val="center"/>
          </w:tcPr>
          <w:p>
            <w:pPr>
              <w:widowControl/>
              <w:jc w:val="center"/>
              <w:textAlignment w:val="center"/>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lang w:bidi="ar"/>
              </w:rPr>
              <w:t>场地租赁费</w:t>
            </w:r>
          </w:p>
        </w:tc>
        <w:tc>
          <w:tcPr>
            <w:tcW w:w="1403" w:type="dxa"/>
            <w:gridSpan w:val="2"/>
            <w:vAlign w:val="center"/>
          </w:tcPr>
          <w:p>
            <w:pPr>
              <w:widowControl/>
              <w:jc w:val="left"/>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≤61.36万元</w:t>
            </w:r>
          </w:p>
        </w:tc>
        <w:tc>
          <w:tcPr>
            <w:tcW w:w="1574" w:type="dxa"/>
            <w:gridSpan w:val="2"/>
            <w:vAlign w:val="center"/>
          </w:tcPr>
          <w:p>
            <w:pP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6</w:t>
            </w:r>
            <w:r>
              <w:rPr>
                <w:rFonts w:ascii="仿宋_GB2312" w:hAnsi="仿宋_GB2312" w:eastAsia="仿宋_GB2312" w:cs="仿宋_GB2312"/>
                <w:kern w:val="0"/>
                <w:szCs w:val="21"/>
              </w:rPr>
              <w:t>1.36</w:t>
            </w:r>
            <w:r>
              <w:rPr>
                <w:rFonts w:hint="eastAsia" w:ascii="仿宋_GB2312" w:hAnsi="仿宋_GB2312" w:eastAsia="仿宋_GB2312" w:cs="仿宋_GB2312"/>
                <w:kern w:val="0"/>
                <w:szCs w:val="21"/>
              </w:rPr>
              <w:t>万</w:t>
            </w:r>
          </w:p>
        </w:tc>
        <w:tc>
          <w:tcPr>
            <w:tcW w:w="567" w:type="dxa"/>
            <w:gridSpan w:val="2"/>
            <w:vAlign w:val="center"/>
          </w:tcPr>
          <w:p>
            <w:pPr>
              <w:widowControl/>
              <w:jc w:val="left"/>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5</w:t>
            </w:r>
          </w:p>
        </w:tc>
        <w:tc>
          <w:tcPr>
            <w:tcW w:w="567" w:type="dxa"/>
            <w:gridSpan w:val="2"/>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仿宋_GB2312" w:eastAsia="仿宋_GB2312" w:cs="仿宋_GB2312"/>
                <w:color w:val="000000"/>
                <w:kern w:val="0"/>
                <w:szCs w:val="21"/>
                <w:lang w:bidi="ar"/>
              </w:rPr>
              <w:t>5</w:t>
            </w:r>
          </w:p>
        </w:tc>
        <w:tc>
          <w:tcPr>
            <w:tcW w:w="1275" w:type="dxa"/>
            <w:vAlign w:val="center"/>
          </w:tcPr>
          <w:p>
            <w:pPr>
              <w:widowControl/>
              <w:spacing w:line="240" w:lineRule="exact"/>
              <w:jc w:val="center"/>
              <w:rPr>
                <w:rFonts w:hint="eastAsia"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1" w:hRule="exact"/>
          <w:jc w:val="center"/>
        </w:trPr>
        <w:tc>
          <w:tcPr>
            <w:tcW w:w="585" w:type="dxa"/>
            <w:vMerge w:val="continue"/>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vAlign w:val="center"/>
          </w:tcPr>
          <w:p>
            <w:pPr>
              <w:widowControl/>
              <w:spacing w:line="240" w:lineRule="exact"/>
              <w:jc w:val="center"/>
              <w:rPr>
                <w:rFonts w:hint="eastAsia" w:ascii="仿宋_GB2312" w:hAnsi="仿宋_GB2312" w:eastAsia="仿宋_GB2312" w:cs="仿宋_GB2312"/>
                <w:kern w:val="0"/>
                <w:szCs w:val="21"/>
              </w:rPr>
            </w:pPr>
          </w:p>
        </w:tc>
        <w:tc>
          <w:tcPr>
            <w:tcW w:w="1105" w:type="dxa"/>
            <w:vAlign w:val="center"/>
          </w:tcPr>
          <w:p>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成本指标</w:t>
            </w:r>
          </w:p>
        </w:tc>
        <w:tc>
          <w:tcPr>
            <w:tcW w:w="1583" w:type="dxa"/>
            <w:gridSpan w:val="2"/>
            <w:vAlign w:val="center"/>
          </w:tcPr>
          <w:p>
            <w:pPr>
              <w:widowControl/>
              <w:jc w:val="center"/>
              <w:textAlignment w:val="center"/>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lang w:bidi="ar"/>
              </w:rPr>
              <w:t>咨询费</w:t>
            </w:r>
          </w:p>
        </w:tc>
        <w:tc>
          <w:tcPr>
            <w:tcW w:w="1403" w:type="dxa"/>
            <w:gridSpan w:val="2"/>
            <w:vAlign w:val="center"/>
          </w:tcPr>
          <w:p>
            <w:pPr>
              <w:widowControl/>
              <w:jc w:val="left"/>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≤2.8万元</w:t>
            </w:r>
          </w:p>
        </w:tc>
        <w:tc>
          <w:tcPr>
            <w:tcW w:w="1574" w:type="dxa"/>
            <w:gridSpan w:val="2"/>
            <w:vAlign w:val="center"/>
          </w:tcPr>
          <w:p>
            <w:pP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2</w:t>
            </w:r>
            <w:r>
              <w:rPr>
                <w:rFonts w:ascii="仿宋_GB2312" w:hAnsi="仿宋_GB2312" w:eastAsia="仿宋_GB2312" w:cs="仿宋_GB2312"/>
                <w:kern w:val="0"/>
                <w:szCs w:val="21"/>
              </w:rPr>
              <w:t>.8</w:t>
            </w:r>
            <w:r>
              <w:rPr>
                <w:rFonts w:hint="eastAsia" w:ascii="仿宋_GB2312" w:hAnsi="仿宋_GB2312" w:eastAsia="仿宋_GB2312" w:cs="仿宋_GB2312"/>
                <w:kern w:val="0"/>
                <w:szCs w:val="21"/>
              </w:rPr>
              <w:t>万</w:t>
            </w:r>
          </w:p>
        </w:tc>
        <w:tc>
          <w:tcPr>
            <w:tcW w:w="567" w:type="dxa"/>
            <w:gridSpan w:val="2"/>
            <w:vAlign w:val="center"/>
          </w:tcPr>
          <w:p>
            <w:pPr>
              <w:widowControl/>
              <w:jc w:val="left"/>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5</w:t>
            </w:r>
          </w:p>
        </w:tc>
        <w:tc>
          <w:tcPr>
            <w:tcW w:w="567" w:type="dxa"/>
            <w:gridSpan w:val="2"/>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仿宋_GB2312" w:eastAsia="仿宋_GB2312" w:cs="仿宋_GB2312"/>
                <w:color w:val="000000"/>
                <w:kern w:val="0"/>
                <w:szCs w:val="21"/>
                <w:lang w:bidi="ar"/>
              </w:rPr>
              <w:t>5</w:t>
            </w:r>
          </w:p>
        </w:tc>
        <w:tc>
          <w:tcPr>
            <w:tcW w:w="1275" w:type="dxa"/>
            <w:vAlign w:val="center"/>
          </w:tcPr>
          <w:p>
            <w:pPr>
              <w:widowControl/>
              <w:spacing w:line="240" w:lineRule="exact"/>
              <w:jc w:val="center"/>
              <w:rPr>
                <w:rFonts w:hint="eastAsia"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1" w:hRule="exact"/>
          <w:jc w:val="center"/>
        </w:trPr>
        <w:tc>
          <w:tcPr>
            <w:tcW w:w="585" w:type="dxa"/>
            <w:vMerge w:val="continue"/>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vAlign w:val="center"/>
          </w:tcPr>
          <w:p>
            <w:pPr>
              <w:widowControl/>
              <w:spacing w:line="240" w:lineRule="exact"/>
              <w:jc w:val="center"/>
              <w:rPr>
                <w:rFonts w:hint="eastAsia" w:ascii="仿宋_GB2312" w:hAnsi="仿宋_GB2312" w:eastAsia="仿宋_GB2312" w:cs="仿宋_GB2312"/>
                <w:kern w:val="0"/>
                <w:szCs w:val="21"/>
              </w:rPr>
            </w:pPr>
          </w:p>
        </w:tc>
        <w:tc>
          <w:tcPr>
            <w:tcW w:w="1105" w:type="dxa"/>
            <w:vAlign w:val="center"/>
          </w:tcPr>
          <w:p>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成本指标</w:t>
            </w:r>
          </w:p>
        </w:tc>
        <w:tc>
          <w:tcPr>
            <w:tcW w:w="1583" w:type="dxa"/>
            <w:gridSpan w:val="2"/>
            <w:vAlign w:val="center"/>
          </w:tcPr>
          <w:p>
            <w:pPr>
              <w:widowControl/>
              <w:jc w:val="center"/>
              <w:textAlignment w:val="center"/>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lang w:bidi="ar"/>
              </w:rPr>
              <w:t>出版费</w:t>
            </w:r>
          </w:p>
        </w:tc>
        <w:tc>
          <w:tcPr>
            <w:tcW w:w="1403" w:type="dxa"/>
            <w:gridSpan w:val="2"/>
            <w:vAlign w:val="center"/>
          </w:tcPr>
          <w:p>
            <w:pPr>
              <w:widowControl/>
              <w:jc w:val="left"/>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≤6万元</w:t>
            </w:r>
          </w:p>
        </w:tc>
        <w:tc>
          <w:tcPr>
            <w:tcW w:w="1574" w:type="dxa"/>
            <w:gridSpan w:val="2"/>
            <w:vAlign w:val="center"/>
          </w:tcPr>
          <w:p>
            <w:pPr>
              <w:rPr>
                <w:rFonts w:hint="eastAsia" w:ascii="仿宋_GB2312" w:hAnsi="仿宋_GB2312" w:eastAsia="仿宋_GB2312" w:cs="仿宋_GB2312"/>
                <w:kern w:val="0"/>
                <w:szCs w:val="21"/>
              </w:rPr>
            </w:pPr>
            <w:r>
              <w:rPr>
                <w:rFonts w:ascii="仿宋_GB2312" w:hAnsi="仿宋_GB2312" w:eastAsia="仿宋_GB2312" w:cs="仿宋_GB2312"/>
                <w:kern w:val="0"/>
                <w:szCs w:val="21"/>
              </w:rPr>
              <w:t>6</w:t>
            </w:r>
            <w:r>
              <w:rPr>
                <w:rFonts w:hint="eastAsia" w:ascii="仿宋_GB2312" w:hAnsi="仿宋_GB2312" w:eastAsia="仿宋_GB2312" w:cs="仿宋_GB2312"/>
                <w:kern w:val="0"/>
                <w:szCs w:val="21"/>
              </w:rPr>
              <w:t>万</w:t>
            </w:r>
          </w:p>
        </w:tc>
        <w:tc>
          <w:tcPr>
            <w:tcW w:w="567" w:type="dxa"/>
            <w:gridSpan w:val="2"/>
            <w:vAlign w:val="center"/>
          </w:tcPr>
          <w:p>
            <w:pPr>
              <w:widowControl/>
              <w:jc w:val="left"/>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5</w:t>
            </w:r>
          </w:p>
        </w:tc>
        <w:tc>
          <w:tcPr>
            <w:tcW w:w="567" w:type="dxa"/>
            <w:gridSpan w:val="2"/>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仿宋_GB2312" w:eastAsia="仿宋_GB2312" w:cs="仿宋_GB2312"/>
                <w:color w:val="000000"/>
                <w:kern w:val="0"/>
                <w:szCs w:val="21"/>
                <w:lang w:bidi="ar"/>
              </w:rPr>
              <w:t>5</w:t>
            </w:r>
          </w:p>
        </w:tc>
        <w:tc>
          <w:tcPr>
            <w:tcW w:w="1275" w:type="dxa"/>
            <w:vAlign w:val="center"/>
          </w:tcPr>
          <w:p>
            <w:pPr>
              <w:widowControl/>
              <w:spacing w:line="240" w:lineRule="exact"/>
              <w:jc w:val="center"/>
              <w:rPr>
                <w:rFonts w:hint="eastAsia"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exact"/>
          <w:jc w:val="center"/>
        </w:trPr>
        <w:tc>
          <w:tcPr>
            <w:tcW w:w="585" w:type="dxa"/>
            <w:vMerge w:val="continue"/>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vAlign w:val="center"/>
          </w:tcPr>
          <w:p>
            <w:pPr>
              <w:widowControl/>
              <w:spacing w:line="240" w:lineRule="exact"/>
              <w:jc w:val="center"/>
              <w:rPr>
                <w:rFonts w:hint="eastAsia" w:ascii="仿宋_GB2312" w:hAnsi="仿宋_GB2312" w:eastAsia="仿宋_GB2312" w:cs="仿宋_GB2312"/>
                <w:kern w:val="0"/>
                <w:szCs w:val="21"/>
              </w:rPr>
            </w:pPr>
          </w:p>
        </w:tc>
        <w:tc>
          <w:tcPr>
            <w:tcW w:w="1105" w:type="dxa"/>
            <w:vAlign w:val="center"/>
          </w:tcPr>
          <w:p>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数量指标</w:t>
            </w:r>
          </w:p>
        </w:tc>
        <w:tc>
          <w:tcPr>
            <w:tcW w:w="1583" w:type="dxa"/>
            <w:gridSpan w:val="2"/>
            <w:vAlign w:val="center"/>
          </w:tcPr>
          <w:p>
            <w:pPr>
              <w:widowControl/>
              <w:jc w:val="center"/>
              <w:textAlignment w:val="center"/>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lang w:bidi="ar"/>
              </w:rPr>
              <w:t>形成《2022年度北京市职业院校教学管理案例》汇编册</w:t>
            </w:r>
          </w:p>
        </w:tc>
        <w:tc>
          <w:tcPr>
            <w:tcW w:w="1403" w:type="dxa"/>
            <w:gridSpan w:val="2"/>
            <w:vAlign w:val="center"/>
          </w:tcPr>
          <w:p>
            <w:pPr>
              <w:widowControl/>
              <w:jc w:val="left"/>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≥1册</w:t>
            </w:r>
          </w:p>
        </w:tc>
        <w:tc>
          <w:tcPr>
            <w:tcW w:w="1574" w:type="dxa"/>
            <w:gridSpan w:val="2"/>
            <w:vAlign w:val="center"/>
          </w:tcPr>
          <w:p>
            <w:pP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1册</w:t>
            </w:r>
          </w:p>
        </w:tc>
        <w:tc>
          <w:tcPr>
            <w:tcW w:w="567" w:type="dxa"/>
            <w:gridSpan w:val="2"/>
            <w:vAlign w:val="center"/>
          </w:tcPr>
          <w:p>
            <w:pPr>
              <w:widowControl/>
              <w:jc w:val="left"/>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5</w:t>
            </w:r>
          </w:p>
        </w:tc>
        <w:tc>
          <w:tcPr>
            <w:tcW w:w="567" w:type="dxa"/>
            <w:gridSpan w:val="2"/>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w:t>
            </w:r>
          </w:p>
        </w:tc>
        <w:tc>
          <w:tcPr>
            <w:tcW w:w="1275" w:type="dxa"/>
            <w:vAlign w:val="center"/>
          </w:tcPr>
          <w:p>
            <w:pPr>
              <w:widowControl/>
              <w:spacing w:line="240" w:lineRule="exact"/>
              <w:jc w:val="center"/>
              <w:rPr>
                <w:rFonts w:hint="eastAsia"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7" w:hRule="exact"/>
          <w:jc w:val="center"/>
        </w:trPr>
        <w:tc>
          <w:tcPr>
            <w:tcW w:w="585" w:type="dxa"/>
            <w:vMerge w:val="continue"/>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vAlign w:val="center"/>
          </w:tcPr>
          <w:p>
            <w:pPr>
              <w:widowControl/>
              <w:spacing w:line="240" w:lineRule="exact"/>
              <w:jc w:val="center"/>
              <w:rPr>
                <w:rFonts w:hint="eastAsia" w:ascii="仿宋_GB2312" w:hAnsi="仿宋_GB2312" w:eastAsia="仿宋_GB2312" w:cs="仿宋_GB2312"/>
                <w:kern w:val="0"/>
                <w:szCs w:val="21"/>
              </w:rPr>
            </w:pPr>
          </w:p>
        </w:tc>
        <w:tc>
          <w:tcPr>
            <w:tcW w:w="1105" w:type="dxa"/>
            <w:vAlign w:val="center"/>
          </w:tcPr>
          <w:p>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数量指标</w:t>
            </w:r>
          </w:p>
        </w:tc>
        <w:tc>
          <w:tcPr>
            <w:tcW w:w="1583" w:type="dxa"/>
            <w:gridSpan w:val="2"/>
            <w:vAlign w:val="center"/>
          </w:tcPr>
          <w:p>
            <w:pPr>
              <w:widowControl/>
              <w:jc w:val="center"/>
              <w:textAlignment w:val="center"/>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lang w:bidi="ar"/>
              </w:rPr>
              <w:t>完成2022年度北京市中等职业学校（含职成科）《北京市职业院校教学管理通则》相关专题培训</w:t>
            </w:r>
          </w:p>
        </w:tc>
        <w:tc>
          <w:tcPr>
            <w:tcW w:w="1403" w:type="dxa"/>
            <w:gridSpan w:val="2"/>
            <w:vAlign w:val="center"/>
          </w:tcPr>
          <w:p>
            <w:pPr>
              <w:widowControl/>
              <w:jc w:val="left"/>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≥10场</w:t>
            </w:r>
          </w:p>
        </w:tc>
        <w:tc>
          <w:tcPr>
            <w:tcW w:w="1574" w:type="dxa"/>
            <w:gridSpan w:val="2"/>
            <w:vAlign w:val="center"/>
          </w:tcPr>
          <w:p>
            <w:pP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w:t>
            </w:r>
            <w:r>
              <w:rPr>
                <w:rFonts w:ascii="仿宋_GB2312" w:hAnsi="仿宋_GB2312" w:eastAsia="仿宋_GB2312" w:cs="仿宋_GB2312"/>
                <w:kern w:val="0"/>
                <w:szCs w:val="21"/>
              </w:rPr>
              <w:t>0</w:t>
            </w:r>
            <w:r>
              <w:rPr>
                <w:rFonts w:hint="eastAsia" w:ascii="仿宋_GB2312" w:hAnsi="仿宋_GB2312" w:eastAsia="仿宋_GB2312" w:cs="仿宋_GB2312"/>
                <w:kern w:val="0"/>
                <w:szCs w:val="21"/>
              </w:rPr>
              <w:t>场</w:t>
            </w:r>
          </w:p>
        </w:tc>
        <w:tc>
          <w:tcPr>
            <w:tcW w:w="567" w:type="dxa"/>
            <w:gridSpan w:val="2"/>
            <w:vAlign w:val="center"/>
          </w:tcPr>
          <w:p>
            <w:pPr>
              <w:widowControl/>
              <w:jc w:val="left"/>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5</w:t>
            </w:r>
          </w:p>
        </w:tc>
        <w:tc>
          <w:tcPr>
            <w:tcW w:w="567" w:type="dxa"/>
            <w:gridSpan w:val="2"/>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w:t>
            </w:r>
          </w:p>
        </w:tc>
        <w:tc>
          <w:tcPr>
            <w:tcW w:w="1275" w:type="dxa"/>
            <w:vAlign w:val="center"/>
          </w:tcPr>
          <w:p>
            <w:pPr>
              <w:widowControl/>
              <w:spacing w:line="240" w:lineRule="exact"/>
              <w:jc w:val="center"/>
              <w:rPr>
                <w:rFonts w:hint="eastAsia"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8" w:hRule="exact"/>
          <w:jc w:val="center"/>
        </w:trPr>
        <w:tc>
          <w:tcPr>
            <w:tcW w:w="585" w:type="dxa"/>
            <w:vMerge w:val="continue"/>
            <w:vAlign w:val="center"/>
          </w:tcPr>
          <w:p>
            <w:pPr>
              <w:widowControl/>
              <w:spacing w:line="240" w:lineRule="exact"/>
              <w:jc w:val="center"/>
              <w:rPr>
                <w:rFonts w:hint="eastAsia" w:ascii="仿宋_GB2312" w:hAnsi="宋体" w:eastAsia="仿宋_GB2312" w:cs="宋体"/>
                <w:kern w:val="0"/>
                <w:szCs w:val="21"/>
              </w:rPr>
            </w:pPr>
          </w:p>
        </w:tc>
        <w:tc>
          <w:tcPr>
            <w:tcW w:w="975" w:type="dxa"/>
            <w:vMerge w:val="restart"/>
            <w:vAlign w:val="center"/>
          </w:tcPr>
          <w:p>
            <w:pPr>
              <w:widowControl/>
              <w:spacing w:line="240" w:lineRule="exact"/>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效益指标</w:t>
            </w:r>
          </w:p>
        </w:tc>
        <w:tc>
          <w:tcPr>
            <w:tcW w:w="1105" w:type="dxa"/>
            <w:vAlign w:val="center"/>
          </w:tcPr>
          <w:p>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生态效益指标</w:t>
            </w:r>
          </w:p>
        </w:tc>
        <w:tc>
          <w:tcPr>
            <w:tcW w:w="1583" w:type="dxa"/>
            <w:gridSpan w:val="2"/>
            <w:vAlign w:val="center"/>
          </w:tcPr>
          <w:p>
            <w:pPr>
              <w:widowControl/>
              <w:jc w:val="center"/>
              <w:textAlignment w:val="center"/>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lang w:bidi="ar"/>
              </w:rPr>
              <w:t>坚持绿色、环保，生态友好的原则开展北京市职业院校的教学管理活动</w:t>
            </w:r>
          </w:p>
        </w:tc>
        <w:tc>
          <w:tcPr>
            <w:tcW w:w="1403" w:type="dxa"/>
            <w:gridSpan w:val="2"/>
            <w:vAlign w:val="center"/>
          </w:tcPr>
          <w:p>
            <w:pPr>
              <w:widowControl/>
              <w:jc w:val="left"/>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得到提升</w:t>
            </w:r>
          </w:p>
        </w:tc>
        <w:tc>
          <w:tcPr>
            <w:tcW w:w="1574" w:type="dxa"/>
            <w:gridSpan w:val="2"/>
            <w:vAlign w:val="center"/>
          </w:tcPr>
          <w:p>
            <w:pP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得到提升</w:t>
            </w:r>
          </w:p>
        </w:tc>
        <w:tc>
          <w:tcPr>
            <w:tcW w:w="567" w:type="dxa"/>
            <w:gridSpan w:val="2"/>
            <w:vAlign w:val="center"/>
          </w:tcPr>
          <w:p>
            <w:pPr>
              <w:widowControl/>
              <w:jc w:val="left"/>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5</w:t>
            </w:r>
          </w:p>
        </w:tc>
        <w:tc>
          <w:tcPr>
            <w:tcW w:w="567" w:type="dxa"/>
            <w:gridSpan w:val="2"/>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w:t>
            </w:r>
          </w:p>
        </w:tc>
        <w:tc>
          <w:tcPr>
            <w:tcW w:w="1275" w:type="dxa"/>
            <w:vAlign w:val="center"/>
          </w:tcPr>
          <w:p>
            <w:pPr>
              <w:widowControl/>
              <w:spacing w:line="240" w:lineRule="exact"/>
              <w:jc w:val="center"/>
              <w:rPr>
                <w:rFonts w:hint="eastAsia"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4" w:hRule="exact"/>
          <w:jc w:val="center"/>
        </w:trPr>
        <w:tc>
          <w:tcPr>
            <w:tcW w:w="585" w:type="dxa"/>
            <w:vMerge w:val="continue"/>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vAlign w:val="center"/>
          </w:tcPr>
          <w:p>
            <w:pPr>
              <w:widowControl/>
              <w:spacing w:line="240" w:lineRule="exact"/>
              <w:jc w:val="center"/>
              <w:rPr>
                <w:rFonts w:hint="eastAsia" w:ascii="仿宋_GB2312" w:hAnsi="仿宋_GB2312" w:eastAsia="仿宋_GB2312" w:cs="仿宋_GB2312"/>
                <w:kern w:val="0"/>
                <w:szCs w:val="21"/>
              </w:rPr>
            </w:pPr>
          </w:p>
        </w:tc>
        <w:tc>
          <w:tcPr>
            <w:tcW w:w="1105" w:type="dxa"/>
            <w:vAlign w:val="center"/>
          </w:tcPr>
          <w:p>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可持续影响指标</w:t>
            </w:r>
          </w:p>
        </w:tc>
        <w:tc>
          <w:tcPr>
            <w:tcW w:w="1583" w:type="dxa"/>
            <w:gridSpan w:val="2"/>
            <w:vAlign w:val="center"/>
          </w:tcPr>
          <w:p>
            <w:pPr>
              <w:widowControl/>
              <w:jc w:val="center"/>
              <w:textAlignment w:val="center"/>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lang w:bidi="ar"/>
              </w:rPr>
              <w:t>持续提高北京市职业院校教学管理的水平，提高北京市职业教育质量,持续提升人才培养水平，扩大职业教育的社会影响</w:t>
            </w:r>
          </w:p>
        </w:tc>
        <w:tc>
          <w:tcPr>
            <w:tcW w:w="1403" w:type="dxa"/>
            <w:gridSpan w:val="2"/>
            <w:vAlign w:val="center"/>
          </w:tcPr>
          <w:p>
            <w:pPr>
              <w:widowControl/>
              <w:jc w:val="left"/>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得到提升</w:t>
            </w:r>
          </w:p>
        </w:tc>
        <w:tc>
          <w:tcPr>
            <w:tcW w:w="1574" w:type="dxa"/>
            <w:gridSpan w:val="2"/>
            <w:vAlign w:val="center"/>
          </w:tcPr>
          <w:p>
            <w:pP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得到提升</w:t>
            </w:r>
          </w:p>
        </w:tc>
        <w:tc>
          <w:tcPr>
            <w:tcW w:w="567" w:type="dxa"/>
            <w:gridSpan w:val="2"/>
            <w:vAlign w:val="center"/>
          </w:tcPr>
          <w:p>
            <w:pPr>
              <w:widowControl/>
              <w:jc w:val="left"/>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5</w:t>
            </w:r>
          </w:p>
        </w:tc>
        <w:tc>
          <w:tcPr>
            <w:tcW w:w="567" w:type="dxa"/>
            <w:gridSpan w:val="2"/>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w:t>
            </w:r>
          </w:p>
        </w:tc>
        <w:tc>
          <w:tcPr>
            <w:tcW w:w="1275" w:type="dxa"/>
            <w:vAlign w:val="center"/>
          </w:tcPr>
          <w:p>
            <w:pPr>
              <w:widowControl/>
              <w:spacing w:line="240" w:lineRule="exact"/>
              <w:jc w:val="center"/>
              <w:rPr>
                <w:rFonts w:hint="eastAsia"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9" w:hRule="exact"/>
          <w:jc w:val="center"/>
        </w:trPr>
        <w:tc>
          <w:tcPr>
            <w:tcW w:w="585" w:type="dxa"/>
            <w:vMerge w:val="continue"/>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vAlign w:val="center"/>
          </w:tcPr>
          <w:p>
            <w:pPr>
              <w:widowControl/>
              <w:spacing w:line="240" w:lineRule="exact"/>
              <w:jc w:val="center"/>
              <w:rPr>
                <w:rFonts w:hint="eastAsia" w:ascii="仿宋_GB2312" w:hAnsi="仿宋_GB2312" w:eastAsia="仿宋_GB2312" w:cs="仿宋_GB2312"/>
                <w:kern w:val="0"/>
                <w:szCs w:val="21"/>
              </w:rPr>
            </w:pPr>
          </w:p>
        </w:tc>
        <w:tc>
          <w:tcPr>
            <w:tcW w:w="1105" w:type="dxa"/>
            <w:vAlign w:val="center"/>
          </w:tcPr>
          <w:p>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社会效益指标</w:t>
            </w:r>
          </w:p>
        </w:tc>
        <w:tc>
          <w:tcPr>
            <w:tcW w:w="1583" w:type="dxa"/>
            <w:gridSpan w:val="2"/>
            <w:vAlign w:val="center"/>
          </w:tcPr>
          <w:p>
            <w:pPr>
              <w:widowControl/>
              <w:jc w:val="center"/>
              <w:textAlignment w:val="center"/>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lang w:bidi="ar"/>
              </w:rPr>
              <w:t>规范教材建设与管理、教师队伍建设、实践教学管理、产教融合与校企合作教学管理、教学质量保障，促进学校在治理现代化背景下完善教学管理制度体系，推动北京职业教育向有特色、高质量、国际化发展</w:t>
            </w:r>
          </w:p>
        </w:tc>
        <w:tc>
          <w:tcPr>
            <w:tcW w:w="1403" w:type="dxa"/>
            <w:gridSpan w:val="2"/>
            <w:vAlign w:val="center"/>
          </w:tcPr>
          <w:p>
            <w:pPr>
              <w:widowControl/>
              <w:jc w:val="left"/>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得到提升</w:t>
            </w:r>
          </w:p>
        </w:tc>
        <w:tc>
          <w:tcPr>
            <w:tcW w:w="1574" w:type="dxa"/>
            <w:gridSpan w:val="2"/>
            <w:vAlign w:val="center"/>
          </w:tcPr>
          <w:p>
            <w:pP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得到提升</w:t>
            </w:r>
          </w:p>
        </w:tc>
        <w:tc>
          <w:tcPr>
            <w:tcW w:w="567" w:type="dxa"/>
            <w:gridSpan w:val="2"/>
            <w:vAlign w:val="center"/>
          </w:tcPr>
          <w:p>
            <w:pPr>
              <w:widowControl/>
              <w:jc w:val="left"/>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5</w:t>
            </w:r>
          </w:p>
        </w:tc>
        <w:tc>
          <w:tcPr>
            <w:tcW w:w="567" w:type="dxa"/>
            <w:gridSpan w:val="2"/>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w:t>
            </w:r>
          </w:p>
        </w:tc>
        <w:tc>
          <w:tcPr>
            <w:tcW w:w="1275" w:type="dxa"/>
            <w:vAlign w:val="center"/>
          </w:tcPr>
          <w:p>
            <w:pPr>
              <w:widowControl/>
              <w:spacing w:line="240" w:lineRule="exact"/>
              <w:jc w:val="center"/>
              <w:rPr>
                <w:rFonts w:hint="eastAsia"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3" w:hRule="exact"/>
          <w:jc w:val="center"/>
        </w:trPr>
        <w:tc>
          <w:tcPr>
            <w:tcW w:w="585" w:type="dxa"/>
            <w:vMerge w:val="continue"/>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vAlign w:val="center"/>
          </w:tcPr>
          <w:p>
            <w:pPr>
              <w:widowControl/>
              <w:spacing w:line="240" w:lineRule="exact"/>
              <w:jc w:val="center"/>
              <w:rPr>
                <w:rFonts w:hint="eastAsia" w:ascii="仿宋_GB2312" w:hAnsi="仿宋_GB2312" w:eastAsia="仿宋_GB2312" w:cs="仿宋_GB2312"/>
                <w:kern w:val="0"/>
                <w:szCs w:val="21"/>
              </w:rPr>
            </w:pPr>
          </w:p>
        </w:tc>
        <w:tc>
          <w:tcPr>
            <w:tcW w:w="1105" w:type="dxa"/>
            <w:vAlign w:val="center"/>
          </w:tcPr>
          <w:p>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经济效益指标</w:t>
            </w:r>
          </w:p>
        </w:tc>
        <w:tc>
          <w:tcPr>
            <w:tcW w:w="1583" w:type="dxa"/>
            <w:gridSpan w:val="2"/>
            <w:vAlign w:val="center"/>
          </w:tcPr>
          <w:p>
            <w:pPr>
              <w:widowControl/>
              <w:jc w:val="center"/>
              <w:textAlignment w:val="center"/>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lang w:bidi="ar"/>
              </w:rPr>
              <w:t>提高北京市职业院校人才培养和教学管理效率</w:t>
            </w:r>
          </w:p>
        </w:tc>
        <w:tc>
          <w:tcPr>
            <w:tcW w:w="1403" w:type="dxa"/>
            <w:gridSpan w:val="2"/>
            <w:vAlign w:val="center"/>
          </w:tcPr>
          <w:p>
            <w:pPr>
              <w:widowControl/>
              <w:jc w:val="left"/>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得到提升</w:t>
            </w:r>
          </w:p>
        </w:tc>
        <w:tc>
          <w:tcPr>
            <w:tcW w:w="1574" w:type="dxa"/>
            <w:gridSpan w:val="2"/>
            <w:vAlign w:val="center"/>
          </w:tcPr>
          <w:p>
            <w:pP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得到提升</w:t>
            </w:r>
          </w:p>
        </w:tc>
        <w:tc>
          <w:tcPr>
            <w:tcW w:w="567" w:type="dxa"/>
            <w:gridSpan w:val="2"/>
            <w:vAlign w:val="center"/>
          </w:tcPr>
          <w:p>
            <w:pPr>
              <w:widowControl/>
              <w:jc w:val="left"/>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5</w:t>
            </w:r>
          </w:p>
        </w:tc>
        <w:tc>
          <w:tcPr>
            <w:tcW w:w="567" w:type="dxa"/>
            <w:gridSpan w:val="2"/>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w:t>
            </w:r>
          </w:p>
        </w:tc>
        <w:tc>
          <w:tcPr>
            <w:tcW w:w="1275" w:type="dxa"/>
            <w:vAlign w:val="center"/>
          </w:tcPr>
          <w:p>
            <w:pPr>
              <w:widowControl/>
              <w:spacing w:line="240" w:lineRule="exact"/>
              <w:jc w:val="center"/>
              <w:rPr>
                <w:rFonts w:hint="eastAsia"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6" w:hRule="exact"/>
          <w:jc w:val="center"/>
        </w:trPr>
        <w:tc>
          <w:tcPr>
            <w:tcW w:w="585" w:type="dxa"/>
            <w:vMerge w:val="continue"/>
            <w:vAlign w:val="center"/>
          </w:tcPr>
          <w:p>
            <w:pPr>
              <w:widowControl/>
              <w:spacing w:line="240" w:lineRule="exact"/>
              <w:jc w:val="center"/>
              <w:rPr>
                <w:rFonts w:hint="eastAsia" w:ascii="仿宋_GB2312" w:hAnsi="宋体" w:eastAsia="仿宋_GB2312" w:cs="宋体"/>
                <w:kern w:val="0"/>
                <w:szCs w:val="21"/>
              </w:rPr>
            </w:pPr>
          </w:p>
        </w:tc>
        <w:tc>
          <w:tcPr>
            <w:tcW w:w="975" w:type="dxa"/>
            <w:vAlign w:val="center"/>
          </w:tcPr>
          <w:p>
            <w:pPr>
              <w:widowControl/>
              <w:spacing w:line="240" w:lineRule="exact"/>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满意度</w:t>
            </w:r>
          </w:p>
          <w:p>
            <w:pPr>
              <w:widowControl/>
              <w:spacing w:line="240" w:lineRule="exact"/>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指标</w:t>
            </w:r>
          </w:p>
        </w:tc>
        <w:tc>
          <w:tcPr>
            <w:tcW w:w="1105" w:type="dxa"/>
            <w:vAlign w:val="center"/>
          </w:tcPr>
          <w:p>
            <w:pPr>
              <w:widowControl/>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服务对象满意度指标</w:t>
            </w:r>
          </w:p>
        </w:tc>
        <w:tc>
          <w:tcPr>
            <w:tcW w:w="1583" w:type="dxa"/>
            <w:gridSpan w:val="2"/>
            <w:vAlign w:val="center"/>
          </w:tcPr>
          <w:p>
            <w:pPr>
              <w:widowControl/>
              <w:jc w:val="center"/>
              <w:textAlignment w:val="center"/>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lang w:bidi="ar"/>
              </w:rPr>
              <w:t>相应满意度指标</w:t>
            </w:r>
          </w:p>
        </w:tc>
        <w:tc>
          <w:tcPr>
            <w:tcW w:w="1403" w:type="dxa"/>
            <w:gridSpan w:val="2"/>
            <w:vAlign w:val="center"/>
          </w:tcPr>
          <w:p>
            <w:pPr>
              <w:widowControl/>
              <w:jc w:val="left"/>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≥95%</w:t>
            </w:r>
          </w:p>
        </w:tc>
        <w:tc>
          <w:tcPr>
            <w:tcW w:w="1574" w:type="dxa"/>
            <w:gridSpan w:val="2"/>
            <w:vAlign w:val="center"/>
          </w:tcPr>
          <w:p>
            <w:pP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9</w:t>
            </w:r>
            <w:r>
              <w:rPr>
                <w:rFonts w:ascii="仿宋_GB2312" w:hAnsi="仿宋_GB2312" w:eastAsia="仿宋_GB2312" w:cs="仿宋_GB2312"/>
                <w:kern w:val="0"/>
                <w:szCs w:val="21"/>
              </w:rPr>
              <w:t>9%</w:t>
            </w:r>
          </w:p>
        </w:tc>
        <w:tc>
          <w:tcPr>
            <w:tcW w:w="567" w:type="dxa"/>
            <w:gridSpan w:val="2"/>
            <w:vAlign w:val="center"/>
          </w:tcPr>
          <w:p>
            <w:pPr>
              <w:widowControl/>
              <w:jc w:val="left"/>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color w:val="000000"/>
                <w:kern w:val="0"/>
                <w:szCs w:val="21"/>
                <w:lang w:bidi="ar"/>
              </w:rPr>
              <w:t>5</w:t>
            </w:r>
          </w:p>
        </w:tc>
        <w:tc>
          <w:tcPr>
            <w:tcW w:w="567" w:type="dxa"/>
            <w:gridSpan w:val="2"/>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w:t>
            </w:r>
          </w:p>
        </w:tc>
        <w:tc>
          <w:tcPr>
            <w:tcW w:w="1275" w:type="dxa"/>
            <w:vAlign w:val="center"/>
          </w:tcPr>
          <w:p>
            <w:pPr>
              <w:widowControl/>
              <w:spacing w:line="240" w:lineRule="exact"/>
              <w:jc w:val="center"/>
              <w:rPr>
                <w:rFonts w:hint="eastAsia"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exact"/>
          <w:jc w:val="center"/>
        </w:trPr>
        <w:tc>
          <w:tcPr>
            <w:tcW w:w="7225" w:type="dxa"/>
            <w:gridSpan w:val="9"/>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567" w:type="dxa"/>
            <w:gridSpan w:val="2"/>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567" w:type="dxa"/>
            <w:gridSpan w:val="2"/>
            <w:vAlign w:val="center"/>
          </w:tcPr>
          <w:p>
            <w:pPr>
              <w:widowControl/>
              <w:spacing w:line="240" w:lineRule="exact"/>
              <w:jc w:val="center"/>
              <w:rPr>
                <w:rFonts w:hint="default" w:ascii="仿宋_GB2312" w:hAnsi="宋体" w:eastAsia="仿宋_GB2312" w:cs="宋体"/>
                <w:color w:val="000000"/>
                <w:kern w:val="0"/>
                <w:szCs w:val="21"/>
                <w:lang w:val="en-US"/>
              </w:rPr>
            </w:pPr>
            <w:r>
              <w:rPr>
                <w:rFonts w:hint="eastAsia" w:ascii="仿宋_GB2312" w:hAnsi="宋体" w:eastAsia="仿宋_GB2312" w:cs="宋体"/>
                <w:color w:val="000000"/>
                <w:kern w:val="0"/>
                <w:szCs w:val="21"/>
                <w:lang w:val="en-US" w:eastAsia="zh-CN"/>
              </w:rPr>
              <w:t>100</w:t>
            </w:r>
          </w:p>
        </w:tc>
        <w:tc>
          <w:tcPr>
            <w:tcW w:w="1275" w:type="dxa"/>
            <w:vAlign w:val="center"/>
          </w:tcPr>
          <w:p>
            <w:pPr>
              <w:widowControl/>
              <w:spacing w:line="240" w:lineRule="exact"/>
              <w:jc w:val="center"/>
              <w:rPr>
                <w:rFonts w:hint="eastAsia" w:ascii="仿宋_GB2312" w:hAnsi="宋体" w:eastAsia="仿宋_GB2312" w:cs="宋体"/>
                <w:kern w:val="0"/>
                <w:szCs w:val="21"/>
              </w:rPr>
            </w:pPr>
          </w:p>
        </w:tc>
      </w:tr>
    </w:tbl>
    <w:p>
      <w:pPr>
        <w:rPr>
          <w:rFonts w:hint="eastAsia" w:ascii="仿宋_GB2312" w:eastAsia="仿宋_GB2312"/>
          <w:vanish/>
          <w:sz w:val="32"/>
          <w:szCs w:val="32"/>
        </w:rPr>
      </w:pPr>
    </w:p>
    <w:p>
      <w:pPr>
        <w:widowControl/>
        <w:jc w:val="left"/>
        <w:rPr>
          <w:rFonts w:ascii="仿宋_GB2312" w:hAnsi="宋体" w:eastAsia="仿宋_GB2312" w:cs="宋体"/>
          <w:color w:val="000000"/>
          <w:kern w:val="0"/>
          <w:sz w:val="32"/>
          <w:szCs w:val="32"/>
        </w:rPr>
      </w:pPr>
    </w:p>
    <w:p>
      <w:bookmarkStart w:id="0" w:name="_GoBack"/>
      <w:bookmarkEnd w:id="0"/>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方正舒体"/>
    <w:panose1 w:val="02000000000000000000"/>
    <w:charset w:val="86"/>
    <w:family w:val="script"/>
    <w:pitch w:val="default"/>
    <w:sig w:usb0="00000000" w:usb1="00000000" w:usb2="00000012"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Q0NmUzMWMzYTc4MzYxYjNkMDQ5NzNjZjJiZGJlYmUifQ=="/>
  </w:docVars>
  <w:rsids>
    <w:rsidRoot w:val="00512C82"/>
    <w:rsid w:val="001C2805"/>
    <w:rsid w:val="001C696B"/>
    <w:rsid w:val="0030777C"/>
    <w:rsid w:val="003435ED"/>
    <w:rsid w:val="0045622B"/>
    <w:rsid w:val="005102BB"/>
    <w:rsid w:val="00512C82"/>
    <w:rsid w:val="00643979"/>
    <w:rsid w:val="006E2801"/>
    <w:rsid w:val="008A3EEA"/>
    <w:rsid w:val="00B47A57"/>
    <w:rsid w:val="00CE49C2"/>
    <w:rsid w:val="00E017CD"/>
    <w:rsid w:val="00F561EB"/>
    <w:rsid w:val="083420ED"/>
    <w:rsid w:val="0C4B5C57"/>
    <w:rsid w:val="1CF86D85"/>
    <w:rsid w:val="2B7E2FC4"/>
    <w:rsid w:val="34592D57"/>
    <w:rsid w:val="3BD827B4"/>
    <w:rsid w:val="3EEC6CA2"/>
    <w:rsid w:val="47FB0B5E"/>
    <w:rsid w:val="4B26517A"/>
    <w:rsid w:val="4B960C7F"/>
    <w:rsid w:val="552B044C"/>
    <w:rsid w:val="573C5E95"/>
    <w:rsid w:val="5A640A65"/>
    <w:rsid w:val="73D9F0C3"/>
    <w:rsid w:val="75F739C3"/>
    <w:rsid w:val="7B9A1E25"/>
    <w:rsid w:val="7CA67789"/>
    <w:rsid w:val="7FBFC0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unhideWhenUsed/>
    <w:qFormat/>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footer"/>
    <w:basedOn w:val="1"/>
    <w:link w:val="6"/>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脚 字符"/>
    <w:link w:val="2"/>
    <w:qFormat/>
    <w:uiPriority w:val="99"/>
    <w:rPr>
      <w:sz w:val="18"/>
      <w:szCs w:val="18"/>
    </w:rPr>
  </w:style>
  <w:style w:type="character" w:customStyle="1" w:styleId="7">
    <w:name w:val="页眉 字符"/>
    <w:link w:val="3"/>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2096</Words>
  <Characters>2307</Characters>
  <Lines>18</Lines>
  <Paragraphs>5</Paragraphs>
  <TotalTime>1</TotalTime>
  <ScaleCrop>false</ScaleCrop>
  <LinksUpToDate>false</LinksUpToDate>
  <CharactersWithSpaces>2368</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2023-05-09T22:26:00Z</dcterms:created>
  <dc:creator>Administrator</dc:creator>
  <cp:lastModifiedBy>Administrator</cp:lastModifiedBy>
  <dcterms:modified xsi:type="dcterms:W3CDTF">2023-06-09T13:52:37Z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y fmtid="{D5CDD505-2E9C-101B-9397-08002B2CF9AE}" pid="3" name="ICV">
    <vt:lpwstr>9374B4B8A0C9462E936B4368FB64AEC9_13</vt:lpwstr>
  </property>
</Properties>
</file>