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59"/>
        <w:gridCol w:w="1081"/>
        <w:gridCol w:w="1284"/>
        <w:gridCol w:w="3184"/>
        <w:gridCol w:w="2182"/>
        <w:gridCol w:w="1421"/>
        <w:gridCol w:w="1421"/>
        <w:gridCol w:w="640"/>
        <w:gridCol w:w="1072"/>
        <w:gridCol w:w="802"/>
      </w:tblGrid>
      <w:tr>
        <w:tblPrEx>
          <w:tblCellMar>
            <w:top w:w="0" w:type="dxa"/>
            <w:left w:w="108" w:type="dxa"/>
            <w:bottom w:w="0" w:type="dxa"/>
            <w:right w:w="108" w:type="dxa"/>
          </w:tblCellMar>
        </w:tblPrEx>
        <w:trPr>
          <w:trHeight w:val="307" w:hRule="atLeast"/>
        </w:trPr>
        <w:tc>
          <w:tcPr>
            <w:tcW w:w="0" w:type="auto"/>
            <w:gridSpan w:val="4"/>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20"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改善办学保障条件—北京信息科技大学室内外信息发布系统及学术报告厅—校园文化阵地建设项目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杜世智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010-82426843</w:t>
            </w:r>
          </w:p>
        </w:tc>
      </w:tr>
      <w:tr>
        <w:tblPrEx>
          <w:tblCellMar>
            <w:top w:w="0" w:type="dxa"/>
            <w:left w:w="108" w:type="dxa"/>
            <w:bottom w:w="0" w:type="dxa"/>
            <w:right w:w="108" w:type="dxa"/>
          </w:tblCellMar>
        </w:tblPrEx>
        <w:trPr>
          <w:trHeight w:val="569"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183.999480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180.834000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98.28%</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9.83 </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183.999480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180.834000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569"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196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本项目的建设和使用，为学校教学、育人、管理和宣传提供平台，共享教育和文化信息资源，对信息化的可操控性、智能性和精准正确性也将有很大的提升。可增强学校竞争力和影响力。打造积极向上、和谐优美的办学环境和高效精准的办公条件，营造和谐温馨、激励向上向善的校园文化氛围，有利于学校落实育人目标、贯彻办学理念、传播社会主义精神文明。项目建设完成后，将各种信息化工作统一管理，增强学校竞争力和影响力。学术报告厅音视频会议系统，能够让广大师生更好的感受新校区的办公和学习环境同时能使教职工更快捷，</w:t>
            </w:r>
            <w:r>
              <w:rPr>
                <w:rFonts w:hint="eastAsia" w:ascii="宋体" w:hAnsi="宋体" w:eastAsia="宋体" w:cs="宋体"/>
                <w:color w:val="000000"/>
                <w:kern w:val="0"/>
                <w:sz w:val="20"/>
                <w:szCs w:val="20"/>
                <w:lang w:eastAsia="zh-CN"/>
              </w:rPr>
              <w:t>更好地为</w:t>
            </w:r>
            <w:r>
              <w:rPr>
                <w:rFonts w:hint="eastAsia" w:ascii="宋体" w:hAnsi="宋体" w:eastAsia="宋体" w:cs="宋体"/>
                <w:color w:val="000000"/>
                <w:kern w:val="0"/>
                <w:sz w:val="20"/>
                <w:szCs w:val="20"/>
              </w:rPr>
              <w:t>全校师生提供支持和服务。</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按照预期计划，全面完成了新校区报告厅音视频、灯光、录</w:t>
            </w:r>
            <w:bookmarkStart w:id="0" w:name="_GoBack"/>
            <w:bookmarkEnd w:id="0"/>
            <w:r>
              <w:rPr>
                <w:rFonts w:hint="eastAsia" w:ascii="宋体" w:hAnsi="宋体" w:eastAsia="宋体" w:cs="宋体"/>
                <w:color w:val="000000"/>
                <w:kern w:val="0"/>
                <w:sz w:val="22"/>
              </w:rPr>
              <w:t>播系统的建设，为学校广大师生提供了优质服务。</w:t>
            </w:r>
          </w:p>
        </w:tc>
      </w:tr>
      <w:tr>
        <w:tblPrEx>
          <w:tblCellMar>
            <w:top w:w="0" w:type="dxa"/>
            <w:left w:w="108" w:type="dxa"/>
            <w:bottom w:w="0" w:type="dxa"/>
            <w:right w:w="108" w:type="dxa"/>
          </w:tblCellMar>
        </w:tblPrEx>
        <w:trPr>
          <w:trHeight w:val="570" w:hRule="atLeast"/>
        </w:trPr>
        <w:tc>
          <w:tcPr>
            <w:tcW w:w="0" w:type="auto"/>
            <w:vMerge w:val="restart"/>
            <w:tcBorders>
              <w:top w:val="nil"/>
              <w:left w:val="single" w:color="auto" w:sz="4" w:space="0"/>
              <w:bottom w:val="nil"/>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188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学术报告厅音视频系统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专项设备35项，应用软件1项，材料费1项，LED屏48.2㎡，台式计算机1台，服务费1项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专项设备103项，应用软件1项，材料费1项，LED屏1：35.3㎡，LED屏2：12.9㎡，服务费1项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台式计算机预算评审时被核减</w:t>
            </w:r>
          </w:p>
        </w:tc>
      </w:tr>
      <w:tr>
        <w:tblPrEx>
          <w:tblCellMar>
            <w:top w:w="0" w:type="dxa"/>
            <w:left w:w="108" w:type="dxa"/>
            <w:bottom w:w="0" w:type="dxa"/>
            <w:right w:w="108" w:type="dxa"/>
          </w:tblCellMar>
        </w:tblPrEx>
        <w:trPr>
          <w:trHeight w:val="81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项目建设合格，达到使用要求</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质量合格，先进性，稳定性，简洁性，通用性。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项目建设合格，　具有先进性，稳定性，简洁性，通用性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完成质量指标，但仍有提升与改进空间</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确定建设方案</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2021年3月完成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2021年3月完成</w:t>
            </w:r>
          </w:p>
        </w:tc>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进行公开招标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2021年5月完成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受招投标周期影响</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完成设备购置</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2021年6月完成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受招投标周期影响</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完成设备安装调试</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2021年7-8月完成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2021年8月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受招投标周期影响</w:t>
            </w:r>
          </w:p>
        </w:tc>
      </w:tr>
      <w:tr>
        <w:tblPrEx>
          <w:tblCellMar>
            <w:top w:w="0" w:type="dxa"/>
            <w:left w:w="108" w:type="dxa"/>
            <w:bottom w:w="0" w:type="dxa"/>
            <w:right w:w="108" w:type="dxa"/>
          </w:tblCellMar>
        </w:tblPrEx>
        <w:trPr>
          <w:trHeight w:val="76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项目预算控制金额</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控制在199.784550万元以内</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180.834万元</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已按调整金额执行</w:t>
            </w:r>
          </w:p>
        </w:tc>
      </w:tr>
      <w:tr>
        <w:tblPrEx>
          <w:tblCellMar>
            <w:top w:w="0" w:type="dxa"/>
            <w:left w:w="108" w:type="dxa"/>
            <w:bottom w:w="0" w:type="dxa"/>
            <w:right w:w="108" w:type="dxa"/>
          </w:tblCellMar>
        </w:tblPrEx>
        <w:trPr>
          <w:trHeight w:val="239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建成后学术报告厅音视频会议系统使用率达到95％，学校统一管理，各部门申请授权使用，可为避免信息化重复建设。项目建成后的系统运行稳定，一次建设多年不需要更换采购，并做多年设备质保要求。重复建设率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使用率100%，学校统一管理，各部门申请使用，重复建设率0％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226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项目能起到很好的宣传效益和学习兴趣效益，在高等学校中建设信息共享、浓厚、繁荣的校园文化对于建设社会主义文化强国和服务北京市“四个中心”建设具有积极的促进作用，全年可为全校师生服务。服务时间达到每年250天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作为学校唯一的学术报告厅，除寒暑假外，每年可服务保障学校学术报告、会议活动等250天以上。</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107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环保效益指标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项目采购的设备采用了节能技术和环保设计，不含有害物质。满足国家节能、环保要求。</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满足国家节能、环保要求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84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项目建成后，可长期为全校师生提供优质服务，系统运行稳定6年以上。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项目建成后，可为全校师生提供6年以上的优质服务，系统运行稳定。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基本完成可持续影响指标</w:t>
            </w:r>
            <w:r>
              <w:rPr>
                <w:rFonts w:hint="eastAsia" w:ascii="宋体" w:hAnsi="宋体" w:eastAsia="宋体" w:cs="宋体"/>
                <w:color w:val="000000"/>
                <w:kern w:val="0"/>
                <w:sz w:val="20"/>
                <w:szCs w:val="20"/>
              </w:rPr>
              <w:t>，效益发挥有待更进一步提升　</w:t>
            </w:r>
          </w:p>
        </w:tc>
      </w:tr>
      <w:tr>
        <w:tblPrEx>
          <w:tblCellMar>
            <w:top w:w="0" w:type="dxa"/>
            <w:left w:w="108" w:type="dxa"/>
            <w:bottom w:w="0" w:type="dxa"/>
            <w:right w:w="108" w:type="dxa"/>
          </w:tblCellMar>
        </w:tblPrEx>
        <w:trPr>
          <w:trHeight w:val="46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满意度指标（10分）</w:t>
            </w:r>
          </w:p>
        </w:tc>
        <w:tc>
          <w:tcPr>
            <w:tcW w:w="0" w:type="auto"/>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教师对项目的使用满意度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达到95%以上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97.00%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w:t>
            </w:r>
          </w:p>
        </w:tc>
      </w:tr>
      <w:tr>
        <w:tblPrEx>
          <w:tblCellMar>
            <w:top w:w="0" w:type="dxa"/>
            <w:left w:w="108" w:type="dxa"/>
            <w:bottom w:w="0" w:type="dxa"/>
            <w:right w:w="108" w:type="dxa"/>
          </w:tblCellMar>
        </w:tblPrEx>
        <w:trPr>
          <w:trHeight w:val="71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学生对项目的使用满意度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达到95%以上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暂未统计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学校于2021年12月18日首批搬迁，已至期末考试周，入住时间短；受疫情影响，学生春季学期尚未返校。待学生返校后进行问卷调查</w:t>
            </w:r>
          </w:p>
        </w:tc>
      </w:tr>
      <w:tr>
        <w:tblPrEx>
          <w:tblCellMar>
            <w:top w:w="0" w:type="dxa"/>
            <w:left w:w="108" w:type="dxa"/>
            <w:bottom w:w="0" w:type="dxa"/>
            <w:right w:w="108" w:type="dxa"/>
          </w:tblCellMar>
        </w:tblPrEx>
        <w:trPr>
          <w:trHeight w:val="540"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85.33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3533F2"/>
    <w:rsid w:val="000073D2"/>
    <w:rsid w:val="000154F6"/>
    <w:rsid w:val="0002280E"/>
    <w:rsid w:val="00145763"/>
    <w:rsid w:val="00190DFA"/>
    <w:rsid w:val="00307C8B"/>
    <w:rsid w:val="00321C6F"/>
    <w:rsid w:val="003533F2"/>
    <w:rsid w:val="003541F7"/>
    <w:rsid w:val="004338FA"/>
    <w:rsid w:val="00442A3B"/>
    <w:rsid w:val="0046097F"/>
    <w:rsid w:val="0051107B"/>
    <w:rsid w:val="00567210"/>
    <w:rsid w:val="005903B8"/>
    <w:rsid w:val="00634770"/>
    <w:rsid w:val="006902DD"/>
    <w:rsid w:val="00762F94"/>
    <w:rsid w:val="008C3434"/>
    <w:rsid w:val="00976343"/>
    <w:rsid w:val="009A1B90"/>
    <w:rsid w:val="00A40FF7"/>
    <w:rsid w:val="00AC06D2"/>
    <w:rsid w:val="00B052AE"/>
    <w:rsid w:val="00C1746E"/>
    <w:rsid w:val="00D22EF3"/>
    <w:rsid w:val="00D50ADD"/>
    <w:rsid w:val="00E136F4"/>
    <w:rsid w:val="00E94DB2"/>
    <w:rsid w:val="00EC5270"/>
    <w:rsid w:val="00EC67AD"/>
    <w:rsid w:val="00F70400"/>
    <w:rsid w:val="01031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302</Words>
  <Characters>1724</Characters>
  <Lines>14</Lines>
  <Paragraphs>4</Paragraphs>
  <TotalTime>4</TotalTime>
  <ScaleCrop>false</ScaleCrop>
  <LinksUpToDate>false</LinksUpToDate>
  <CharactersWithSpaces>2022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2022-04-25T13:48:00Z</dcterms:created>
  <dc:creator>雪</dc:creator>
  <cp:lastModifiedBy>苏坡云☁️</cp:lastModifiedBy>
  <dcterms:modified xsi:type="dcterms:W3CDTF">2024-02-26T08:12:13Z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511DD542972F403490D92BB2C006374D_12</vt:lpwstr>
  </property>
</Properties>
</file>