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40"/>
        <w:gridCol w:w="1036"/>
        <w:gridCol w:w="1184"/>
        <w:gridCol w:w="2249"/>
        <w:gridCol w:w="3285"/>
        <w:gridCol w:w="1548"/>
        <w:gridCol w:w="1548"/>
        <w:gridCol w:w="526"/>
        <w:gridCol w:w="989"/>
        <w:gridCol w:w="741"/>
      </w:tblGrid>
      <w:tr>
        <w:tblPrEx>
          <w:tblCellMar>
            <w:top w:w="0" w:type="dxa"/>
            <w:left w:w="108" w:type="dxa"/>
            <w:bottom w:w="0" w:type="dxa"/>
            <w:right w:w="108" w:type="dxa"/>
          </w:tblCellMar>
        </w:tblPrEx>
        <w:trPr>
          <w:trHeight w:val="420"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改善办学保障条件-北京信息科技大学新校区办公设备及办公家具建设项目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王智勇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15810740891</w:t>
            </w:r>
          </w:p>
        </w:tc>
      </w:tr>
      <w:tr>
        <w:tblPrEx>
          <w:tblCellMar>
            <w:top w:w="0" w:type="dxa"/>
            <w:left w:w="108" w:type="dxa"/>
            <w:bottom w:w="0" w:type="dxa"/>
            <w:right w:w="108" w:type="dxa"/>
          </w:tblCellMar>
        </w:tblPrEx>
        <w:trPr>
          <w:trHeight w:val="284"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1277.068200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1225.446600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95.96%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9.60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bookmarkStart w:id="0" w:name="_GoBack"/>
            <w:bookmarkEnd w:id="0"/>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1277.068200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1225.446600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60"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238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局级11人、第一批搬迁的处级54人、科级及其它人员345人的办公家具和办公设备的购置，除家具外完成上述地点相关办公设备采购工作，包含：复印机21台、一体机63台、打印机（激光A4）273台、空调333台、台式计算机410台、便携式计算机20台，以及会议室、报告厅中家具设备及办公设备采购。设备购置完毕后，能够满足我校全部教职工的正常办公环境、会议室及日常办公设备的使用要求。提高我校对新校区办公室、会议室的家具及办公设备的建设，</w:t>
            </w:r>
            <w:r>
              <w:rPr>
                <w:rFonts w:hint="eastAsia" w:ascii="宋体" w:hAnsi="宋体" w:eastAsia="宋体" w:cs="宋体"/>
                <w:color w:val="000000"/>
                <w:kern w:val="0"/>
                <w:sz w:val="20"/>
                <w:szCs w:val="20"/>
                <w:lang w:eastAsia="zh-CN"/>
              </w:rPr>
              <w:t>能够更好地</w:t>
            </w:r>
            <w:r>
              <w:rPr>
                <w:rFonts w:hint="eastAsia" w:ascii="宋体" w:hAnsi="宋体" w:eastAsia="宋体" w:cs="宋体"/>
                <w:color w:val="000000"/>
                <w:kern w:val="0"/>
                <w:sz w:val="20"/>
                <w:szCs w:val="20"/>
              </w:rPr>
              <w:t>为全校教职工服务，解决教职工的基础硬件条件，保障学校教育教学正常开展，使教职工</w:t>
            </w:r>
            <w:r>
              <w:rPr>
                <w:rFonts w:hint="eastAsia" w:ascii="宋体" w:hAnsi="宋体" w:eastAsia="宋体" w:cs="宋体"/>
                <w:color w:val="000000"/>
                <w:kern w:val="0"/>
                <w:sz w:val="20"/>
                <w:szCs w:val="20"/>
                <w:lang w:eastAsia="zh-CN"/>
              </w:rPr>
              <w:t>能够更好地</w:t>
            </w:r>
            <w:r>
              <w:rPr>
                <w:rFonts w:hint="eastAsia" w:ascii="宋体" w:hAnsi="宋体" w:eastAsia="宋体" w:cs="宋体"/>
                <w:color w:val="000000"/>
                <w:kern w:val="0"/>
                <w:sz w:val="20"/>
                <w:szCs w:val="20"/>
              </w:rPr>
              <w:t>为我校培养更多高质量人才，对新校区的建设起到重大的作用。</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时保质完成了局级11人、第一批搬迁的处级54人、科级及其它人员345人的办公家具购置，以及上述地点相关办公设备采购工作，包含：复印机21台、一体机62台、打印机（激光A4）273台、空调333台、台式计算机460台、便携式计算机20台，以及会议室、报告厅中家具设备及办公设备采购。解决了教职工的基础硬件条件，保障了学校教育教学正常开展，对新校区的建设起到了重大的作用。</w:t>
            </w:r>
          </w:p>
        </w:tc>
      </w:tr>
      <w:tr>
        <w:tblPrEx>
          <w:tblCellMar>
            <w:top w:w="0" w:type="dxa"/>
            <w:left w:w="108" w:type="dxa"/>
            <w:bottom w:w="0" w:type="dxa"/>
            <w:right w:w="108" w:type="dxa"/>
          </w:tblCellMar>
        </w:tblPrEx>
        <w:trPr>
          <w:trHeight w:val="600"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23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2021年科级办公室家具、会议室家具及办公设备采购</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司、局级11人，处级54人，科级及以下345人，小会议室50㎡以下25间，会议室50-100㎡以下11间，会议室100㎡以上2间，综合楼小、中型会议室、报告厅、接待室共11间的办公家具采购工作。完成相关办公设备采购工作：复印机21台、一体机63台、打印机（激光A4）273台、空调333台、台式计算机410台、便携式计算机20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司、局级11人，处级54人，科级及以下345人，小会议室50㎡以下25间，会议室50-100㎡以下11间，会议室100㎡以上2间，综合楼小、中型会议室、报告厅、接待室共11间的办公家具。办公设备：复印机21台、一体机63台、打印机（激光A4）273台、空调333台、台式计算机410台、便携式计算机20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完成数量指标，但仍有提升与改进空间</w:t>
            </w:r>
          </w:p>
        </w:tc>
      </w:tr>
      <w:tr>
        <w:tblPrEx>
          <w:tblCellMar>
            <w:top w:w="0" w:type="dxa"/>
            <w:left w:w="108" w:type="dxa"/>
            <w:bottom w:w="0" w:type="dxa"/>
            <w:right w:w="108" w:type="dxa"/>
          </w:tblCellMar>
        </w:tblPrEx>
        <w:trPr>
          <w:trHeight w:val="36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2021年度建设质量指标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司、局级11人，处级54人，科级及以下345人，小会议室50㎡以下25间，会议室50-100㎡以下11间，会议室100㎡以上2间，综合楼小、中型会议室、报告厅、接待室共11间的办公家具。完成相关办公设备采购工作：复印机21台、一体机63台、打印机（激光A4）273台、空调333台、台式计算机410台、便携式计算机20台。。同时也包含了综合楼的相关会议室、报告厅的建设。以上会议室、办公室及报告厅中家具设备及办公设备采购，能够完全保障学校领导的正常办公环境及会议室的使用要求。产品质量达到国家验收合格标准,验收合格率达100%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项目采购的设备均符合国家验收合格标准，验收合格率为100%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完成质量指标，但仍有提升与改进空间</w:t>
            </w: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2021年确定建设方案</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2021年1月完成办公家具、办公设备的具体方案设计工作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本项目建设的部分办公室位于我校新校区综合办公楼，由于楼宇验收时间后延，因此项目执行进度较预期有一定延迟。</w:t>
            </w: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2021年项目公开招标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2021年3月完成整个项目的招标、投标工作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3</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2021年项目设备购置</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2021年4月完成项目的合同签订，家具及设备的采购到货工作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12</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2021年项目完成设备安装调试</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2021年5-8月完成项目内办公家具、办公设备的到货验收及安装调试工作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12</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2021年系统试运行并投入使用</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2021年9-11月完成整个项目的验收，项目进入运行阶段</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12</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99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成本在预算合理范围内，合计控制在1282.425380万元以内</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包含办公家具552.109280万元，办公设备730.316100万元；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1225.4466万元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项目招投标环节节约部分资金，按照合同金额执行率为100%，无偏差</w:t>
            </w:r>
          </w:p>
        </w:tc>
      </w:tr>
      <w:tr>
        <w:tblPrEx>
          <w:tblCellMar>
            <w:top w:w="0" w:type="dxa"/>
            <w:left w:w="108" w:type="dxa"/>
            <w:bottom w:w="0" w:type="dxa"/>
            <w:right w:w="108" w:type="dxa"/>
          </w:tblCellMar>
        </w:tblPrEx>
        <w:trPr>
          <w:trHeight w:val="226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效益指标</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此项目的实施，完善我校的会议室、办公室的配套设施，建设一批教职工满意办公室、会议室，提供必要的办公设备，100%改善办公环境，提高办公效率。在考虑设备与家具的利旧率情况下，有效避免了重复建设，节约了建设资金。此项目以最大限度地保护既有的投资，减少对家具及设备的维护和未来开发的投入。极大地丰富全校资源，保证在技术上、经济上的可持续性发展。</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100%改善办公环境。无重复建设，项目结余56.97878万元。在招标、采购、安装、验收等环节，基建处、新校区指挥部、资产处、财务处、纪检监察和审计等部门均进行了全程监督管理。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58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6"/>
                <w:szCs w:val="16"/>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通过提高我校对新校区办公室、会议室的家具及办公设备的建设，</w:t>
            </w:r>
            <w:r>
              <w:rPr>
                <w:rFonts w:hint="eastAsia" w:ascii="宋体" w:hAnsi="宋体" w:eastAsia="宋体" w:cs="宋体"/>
                <w:color w:val="000000"/>
                <w:kern w:val="0"/>
                <w:sz w:val="18"/>
                <w:szCs w:val="18"/>
                <w:lang w:eastAsia="zh-CN"/>
              </w:rPr>
              <w:t>能够更好地</w:t>
            </w:r>
            <w:r>
              <w:rPr>
                <w:rFonts w:hint="eastAsia" w:ascii="宋体" w:hAnsi="宋体" w:eastAsia="宋体" w:cs="宋体"/>
                <w:color w:val="000000"/>
                <w:kern w:val="0"/>
                <w:sz w:val="18"/>
                <w:szCs w:val="18"/>
              </w:rPr>
              <w:t>为全校教职工服务，提升教职工的办公效率，100%解决教职工的基础硬件条件，使教职工</w:t>
            </w:r>
            <w:r>
              <w:rPr>
                <w:rFonts w:hint="eastAsia" w:ascii="宋体" w:hAnsi="宋体" w:eastAsia="宋体" w:cs="宋体"/>
                <w:color w:val="000000"/>
                <w:kern w:val="0"/>
                <w:sz w:val="18"/>
                <w:szCs w:val="18"/>
                <w:lang w:eastAsia="zh-CN"/>
              </w:rPr>
              <w:t>能够更好地</w:t>
            </w:r>
            <w:r>
              <w:rPr>
                <w:rFonts w:hint="eastAsia" w:ascii="宋体" w:hAnsi="宋体" w:eastAsia="宋体" w:cs="宋体"/>
                <w:color w:val="000000"/>
                <w:kern w:val="0"/>
                <w:sz w:val="18"/>
                <w:szCs w:val="18"/>
              </w:rPr>
              <w:t>为我校培养更多高质量人才。为学校教育教学做好教育服务保障，提高学校知名度。</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100%解决教职工的基础硬件条件</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22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6"/>
                <w:szCs w:val="16"/>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环保效益指标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节能减排。本次购置家具和办公设备都采用了节能技术和环保设计，不含多种有害有毒物质。符合国家节能环保要求。同时此项目优先选用满足节能产品和环境标志产品政府采购清单的相关产品。</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100%符合环保要求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64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6"/>
                <w:szCs w:val="16"/>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本项目建成后的使用寿命至少6年以上，家具类长期使用，可持续为教职工服务。</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台式计算机、一体机、打印机、复印机厂商提供3年原厂质保，并派工程师提供五年驻场服务，可保证设备寿命达到6年以上；家具类产品三包期限为2年，质保期限为15年，并提供终身维护保养，可确保长期使用。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基本完成可持续影响指标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62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12"/>
                <w:szCs w:val="12"/>
              </w:rPr>
            </w:pPr>
            <w:r>
              <w:rPr>
                <w:rFonts w:hint="eastAsia" w:ascii="宋体" w:hAnsi="宋体" w:eastAsia="宋体" w:cs="宋体"/>
                <w:color w:val="000000"/>
                <w:kern w:val="0"/>
                <w:sz w:val="12"/>
                <w:szCs w:val="12"/>
              </w:rPr>
              <w:t>满意度指标（10分）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设备使用率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教职工对办公室、会议室办公家具、办公设备设施的使用率满意度达到98%以上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达到</w:t>
            </w:r>
            <w:r>
              <w:rPr>
                <w:rFonts w:ascii="Times New Roman" w:hAnsi="Times New Roman" w:eastAsia="宋体" w:cs="Times New Roman"/>
                <w:color w:val="000000"/>
                <w:kern w:val="0"/>
                <w:sz w:val="20"/>
                <w:szCs w:val="20"/>
              </w:rPr>
              <w:t>98%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　</w:t>
            </w:r>
          </w:p>
        </w:tc>
      </w:tr>
      <w:tr>
        <w:tblPrEx>
          <w:tblCellMar>
            <w:top w:w="0" w:type="dxa"/>
            <w:left w:w="108" w:type="dxa"/>
            <w:bottom w:w="0" w:type="dxa"/>
            <w:right w:w="108" w:type="dxa"/>
          </w:tblCellMar>
        </w:tblPrEx>
        <w:trPr>
          <w:trHeight w:val="80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2"/>
                <w:szCs w:val="1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质量及样式满意度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教职工对办公室、会议室办公家具、办公设备设施的产品质量及样式的满意度达到98%以上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达到</w:t>
            </w:r>
            <w:r>
              <w:rPr>
                <w:rFonts w:ascii="Times New Roman" w:hAnsi="Times New Roman" w:eastAsia="宋体" w:cs="Times New Roman"/>
                <w:color w:val="000000"/>
                <w:kern w:val="0"/>
                <w:sz w:val="20"/>
                <w:szCs w:val="20"/>
              </w:rPr>
              <w:t xml:space="preserve">98%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　</w:t>
            </w:r>
          </w:p>
        </w:tc>
      </w:tr>
      <w:tr>
        <w:tblPrEx>
          <w:tblCellMar>
            <w:top w:w="0" w:type="dxa"/>
            <w:left w:w="108" w:type="dxa"/>
            <w:bottom w:w="0" w:type="dxa"/>
            <w:right w:w="108" w:type="dxa"/>
          </w:tblCellMar>
        </w:tblPrEx>
        <w:trPr>
          <w:trHeight w:val="540"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80.60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3533F2"/>
    <w:rsid w:val="000154F6"/>
    <w:rsid w:val="00022616"/>
    <w:rsid w:val="0002280E"/>
    <w:rsid w:val="00145763"/>
    <w:rsid w:val="002875BD"/>
    <w:rsid w:val="002D3AFB"/>
    <w:rsid w:val="00307C8B"/>
    <w:rsid w:val="00321C6F"/>
    <w:rsid w:val="003533F2"/>
    <w:rsid w:val="003541F7"/>
    <w:rsid w:val="004117CA"/>
    <w:rsid w:val="004338FA"/>
    <w:rsid w:val="00442A3B"/>
    <w:rsid w:val="0046097F"/>
    <w:rsid w:val="0051107B"/>
    <w:rsid w:val="00567210"/>
    <w:rsid w:val="00634770"/>
    <w:rsid w:val="006902DD"/>
    <w:rsid w:val="00736A6C"/>
    <w:rsid w:val="00754FFF"/>
    <w:rsid w:val="00762F94"/>
    <w:rsid w:val="008C3434"/>
    <w:rsid w:val="00976343"/>
    <w:rsid w:val="00A07004"/>
    <w:rsid w:val="00AC06D2"/>
    <w:rsid w:val="00B052AE"/>
    <w:rsid w:val="00C1746E"/>
    <w:rsid w:val="00D22EF3"/>
    <w:rsid w:val="00D50ADD"/>
    <w:rsid w:val="00E94DB2"/>
    <w:rsid w:val="00EC5270"/>
    <w:rsid w:val="00EC67AD"/>
    <w:rsid w:val="00F70400"/>
    <w:rsid w:val="00F85D42"/>
    <w:rsid w:val="4EED2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474</Words>
  <Characters>2704</Characters>
  <Lines>22</Lines>
  <Paragraphs>6</Paragraphs>
  <TotalTime>2</TotalTime>
  <ScaleCrop>false</ScaleCrop>
  <LinksUpToDate>false</LinksUpToDate>
  <CharactersWithSpaces>3172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2022-04-25T14:13:00Z</dcterms:created>
  <dc:creator>雪</dc:creator>
  <cp:lastModifiedBy>苏坡云☁️</cp:lastModifiedBy>
  <dcterms:modified xsi:type="dcterms:W3CDTF">2024-03-04T08:10:28Z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44D244E9184243DCA0DCAE5432F264DC_12</vt:lpwstr>
  </property>
</Properties>
</file>