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jc w:val="center"/>
        <w:tblLayout w:type="autofit"/>
        <w:tblCellMar>
          <w:top w:w="0" w:type="dxa"/>
          <w:left w:w="108" w:type="dxa"/>
          <w:bottom w:w="0" w:type="dxa"/>
          <w:right w:w="108" w:type="dxa"/>
        </w:tblCellMar>
      </w:tblPr>
      <w:tblGrid>
        <w:gridCol w:w="528"/>
        <w:gridCol w:w="865"/>
        <w:gridCol w:w="1096"/>
        <w:gridCol w:w="1778"/>
        <w:gridCol w:w="1780"/>
        <w:gridCol w:w="1783"/>
        <w:gridCol w:w="1206"/>
        <w:gridCol w:w="1206"/>
        <w:gridCol w:w="1078"/>
        <w:gridCol w:w="1078"/>
        <w:gridCol w:w="1776"/>
      </w:tblGrid>
      <w:tr>
        <w:tblPrEx>
          <w:tblCellMar>
            <w:top w:w="0" w:type="dxa"/>
            <w:left w:w="108" w:type="dxa"/>
            <w:bottom w:w="0" w:type="dxa"/>
            <w:right w:w="108" w:type="dxa"/>
          </w:tblCellMar>
        </w:tblPrEx>
        <w:trPr>
          <w:trHeight w:val="40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8" w:hRule="atLeast"/>
          <w:jc w:val="center"/>
        </w:trPr>
        <w:tc>
          <w:tcPr>
            <w:tcW w:w="17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22"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33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288" w:hRule="atLeast"/>
          <w:jc w:val="center"/>
        </w:trPr>
        <w:tc>
          <w:tcPr>
            <w:tcW w:w="8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4166" w:type="pct"/>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人才培养质量建设-中法合作海外办学项目</w:t>
            </w:r>
          </w:p>
        </w:tc>
      </w:tr>
      <w:tr>
        <w:tblPrEx>
          <w:tblCellMar>
            <w:top w:w="0" w:type="dxa"/>
            <w:left w:w="108" w:type="dxa"/>
            <w:bottom w:w="0" w:type="dxa"/>
            <w:right w:w="108" w:type="dxa"/>
          </w:tblCellMar>
        </w:tblPrEx>
        <w:trPr>
          <w:trHeight w:val="288" w:hRule="atLeast"/>
          <w:jc w:val="center"/>
        </w:trPr>
        <w:tc>
          <w:tcPr>
            <w:tcW w:w="8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193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1835"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北京第二外国语学院</w:t>
            </w:r>
          </w:p>
        </w:tc>
      </w:tr>
      <w:tr>
        <w:tblPrEx>
          <w:tblCellMar>
            <w:top w:w="0" w:type="dxa"/>
            <w:left w:w="108" w:type="dxa"/>
            <w:bottom w:w="0" w:type="dxa"/>
            <w:right w:w="108" w:type="dxa"/>
          </w:tblCellMar>
        </w:tblPrEx>
        <w:trPr>
          <w:trHeight w:val="288" w:hRule="atLeast"/>
          <w:jc w:val="center"/>
        </w:trPr>
        <w:tc>
          <w:tcPr>
            <w:tcW w:w="8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193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曲鑫</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1835"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65778996</w:t>
            </w:r>
          </w:p>
        </w:tc>
      </w:tr>
      <w:tr>
        <w:tblPrEx>
          <w:tblCellMar>
            <w:top w:w="0" w:type="dxa"/>
            <w:left w:w="108" w:type="dxa"/>
            <w:bottom w:w="0" w:type="dxa"/>
            <w:right w:w="108" w:type="dxa"/>
          </w:tblCellMar>
        </w:tblPrEx>
        <w:trPr>
          <w:trHeight w:val="564" w:hRule="atLeast"/>
          <w:jc w:val="center"/>
        </w:trPr>
        <w:tc>
          <w:tcPr>
            <w:tcW w:w="83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128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6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13.115100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40.77%</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4.08 </w:t>
            </w:r>
          </w:p>
        </w:tc>
      </w:tr>
      <w:tr>
        <w:tblPrEx>
          <w:tblCellMar>
            <w:top w:w="0" w:type="dxa"/>
            <w:left w:w="108" w:type="dxa"/>
            <w:bottom w:w="0" w:type="dxa"/>
            <w:right w:w="108" w:type="dxa"/>
          </w:tblCellMar>
        </w:tblPrEx>
        <w:trPr>
          <w:trHeight w:val="288"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6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13.115100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40.77%</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288"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64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4"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64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4" w:hRule="atLeast"/>
          <w:jc w:val="center"/>
        </w:trPr>
        <w:tc>
          <w:tcPr>
            <w:tcW w:w="178"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258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2232"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3377"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8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项目期目标（2021年）：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年度目标：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目标1：2018级8名学生将于2021年7月完成两年学习回国，2021年暂停派出学生；</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目标2：参与项目学生国外课程学分通过率95%以上；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目标3：参与学生对项目满意度90%以上。</w:t>
            </w:r>
          </w:p>
        </w:tc>
        <w:tc>
          <w:tcPr>
            <w:tcW w:w="2232"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目标1：5名学</w:t>
            </w:r>
            <w:bookmarkStart w:id="0" w:name="_GoBack"/>
            <w:bookmarkEnd w:id="0"/>
            <w:r>
              <w:rPr>
                <w:rFonts w:hint="eastAsia" w:ascii="宋体" w:hAnsi="宋体" w:eastAsia="宋体" w:cs="宋体"/>
                <w:color w:val="000000"/>
                <w:kern w:val="0"/>
                <w:sz w:val="22"/>
              </w:rPr>
              <w:t>生回国，3名学生留在法国继续学业放弃机票；</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目标2：参与项目学生国外课程学分通过率95%；</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目标3：参与学生对项目满意度100%。</w:t>
            </w:r>
          </w:p>
        </w:tc>
      </w:tr>
      <w:tr>
        <w:tblPrEx>
          <w:tblCellMar>
            <w:top w:w="0" w:type="dxa"/>
            <w:left w:w="108" w:type="dxa"/>
            <w:bottom w:w="0" w:type="dxa"/>
            <w:right w:w="108" w:type="dxa"/>
          </w:tblCellMar>
        </w:tblPrEx>
        <w:trPr>
          <w:trHeight w:val="576" w:hRule="atLeast"/>
          <w:jc w:val="center"/>
        </w:trPr>
        <w:tc>
          <w:tcPr>
            <w:tcW w:w="178"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32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33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6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trHeight w:val="612"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派出学生人数</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8人</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5人</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3名学生留在法国继续学业放弃机票回国。今后将加强项目相关论证。</w:t>
            </w:r>
          </w:p>
        </w:tc>
      </w:tr>
      <w:tr>
        <w:tblPrEx>
          <w:tblCellMar>
            <w:top w:w="0" w:type="dxa"/>
            <w:left w:w="108" w:type="dxa"/>
            <w:bottom w:w="0" w:type="dxa"/>
            <w:right w:w="108" w:type="dxa"/>
          </w:tblCellMar>
        </w:tblPrEx>
        <w:trPr>
          <w:trHeight w:val="801"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指导效果</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01"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参与项目学生国外课程学分通过率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01"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参与学生对项目满意度</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600"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项目结项时间</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2021年12月</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2021年8月</w:t>
            </w:r>
          </w:p>
        </w:tc>
        <w:tc>
          <w:tcPr>
            <w:tcW w:w="397"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600"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目标一相应成本指标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40万元</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13.1151</w:t>
            </w:r>
            <w:r>
              <w:rPr>
                <w:rFonts w:hint="eastAsia" w:ascii="宋体" w:hAnsi="宋体" w:eastAsia="宋体" w:cs="Times New Roman"/>
                <w:color w:val="000000"/>
                <w:kern w:val="0"/>
                <w:sz w:val="20"/>
                <w:szCs w:val="20"/>
              </w:rPr>
              <w:t>万元</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3名学生留在法国继续学业放弃机票回国，资金产生结余。今后将加强相关论证，提高资金使用效益。</w:t>
            </w:r>
          </w:p>
        </w:tc>
      </w:tr>
      <w:tr>
        <w:tblPrEx>
          <w:tblCellMar>
            <w:top w:w="0" w:type="dxa"/>
            <w:left w:w="108" w:type="dxa"/>
            <w:bottom w:w="0" w:type="dxa"/>
            <w:right w:w="108" w:type="dxa"/>
          </w:tblCellMar>
        </w:tblPrEx>
        <w:trPr>
          <w:trHeight w:val="1524"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     （30分）</w:t>
            </w: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经济效益指标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经济性</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为北京市经济社会发展继续人才，经项目培养，可为北京市经济社会发展提供有力人才支撑。</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 w:val="20"/>
                <w:szCs w:val="20"/>
              </w:rPr>
            </w:pPr>
            <w:r>
              <w:rPr>
                <w:rFonts w:hint="eastAsia" w:ascii="宋体" w:hAnsi="宋体" w:eastAsia="宋体" w:cs="Times New Roman"/>
                <w:color w:val="000000"/>
                <w:kern w:val="0"/>
                <w:sz w:val="20"/>
                <w:szCs w:val="20"/>
              </w:rPr>
              <w:t>为北京市经济社会发展提供有力人才支撑，为</w:t>
            </w:r>
            <w:r>
              <w:rPr>
                <w:rFonts w:ascii="Times New Roman" w:hAnsi="Times New Roman" w:eastAsia="宋体" w:cs="Times New Roman"/>
                <w:color w:val="000000"/>
                <w:kern w:val="0"/>
                <w:sz w:val="20"/>
                <w:szCs w:val="20"/>
              </w:rPr>
              <w:t>“</w:t>
            </w:r>
            <w:r>
              <w:rPr>
                <w:rFonts w:hint="eastAsia" w:ascii="宋体" w:hAnsi="宋体" w:eastAsia="宋体" w:cs="Times New Roman"/>
                <w:color w:val="000000"/>
                <w:kern w:val="0"/>
                <w:sz w:val="20"/>
                <w:szCs w:val="20"/>
              </w:rPr>
              <w:t>一带一路</w:t>
            </w:r>
            <w:r>
              <w:rPr>
                <w:rFonts w:ascii="Times New Roman" w:hAnsi="Times New Roman" w:eastAsia="宋体" w:cs="Times New Roman"/>
                <w:color w:val="000000"/>
                <w:kern w:val="0"/>
                <w:sz w:val="20"/>
                <w:szCs w:val="20"/>
              </w:rPr>
              <w:t>”</w:t>
            </w:r>
            <w:r>
              <w:rPr>
                <w:rFonts w:hint="eastAsia" w:ascii="宋体" w:hAnsi="宋体" w:eastAsia="宋体" w:cs="Times New Roman"/>
                <w:color w:val="000000"/>
                <w:kern w:val="0"/>
                <w:sz w:val="20"/>
                <w:szCs w:val="20"/>
              </w:rPr>
              <w:t>倡议培养具有跨文化交际能力，复合型，掌握多语能力的人才。</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经济效益指标基本完成，但仍有进步与提升空间。</w:t>
            </w:r>
          </w:p>
        </w:tc>
      </w:tr>
      <w:tr>
        <w:tblPrEx>
          <w:tblCellMar>
            <w:top w:w="0" w:type="dxa"/>
            <w:left w:w="108" w:type="dxa"/>
            <w:bottom w:w="0" w:type="dxa"/>
            <w:right w:w="108" w:type="dxa"/>
          </w:tblCellMar>
        </w:tblPrEx>
        <w:trPr>
          <w:trHeight w:val="4032"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社会影响力</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培养出一批具有国家认同和国际视野，具有扎实专业基础和综合知识素养的高素质国际化人才和国别与区域研究人才，更多师生有国外留学、深度互访和交流的机会。并以这两功能的实现为载体，初步尝试海外中国教育资源（文化传播）区功能实现，吸收一批国外学习者入校学习专业课程，传播中国思想和文化以及中国视阈下的专业知识体系。</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 w:val="20"/>
                <w:szCs w:val="20"/>
              </w:rPr>
            </w:pPr>
            <w:r>
              <w:rPr>
                <w:rFonts w:hint="eastAsia" w:ascii="宋体" w:hAnsi="宋体" w:eastAsia="宋体" w:cs="Times New Roman"/>
                <w:color w:val="000000"/>
                <w:kern w:val="0"/>
                <w:sz w:val="20"/>
                <w:szCs w:val="20"/>
              </w:rPr>
              <w:t>项目培养了一批法语能力突出，人文素养丰厚，跨文化意识强，掌握广博知识，善于钻研，勤于思考的高层次，适用</w:t>
            </w:r>
            <w:r>
              <w:rPr>
                <w:rFonts w:hint="eastAsia" w:ascii="Times New Roman" w:hAnsi="Times New Roman" w:eastAsia="宋体" w:cs="Times New Roman"/>
                <w:color w:val="000000"/>
                <w:kern w:val="0"/>
                <w:sz w:val="20"/>
                <w:szCs w:val="20"/>
                <w:lang w:eastAsia="zh-CN"/>
              </w:rPr>
              <w:t>“一带一路”倡议</w:t>
            </w:r>
            <w:r>
              <w:rPr>
                <w:rFonts w:hint="eastAsia" w:ascii="宋体" w:hAnsi="宋体" w:eastAsia="宋体" w:cs="Times New Roman"/>
                <w:color w:val="000000"/>
                <w:kern w:val="0"/>
                <w:sz w:val="20"/>
                <w:szCs w:val="20"/>
              </w:rPr>
              <w:t>需求的国际化复语，外向复合，精通管理，适应对外汉语教学需求的国际化人才。每一届学生的行为表现都受到了来自法方教师、法国社会各界人士的充分肯定和积极评价。</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社会效益指标基本完成，但仍有进步与提升空间。</w:t>
            </w:r>
          </w:p>
        </w:tc>
      </w:tr>
      <w:tr>
        <w:tblPrEx>
          <w:tblCellMar>
            <w:top w:w="0" w:type="dxa"/>
            <w:left w:w="108" w:type="dxa"/>
            <w:bottom w:w="0" w:type="dxa"/>
            <w:right w:w="108" w:type="dxa"/>
          </w:tblCellMar>
        </w:tblPrEx>
        <w:trPr>
          <w:trHeight w:val="2928"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可持续影响指标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持久度</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本项目培养的相关专业人才将会对我校及北京市相关专业人才培养模式改革、支撑相关对口经济社会发展起到良好推动作用。</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积极利用法国优质教育资源，培养了一批具有中法跨文化视野的人才，对中国传统高等教育模式提供了另一种模式支撑，学生主动学习的能力进一步加强，进一步增强、健全了学生的综合素养。海外校区的学生民族自豪感增强，中国软实力形象增强。</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可持续影响指标基本完成，但仍有进步与提升空间。</w:t>
            </w:r>
          </w:p>
        </w:tc>
      </w:tr>
      <w:tr>
        <w:tblPrEx>
          <w:tblCellMar>
            <w:top w:w="0" w:type="dxa"/>
            <w:left w:w="108" w:type="dxa"/>
            <w:bottom w:w="0" w:type="dxa"/>
            <w:right w:w="108" w:type="dxa"/>
          </w:tblCellMar>
        </w:tblPrEx>
        <w:trPr>
          <w:trHeight w:val="984"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满意度指标（10分）</w:t>
            </w: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项目参与学生满意度</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基本完成满意度指标。</w:t>
            </w:r>
          </w:p>
        </w:tc>
      </w:tr>
      <w:tr>
        <w:tblPrEx>
          <w:tblCellMar>
            <w:top w:w="0" w:type="dxa"/>
            <w:left w:w="108" w:type="dxa"/>
            <w:bottom w:w="0" w:type="dxa"/>
            <w:right w:w="108" w:type="dxa"/>
          </w:tblCellMar>
        </w:tblPrEx>
        <w:trPr>
          <w:trHeight w:val="501" w:hRule="atLeast"/>
          <w:jc w:val="center"/>
        </w:trPr>
        <w:tc>
          <w:tcPr>
            <w:tcW w:w="2768"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85.48</w:t>
            </w:r>
          </w:p>
        </w:tc>
        <w:tc>
          <w:tcPr>
            <w:tcW w:w="1438"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IyYTFhY2FhY2RjN2E2ZjE5YjM5MTEwYTMzNTI3ZmUifQ=="/>
  </w:docVars>
  <w:rsids>
    <w:rsidRoot w:val="0006675C"/>
    <w:rsid w:val="0006675C"/>
    <w:rsid w:val="00621D94"/>
    <w:rsid w:val="008E62A4"/>
    <w:rsid w:val="78D76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247</Words>
  <Characters>1411</Characters>
  <Lines>11</Lines>
  <Paragraphs>3</Paragraphs>
  <TotalTime>3</TotalTime>
  <ScaleCrop>false</ScaleCrop>
  <LinksUpToDate>false</LinksUpToDate>
  <CharactersWithSpaces>1655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2022-04-26T11:54:00Z</dcterms:created>
  <dc:creator>HP</dc:creator>
  <cp:lastModifiedBy>苏坡云☁️</cp:lastModifiedBy>
  <dcterms:modified xsi:type="dcterms:W3CDTF">2024-02-26T06:25:26Z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62637FCA95B24BFBBD4FD432FFB52D13_12</vt:lpwstr>
  </property>
</Properties>
</file>