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A5" w:rsidRDefault="007254A5" w:rsidP="007254A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670EEE">
        <w:rPr>
          <w:rFonts w:ascii="黑体" w:eastAsia="黑体" w:hAnsi="黑体" w:hint="eastAsia"/>
          <w:sz w:val="32"/>
          <w:szCs w:val="32"/>
        </w:rPr>
        <w:t>附件</w:t>
      </w:r>
      <w:r w:rsidRPr="00670EEE">
        <w:rPr>
          <w:rFonts w:ascii="黑体" w:eastAsia="黑体" w:hAnsi="黑体"/>
          <w:sz w:val="32"/>
          <w:szCs w:val="32"/>
        </w:rPr>
        <w:t>2</w:t>
      </w:r>
    </w:p>
    <w:p w:rsidR="007254A5" w:rsidRPr="005D169F" w:rsidRDefault="007254A5" w:rsidP="008655D5">
      <w:pPr>
        <w:spacing w:line="300" w:lineRule="exact"/>
        <w:jc w:val="center"/>
        <w:rPr>
          <w:rFonts w:ascii="黑体" w:eastAsia="黑体" w:hAnsi="黑体" w:cs="Tahoma"/>
          <w:kern w:val="0"/>
          <w:sz w:val="24"/>
          <w:szCs w:val="24"/>
        </w:rPr>
      </w:pPr>
    </w:p>
    <w:p w:rsidR="007254A5" w:rsidRPr="00B90A94" w:rsidRDefault="006C1A77" w:rsidP="00493A87">
      <w:pPr>
        <w:widowControl/>
        <w:spacing w:line="36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 w:rsidRPr="00B90A94">
        <w:rPr>
          <w:rFonts w:ascii="方正小标宋简体" w:eastAsia="方正小标宋简体" w:hAnsi="华文中宋" w:hint="eastAsia"/>
          <w:sz w:val="32"/>
          <w:szCs w:val="32"/>
        </w:rPr>
        <w:t>暂缓拨付的13所</w:t>
      </w:r>
      <w:r w:rsidR="00D31E57" w:rsidRPr="00B90A94">
        <w:rPr>
          <w:rFonts w:ascii="方正小标宋简体" w:eastAsia="方正小标宋简体" w:hAnsi="华文中宋" w:hint="eastAsia"/>
          <w:sz w:val="32"/>
          <w:szCs w:val="32"/>
        </w:rPr>
        <w:t>高</w:t>
      </w:r>
      <w:r w:rsidR="007254A5" w:rsidRPr="00B90A94">
        <w:rPr>
          <w:rFonts w:ascii="方正小标宋简体" w:eastAsia="方正小标宋简体" w:hAnsi="华文中宋" w:hint="eastAsia"/>
          <w:sz w:val="32"/>
          <w:szCs w:val="32"/>
        </w:rPr>
        <w:t>校名单</w:t>
      </w:r>
    </w:p>
    <w:p w:rsidR="007254A5" w:rsidRPr="009C6DFD" w:rsidRDefault="007254A5" w:rsidP="008655D5">
      <w:pPr>
        <w:spacing w:line="300" w:lineRule="exact"/>
        <w:jc w:val="center"/>
        <w:rPr>
          <w:rFonts w:ascii="黑体" w:eastAsia="黑体" w:hAnsi="黑体" w:cs="Tahoma"/>
          <w:kern w:val="0"/>
          <w:sz w:val="24"/>
          <w:szCs w:val="24"/>
        </w:rPr>
      </w:pP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08"/>
        <w:gridCol w:w="2949"/>
        <w:gridCol w:w="3260"/>
      </w:tblGrid>
      <w:tr w:rsidR="007E093A" w:rsidRPr="00B663BD" w:rsidTr="009906F7">
        <w:trPr>
          <w:trHeight w:val="679"/>
          <w:jc w:val="center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E093A" w:rsidRPr="00B663BD" w:rsidRDefault="006C1A77" w:rsidP="007254A5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87" w:type="pct"/>
            <w:vAlign w:val="center"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81" w:type="pct"/>
            <w:vAlign w:val="center"/>
          </w:tcPr>
          <w:p w:rsidR="007E093A" w:rsidRPr="00B663BD" w:rsidRDefault="006C1A77" w:rsidP="007254A5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不规范表现</w:t>
            </w:r>
          </w:p>
        </w:tc>
      </w:tr>
      <w:tr w:rsidR="007E093A" w:rsidRPr="00B663BD" w:rsidTr="009906F7">
        <w:trPr>
          <w:trHeight w:hRule="exact" w:val="680"/>
          <w:jc w:val="center"/>
        </w:trPr>
        <w:tc>
          <w:tcPr>
            <w:tcW w:w="1221" w:type="pct"/>
            <w:vMerge w:val="restart"/>
            <w:shd w:val="clear" w:color="auto" w:fill="auto"/>
            <w:noWrap/>
            <w:vAlign w:val="center"/>
            <w:hideMark/>
          </w:tcPr>
          <w:p w:rsidR="002B5901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2014-2015学年度</w:t>
            </w:r>
          </w:p>
          <w:p w:rsidR="009906F7" w:rsidRDefault="006C1A77" w:rsidP="007254A5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管理使用</w:t>
            </w:r>
          </w:p>
          <w:p w:rsidR="007E093A" w:rsidRPr="00B663BD" w:rsidRDefault="006C1A77" w:rsidP="007254A5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不规范高校</w:t>
            </w:r>
          </w:p>
        </w:tc>
        <w:tc>
          <w:tcPr>
            <w:tcW w:w="387" w:type="pct"/>
            <w:vAlign w:val="center"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首都医科大学</w:t>
            </w:r>
          </w:p>
        </w:tc>
        <w:tc>
          <w:tcPr>
            <w:tcW w:w="1781" w:type="pct"/>
            <w:vAlign w:val="center"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平抑资金自筹部分金额小于财补部分</w:t>
            </w:r>
          </w:p>
        </w:tc>
      </w:tr>
      <w:tr w:rsidR="007E093A" w:rsidRPr="00B663BD" w:rsidTr="009906F7">
        <w:trPr>
          <w:trHeight w:hRule="exact" w:val="680"/>
          <w:jc w:val="center"/>
        </w:trPr>
        <w:tc>
          <w:tcPr>
            <w:tcW w:w="1221" w:type="pct"/>
            <w:vMerge/>
            <w:shd w:val="clear" w:color="auto" w:fill="auto"/>
            <w:noWrap/>
            <w:vAlign w:val="center"/>
            <w:hideMark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北京电子科技职业学院</w:t>
            </w:r>
          </w:p>
        </w:tc>
        <w:tc>
          <w:tcPr>
            <w:tcW w:w="1781" w:type="pct"/>
            <w:vAlign w:val="center"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平抑资金未同步支出</w:t>
            </w:r>
          </w:p>
        </w:tc>
      </w:tr>
      <w:tr w:rsidR="007E093A" w:rsidRPr="00B663BD" w:rsidTr="009906F7">
        <w:trPr>
          <w:trHeight w:hRule="exact" w:val="680"/>
          <w:jc w:val="center"/>
        </w:trPr>
        <w:tc>
          <w:tcPr>
            <w:tcW w:w="1221" w:type="pct"/>
            <w:vMerge/>
            <w:shd w:val="clear" w:color="auto" w:fill="auto"/>
            <w:noWrap/>
            <w:vAlign w:val="center"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北京政法职业学院</w:t>
            </w:r>
          </w:p>
        </w:tc>
        <w:tc>
          <w:tcPr>
            <w:tcW w:w="1781" w:type="pct"/>
            <w:vAlign w:val="center"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平抑资金未同步支出</w:t>
            </w:r>
          </w:p>
        </w:tc>
      </w:tr>
      <w:tr w:rsidR="007E093A" w:rsidRPr="00B663BD" w:rsidTr="009906F7">
        <w:trPr>
          <w:trHeight w:hRule="exact" w:val="680"/>
          <w:jc w:val="center"/>
        </w:trPr>
        <w:tc>
          <w:tcPr>
            <w:tcW w:w="1221" w:type="pct"/>
            <w:vMerge/>
            <w:shd w:val="clear" w:color="auto" w:fill="auto"/>
            <w:noWrap/>
            <w:vAlign w:val="center"/>
            <w:hideMark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首都师范大学科德学院</w:t>
            </w:r>
          </w:p>
        </w:tc>
        <w:tc>
          <w:tcPr>
            <w:tcW w:w="1781" w:type="pct"/>
            <w:vAlign w:val="center"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平抑资金未同步支出</w:t>
            </w:r>
          </w:p>
        </w:tc>
      </w:tr>
      <w:tr w:rsidR="007E093A" w:rsidRPr="00B663BD" w:rsidTr="009906F7">
        <w:trPr>
          <w:trHeight w:hRule="exact" w:val="680"/>
          <w:jc w:val="center"/>
        </w:trPr>
        <w:tc>
          <w:tcPr>
            <w:tcW w:w="1221" w:type="pct"/>
            <w:vMerge/>
            <w:shd w:val="clear" w:color="auto" w:fill="auto"/>
            <w:noWrap/>
            <w:vAlign w:val="center"/>
            <w:hideMark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北京北大方正软件职业技术学院</w:t>
            </w:r>
          </w:p>
        </w:tc>
        <w:tc>
          <w:tcPr>
            <w:tcW w:w="1781" w:type="pct"/>
            <w:vAlign w:val="center"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平抑资金未同步支出</w:t>
            </w:r>
          </w:p>
        </w:tc>
      </w:tr>
      <w:tr w:rsidR="007E093A" w:rsidRPr="00B663BD" w:rsidTr="009906F7">
        <w:trPr>
          <w:trHeight w:hRule="exact" w:val="680"/>
          <w:jc w:val="center"/>
        </w:trPr>
        <w:tc>
          <w:tcPr>
            <w:tcW w:w="1221" w:type="pct"/>
            <w:vMerge/>
            <w:shd w:val="clear" w:color="auto" w:fill="auto"/>
            <w:noWrap/>
            <w:vAlign w:val="center"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北京经济管理职业学院</w:t>
            </w:r>
          </w:p>
        </w:tc>
        <w:tc>
          <w:tcPr>
            <w:tcW w:w="1781" w:type="pct"/>
            <w:vAlign w:val="center"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未启动平抑资金</w:t>
            </w:r>
          </w:p>
        </w:tc>
      </w:tr>
      <w:tr w:rsidR="007E093A" w:rsidRPr="00B663BD" w:rsidTr="009906F7">
        <w:trPr>
          <w:trHeight w:hRule="exact" w:val="680"/>
          <w:jc w:val="center"/>
        </w:trPr>
        <w:tc>
          <w:tcPr>
            <w:tcW w:w="1221" w:type="pct"/>
            <w:vMerge/>
            <w:shd w:val="clear" w:color="auto" w:fill="auto"/>
            <w:noWrap/>
            <w:vAlign w:val="center"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7E093A" w:rsidRPr="00B663BD" w:rsidRDefault="007E093A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北京科技经营管理学院</w:t>
            </w:r>
          </w:p>
        </w:tc>
        <w:tc>
          <w:tcPr>
            <w:tcW w:w="1781" w:type="pct"/>
            <w:vAlign w:val="center"/>
          </w:tcPr>
          <w:p w:rsidR="007E093A" w:rsidRPr="00B663BD" w:rsidRDefault="007E093A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未启动平抑资金</w:t>
            </w:r>
          </w:p>
        </w:tc>
      </w:tr>
      <w:tr w:rsidR="006C1A77" w:rsidRPr="00B663BD" w:rsidTr="009906F7">
        <w:trPr>
          <w:trHeight w:hRule="exact" w:val="680"/>
          <w:jc w:val="center"/>
        </w:trPr>
        <w:tc>
          <w:tcPr>
            <w:tcW w:w="1221" w:type="pct"/>
            <w:vMerge w:val="restart"/>
            <w:shd w:val="clear" w:color="auto" w:fill="auto"/>
            <w:noWrap/>
            <w:vAlign w:val="center"/>
          </w:tcPr>
          <w:p w:rsidR="009906F7" w:rsidRDefault="006C1A77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2016年度</w:t>
            </w:r>
          </w:p>
          <w:p w:rsidR="009906F7" w:rsidRDefault="006C1A77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市教委内部审计</w:t>
            </w:r>
          </w:p>
          <w:p w:rsidR="006C1A77" w:rsidRPr="00B663BD" w:rsidRDefault="006C1A77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不规范高校</w:t>
            </w:r>
          </w:p>
        </w:tc>
        <w:tc>
          <w:tcPr>
            <w:tcW w:w="387" w:type="pct"/>
            <w:vAlign w:val="center"/>
          </w:tcPr>
          <w:p w:rsidR="006C1A77" w:rsidRPr="00B663BD" w:rsidRDefault="009906F7" w:rsidP="00F567D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6C1A77" w:rsidRPr="00B663BD" w:rsidRDefault="006C1A77" w:rsidP="00F567D9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北京工商大学</w:t>
            </w:r>
          </w:p>
        </w:tc>
        <w:tc>
          <w:tcPr>
            <w:tcW w:w="1781" w:type="pct"/>
            <w:vAlign w:val="center"/>
          </w:tcPr>
          <w:p w:rsidR="006C1A77" w:rsidRPr="00B663BD" w:rsidRDefault="006C1A77" w:rsidP="00F567D9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支出范围超支</w:t>
            </w:r>
          </w:p>
        </w:tc>
      </w:tr>
      <w:tr w:rsidR="006C1A77" w:rsidRPr="00B663BD" w:rsidTr="009906F7">
        <w:trPr>
          <w:trHeight w:hRule="exact" w:val="680"/>
          <w:jc w:val="center"/>
        </w:trPr>
        <w:tc>
          <w:tcPr>
            <w:tcW w:w="1221" w:type="pct"/>
            <w:vMerge/>
            <w:shd w:val="clear" w:color="auto" w:fill="auto"/>
            <w:noWrap/>
            <w:vAlign w:val="center"/>
          </w:tcPr>
          <w:p w:rsidR="006C1A77" w:rsidRPr="00B663BD" w:rsidRDefault="006C1A77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6C1A77" w:rsidRPr="00B663BD" w:rsidRDefault="009906F7" w:rsidP="009906F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6C1A77" w:rsidRPr="00B663BD" w:rsidRDefault="006C1A77" w:rsidP="00F567D9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首都医科大学</w:t>
            </w:r>
          </w:p>
        </w:tc>
        <w:tc>
          <w:tcPr>
            <w:tcW w:w="1781" w:type="pct"/>
            <w:vAlign w:val="center"/>
          </w:tcPr>
          <w:p w:rsidR="006C1A77" w:rsidRPr="00B663BD" w:rsidRDefault="006C1A77" w:rsidP="00F567D9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支出范围超支</w:t>
            </w:r>
          </w:p>
        </w:tc>
      </w:tr>
      <w:tr w:rsidR="006C1A77" w:rsidRPr="00B663BD" w:rsidTr="009906F7">
        <w:trPr>
          <w:trHeight w:hRule="exact" w:val="680"/>
          <w:jc w:val="center"/>
        </w:trPr>
        <w:tc>
          <w:tcPr>
            <w:tcW w:w="1221" w:type="pct"/>
            <w:vMerge/>
            <w:shd w:val="clear" w:color="auto" w:fill="auto"/>
            <w:noWrap/>
            <w:vAlign w:val="center"/>
          </w:tcPr>
          <w:p w:rsidR="006C1A77" w:rsidRPr="00B663BD" w:rsidRDefault="006C1A77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6C1A77" w:rsidRPr="00B663BD" w:rsidRDefault="006C1A77" w:rsidP="009906F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906F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6C1A77" w:rsidRPr="00B663BD" w:rsidRDefault="006C1A77" w:rsidP="00F567D9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首都体育学院</w:t>
            </w:r>
          </w:p>
        </w:tc>
        <w:tc>
          <w:tcPr>
            <w:tcW w:w="1781" w:type="pct"/>
            <w:vAlign w:val="center"/>
          </w:tcPr>
          <w:p w:rsidR="006C1A77" w:rsidRPr="00B663BD" w:rsidRDefault="006C1A77" w:rsidP="00F567D9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支出范围超支</w:t>
            </w:r>
          </w:p>
        </w:tc>
      </w:tr>
      <w:tr w:rsidR="006C1A77" w:rsidRPr="00B663BD" w:rsidTr="009906F7">
        <w:trPr>
          <w:trHeight w:hRule="exact" w:val="680"/>
          <w:jc w:val="center"/>
        </w:trPr>
        <w:tc>
          <w:tcPr>
            <w:tcW w:w="1221" w:type="pct"/>
            <w:vMerge/>
            <w:shd w:val="clear" w:color="auto" w:fill="auto"/>
            <w:noWrap/>
            <w:vAlign w:val="center"/>
          </w:tcPr>
          <w:p w:rsidR="006C1A77" w:rsidRPr="00B663BD" w:rsidRDefault="006C1A77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6C1A77" w:rsidRPr="00B663BD" w:rsidRDefault="006C1A77" w:rsidP="009906F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906F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6C1A77" w:rsidRPr="00B663BD" w:rsidRDefault="006C1A77" w:rsidP="00F567D9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北京物资学院</w:t>
            </w:r>
          </w:p>
        </w:tc>
        <w:tc>
          <w:tcPr>
            <w:tcW w:w="1781" w:type="pct"/>
            <w:vAlign w:val="center"/>
          </w:tcPr>
          <w:p w:rsidR="006C1A77" w:rsidRPr="00B663BD" w:rsidRDefault="006C1A77" w:rsidP="00F567D9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支出范围超支</w:t>
            </w:r>
          </w:p>
        </w:tc>
      </w:tr>
      <w:tr w:rsidR="006C1A77" w:rsidRPr="00B663BD" w:rsidTr="009906F7">
        <w:trPr>
          <w:trHeight w:hRule="exact" w:val="680"/>
          <w:jc w:val="center"/>
        </w:trPr>
        <w:tc>
          <w:tcPr>
            <w:tcW w:w="1221" w:type="pct"/>
            <w:vMerge/>
            <w:shd w:val="clear" w:color="auto" w:fill="auto"/>
            <w:noWrap/>
            <w:vAlign w:val="center"/>
          </w:tcPr>
          <w:p w:rsidR="006C1A77" w:rsidRPr="00B663BD" w:rsidRDefault="006C1A77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6C1A77" w:rsidRPr="00B663BD" w:rsidRDefault="006C1A77" w:rsidP="009906F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906F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6C1A77" w:rsidRPr="00B663BD" w:rsidRDefault="006C1A77" w:rsidP="00F567D9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北京电影学院</w:t>
            </w:r>
          </w:p>
        </w:tc>
        <w:tc>
          <w:tcPr>
            <w:tcW w:w="1781" w:type="pct"/>
            <w:vAlign w:val="center"/>
          </w:tcPr>
          <w:p w:rsidR="006C1A77" w:rsidRPr="00B663BD" w:rsidRDefault="006C1A77" w:rsidP="00F567D9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支出范围超支</w:t>
            </w:r>
          </w:p>
        </w:tc>
      </w:tr>
      <w:tr w:rsidR="006C1A77" w:rsidRPr="00B663BD" w:rsidTr="009906F7">
        <w:trPr>
          <w:trHeight w:hRule="exact" w:val="680"/>
          <w:jc w:val="center"/>
        </w:trPr>
        <w:tc>
          <w:tcPr>
            <w:tcW w:w="1221" w:type="pct"/>
            <w:vMerge w:val="restart"/>
            <w:shd w:val="clear" w:color="auto" w:fill="auto"/>
            <w:noWrap/>
            <w:vAlign w:val="center"/>
          </w:tcPr>
          <w:p w:rsidR="009906F7" w:rsidRDefault="006C1A77" w:rsidP="00B663B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其他途径反映的</w:t>
            </w:r>
          </w:p>
          <w:p w:rsidR="006C1A77" w:rsidRPr="00B663BD" w:rsidRDefault="006C1A77" w:rsidP="00B663B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不规范高校</w:t>
            </w:r>
          </w:p>
        </w:tc>
        <w:tc>
          <w:tcPr>
            <w:tcW w:w="387" w:type="pct"/>
            <w:vAlign w:val="center"/>
          </w:tcPr>
          <w:p w:rsidR="006C1A77" w:rsidRPr="00B663BD" w:rsidRDefault="009906F7" w:rsidP="009906F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6C1A77" w:rsidRPr="00B663BD" w:rsidRDefault="006C1A77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北京社会管理职业学院</w:t>
            </w:r>
          </w:p>
        </w:tc>
        <w:tc>
          <w:tcPr>
            <w:tcW w:w="1781" w:type="pct"/>
            <w:vAlign w:val="center"/>
          </w:tcPr>
          <w:p w:rsidR="006C1A77" w:rsidRPr="00B663BD" w:rsidRDefault="006C1A77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未同步计提自筹资金</w:t>
            </w:r>
          </w:p>
        </w:tc>
      </w:tr>
      <w:tr w:rsidR="006C1A77" w:rsidRPr="00B663BD" w:rsidTr="009906F7">
        <w:trPr>
          <w:trHeight w:hRule="exact" w:val="680"/>
          <w:jc w:val="center"/>
        </w:trPr>
        <w:tc>
          <w:tcPr>
            <w:tcW w:w="1221" w:type="pct"/>
            <w:vMerge/>
            <w:shd w:val="clear" w:color="auto" w:fill="auto"/>
            <w:noWrap/>
            <w:vAlign w:val="center"/>
          </w:tcPr>
          <w:p w:rsidR="006C1A77" w:rsidRPr="00B663BD" w:rsidRDefault="006C1A77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6C1A77" w:rsidRPr="00B663BD" w:rsidRDefault="009906F7" w:rsidP="007254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6C1A77" w:rsidRPr="00B663BD" w:rsidRDefault="006C1A77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北京培黎职业学院</w:t>
            </w:r>
          </w:p>
        </w:tc>
        <w:tc>
          <w:tcPr>
            <w:tcW w:w="1781" w:type="pct"/>
            <w:vAlign w:val="center"/>
          </w:tcPr>
          <w:p w:rsidR="006C1A77" w:rsidRPr="00B663BD" w:rsidRDefault="006C1A77" w:rsidP="007254A5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663B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支出范围超支</w:t>
            </w:r>
          </w:p>
        </w:tc>
      </w:tr>
    </w:tbl>
    <w:p w:rsidR="00037D4D" w:rsidRPr="00015E9B" w:rsidRDefault="00037D4D" w:rsidP="008655D5">
      <w:pPr>
        <w:widowControl/>
        <w:tabs>
          <w:tab w:val="left" w:pos="567"/>
        </w:tabs>
        <w:spacing w:line="20" w:lineRule="exact"/>
        <w:rPr>
          <w:rFonts w:ascii="仿宋_GB2312" w:eastAsia="仿宋_GB2312" w:hAnsi="Tahoma" w:cs="Tahoma"/>
          <w:kern w:val="0"/>
          <w:sz w:val="32"/>
          <w:szCs w:val="32"/>
        </w:rPr>
      </w:pPr>
    </w:p>
    <w:sectPr w:rsidR="00037D4D" w:rsidRPr="00015E9B" w:rsidSect="004B337C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1C4" w:rsidRDefault="001C31C4" w:rsidP="00C70B33">
      <w:r>
        <w:separator/>
      </w:r>
    </w:p>
  </w:endnote>
  <w:endnote w:type="continuationSeparator" w:id="1">
    <w:p w:rsidR="001C31C4" w:rsidRDefault="001C31C4" w:rsidP="00C70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8373525"/>
      <w:docPartObj>
        <w:docPartGallery w:val="Page Numbers (Bottom of Page)"/>
        <w:docPartUnique/>
      </w:docPartObj>
    </w:sdtPr>
    <w:sdtContent>
      <w:p w:rsidR="00807AEA" w:rsidRPr="00814F97" w:rsidRDefault="00C400E8" w:rsidP="00814F97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814F9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807AEA" w:rsidRPr="00814F9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814F9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07AEA" w:rsidRPr="000B37E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07AE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814F9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19335399"/>
      <w:docPartObj>
        <w:docPartGallery w:val="Page Numbers (Bottom of Page)"/>
        <w:docPartUnique/>
      </w:docPartObj>
    </w:sdtPr>
    <w:sdtContent>
      <w:p w:rsidR="00807AEA" w:rsidRPr="000B37E5" w:rsidRDefault="00C400E8" w:rsidP="000B37E5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0B37E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807AEA" w:rsidRPr="000B37E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B37E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D17EA" w:rsidRPr="00BD17E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D17E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0B37E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1C4" w:rsidRDefault="001C31C4" w:rsidP="00C70B33">
      <w:r>
        <w:separator/>
      </w:r>
    </w:p>
  </w:footnote>
  <w:footnote w:type="continuationSeparator" w:id="1">
    <w:p w:rsidR="001C31C4" w:rsidRDefault="001C31C4" w:rsidP="00C70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B33"/>
    <w:rsid w:val="00002971"/>
    <w:rsid w:val="00015E9B"/>
    <w:rsid w:val="00021A79"/>
    <w:rsid w:val="00037D4D"/>
    <w:rsid w:val="00062C7D"/>
    <w:rsid w:val="00071F3F"/>
    <w:rsid w:val="000A02D2"/>
    <w:rsid w:val="000A404B"/>
    <w:rsid w:val="000B37E5"/>
    <w:rsid w:val="000D08F0"/>
    <w:rsid w:val="000D4F84"/>
    <w:rsid w:val="000E0552"/>
    <w:rsid w:val="000E2FBC"/>
    <w:rsid w:val="000E4D44"/>
    <w:rsid w:val="000E5714"/>
    <w:rsid w:val="000F11E5"/>
    <w:rsid w:val="000F58E3"/>
    <w:rsid w:val="001375CE"/>
    <w:rsid w:val="0015713D"/>
    <w:rsid w:val="00161C7A"/>
    <w:rsid w:val="00175D81"/>
    <w:rsid w:val="00180A3E"/>
    <w:rsid w:val="00195A6B"/>
    <w:rsid w:val="001973D3"/>
    <w:rsid w:val="001C31C4"/>
    <w:rsid w:val="001D1E6C"/>
    <w:rsid w:val="00211DAB"/>
    <w:rsid w:val="00244231"/>
    <w:rsid w:val="00250316"/>
    <w:rsid w:val="00252A23"/>
    <w:rsid w:val="00255B28"/>
    <w:rsid w:val="00290075"/>
    <w:rsid w:val="002A2784"/>
    <w:rsid w:val="002A3931"/>
    <w:rsid w:val="002B5901"/>
    <w:rsid w:val="002F04C8"/>
    <w:rsid w:val="0032183D"/>
    <w:rsid w:val="00322485"/>
    <w:rsid w:val="003547B3"/>
    <w:rsid w:val="003841B4"/>
    <w:rsid w:val="00397716"/>
    <w:rsid w:val="003D25C4"/>
    <w:rsid w:val="003E48CD"/>
    <w:rsid w:val="00410517"/>
    <w:rsid w:val="004133AD"/>
    <w:rsid w:val="00430705"/>
    <w:rsid w:val="00454435"/>
    <w:rsid w:val="004704D9"/>
    <w:rsid w:val="004821D4"/>
    <w:rsid w:val="0049258C"/>
    <w:rsid w:val="00493A87"/>
    <w:rsid w:val="004B337C"/>
    <w:rsid w:val="004E3911"/>
    <w:rsid w:val="005012DA"/>
    <w:rsid w:val="005062E9"/>
    <w:rsid w:val="005155EE"/>
    <w:rsid w:val="005336EA"/>
    <w:rsid w:val="005560FB"/>
    <w:rsid w:val="005572E6"/>
    <w:rsid w:val="00563E87"/>
    <w:rsid w:val="00570903"/>
    <w:rsid w:val="005849E0"/>
    <w:rsid w:val="00596CE9"/>
    <w:rsid w:val="005A04A3"/>
    <w:rsid w:val="005A058E"/>
    <w:rsid w:val="005A1DF8"/>
    <w:rsid w:val="005B5D63"/>
    <w:rsid w:val="005B7092"/>
    <w:rsid w:val="005D0F4F"/>
    <w:rsid w:val="005E2856"/>
    <w:rsid w:val="005F44ED"/>
    <w:rsid w:val="00610160"/>
    <w:rsid w:val="00625FE2"/>
    <w:rsid w:val="006302D6"/>
    <w:rsid w:val="00631F6A"/>
    <w:rsid w:val="00643C8E"/>
    <w:rsid w:val="006473EF"/>
    <w:rsid w:val="0065763F"/>
    <w:rsid w:val="00661F56"/>
    <w:rsid w:val="0066418F"/>
    <w:rsid w:val="006647B8"/>
    <w:rsid w:val="006802F1"/>
    <w:rsid w:val="006902D7"/>
    <w:rsid w:val="006B098A"/>
    <w:rsid w:val="006C1A77"/>
    <w:rsid w:val="006C2316"/>
    <w:rsid w:val="006D19AE"/>
    <w:rsid w:val="006E6C90"/>
    <w:rsid w:val="007020B3"/>
    <w:rsid w:val="00722E62"/>
    <w:rsid w:val="007254A5"/>
    <w:rsid w:val="00745540"/>
    <w:rsid w:val="00756D81"/>
    <w:rsid w:val="0079078A"/>
    <w:rsid w:val="007A0918"/>
    <w:rsid w:val="007A15F8"/>
    <w:rsid w:val="007B0073"/>
    <w:rsid w:val="007B73E1"/>
    <w:rsid w:val="007E001E"/>
    <w:rsid w:val="007E093A"/>
    <w:rsid w:val="007E6A25"/>
    <w:rsid w:val="007F2CB3"/>
    <w:rsid w:val="008053B1"/>
    <w:rsid w:val="00807AEA"/>
    <w:rsid w:val="00814F97"/>
    <w:rsid w:val="00842C04"/>
    <w:rsid w:val="008655D5"/>
    <w:rsid w:val="008A2228"/>
    <w:rsid w:val="008A40A8"/>
    <w:rsid w:val="008B10C4"/>
    <w:rsid w:val="008C4A25"/>
    <w:rsid w:val="008D62AE"/>
    <w:rsid w:val="008F2355"/>
    <w:rsid w:val="008F607E"/>
    <w:rsid w:val="009030B5"/>
    <w:rsid w:val="0091582F"/>
    <w:rsid w:val="00917637"/>
    <w:rsid w:val="00940355"/>
    <w:rsid w:val="009418A1"/>
    <w:rsid w:val="00942503"/>
    <w:rsid w:val="00942868"/>
    <w:rsid w:val="009600AF"/>
    <w:rsid w:val="00963503"/>
    <w:rsid w:val="009667C7"/>
    <w:rsid w:val="00974626"/>
    <w:rsid w:val="0098772A"/>
    <w:rsid w:val="009906F7"/>
    <w:rsid w:val="009917D3"/>
    <w:rsid w:val="009A34EE"/>
    <w:rsid w:val="009A6F5B"/>
    <w:rsid w:val="009B4577"/>
    <w:rsid w:val="009C77A0"/>
    <w:rsid w:val="00A00C25"/>
    <w:rsid w:val="00A43B40"/>
    <w:rsid w:val="00A5701B"/>
    <w:rsid w:val="00A5712E"/>
    <w:rsid w:val="00A87283"/>
    <w:rsid w:val="00A97A23"/>
    <w:rsid w:val="00AA3B1B"/>
    <w:rsid w:val="00AB1D7B"/>
    <w:rsid w:val="00AB4B64"/>
    <w:rsid w:val="00AC19A5"/>
    <w:rsid w:val="00AC675A"/>
    <w:rsid w:val="00AD3F4C"/>
    <w:rsid w:val="00AE19CC"/>
    <w:rsid w:val="00AF6010"/>
    <w:rsid w:val="00B00483"/>
    <w:rsid w:val="00B02821"/>
    <w:rsid w:val="00B05F3C"/>
    <w:rsid w:val="00B11D41"/>
    <w:rsid w:val="00B157BB"/>
    <w:rsid w:val="00B268C4"/>
    <w:rsid w:val="00B313C1"/>
    <w:rsid w:val="00B548DE"/>
    <w:rsid w:val="00B57401"/>
    <w:rsid w:val="00B64461"/>
    <w:rsid w:val="00B663BD"/>
    <w:rsid w:val="00B90A94"/>
    <w:rsid w:val="00BB0419"/>
    <w:rsid w:val="00BB3B69"/>
    <w:rsid w:val="00BC4BA3"/>
    <w:rsid w:val="00BD17EA"/>
    <w:rsid w:val="00BD7BAD"/>
    <w:rsid w:val="00BE71B8"/>
    <w:rsid w:val="00BF1A4B"/>
    <w:rsid w:val="00BF6A5E"/>
    <w:rsid w:val="00C04720"/>
    <w:rsid w:val="00C400E8"/>
    <w:rsid w:val="00C50276"/>
    <w:rsid w:val="00C53A40"/>
    <w:rsid w:val="00C62B13"/>
    <w:rsid w:val="00C70B33"/>
    <w:rsid w:val="00C74C0D"/>
    <w:rsid w:val="00C80C0A"/>
    <w:rsid w:val="00CC381A"/>
    <w:rsid w:val="00D21AD5"/>
    <w:rsid w:val="00D25864"/>
    <w:rsid w:val="00D26421"/>
    <w:rsid w:val="00D31E57"/>
    <w:rsid w:val="00D33DEF"/>
    <w:rsid w:val="00D4329C"/>
    <w:rsid w:val="00D449AF"/>
    <w:rsid w:val="00D45A09"/>
    <w:rsid w:val="00D60F35"/>
    <w:rsid w:val="00D76335"/>
    <w:rsid w:val="00D82B5B"/>
    <w:rsid w:val="00DB5A75"/>
    <w:rsid w:val="00DD5253"/>
    <w:rsid w:val="00DE67F7"/>
    <w:rsid w:val="00DF74CB"/>
    <w:rsid w:val="00E16E3B"/>
    <w:rsid w:val="00E417FF"/>
    <w:rsid w:val="00EA0D63"/>
    <w:rsid w:val="00EA6B14"/>
    <w:rsid w:val="00EB0A16"/>
    <w:rsid w:val="00EB12A8"/>
    <w:rsid w:val="00EE3A3E"/>
    <w:rsid w:val="00EF2B05"/>
    <w:rsid w:val="00F567D9"/>
    <w:rsid w:val="00F817A0"/>
    <w:rsid w:val="00FD11E4"/>
    <w:rsid w:val="00FD4C75"/>
    <w:rsid w:val="00FD58DD"/>
    <w:rsid w:val="00FE2D6B"/>
    <w:rsid w:val="00FE6FEC"/>
    <w:rsid w:val="00FF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B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B33"/>
    <w:rPr>
      <w:sz w:val="18"/>
      <w:szCs w:val="18"/>
    </w:rPr>
  </w:style>
  <w:style w:type="table" w:styleId="a5">
    <w:name w:val="Table Grid"/>
    <w:basedOn w:val="a1"/>
    <w:uiPriority w:val="59"/>
    <w:rsid w:val="00B57401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814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2016-06-14T07:32:00Z</cp:lastPrinted>
  <dcterms:created xsi:type="dcterms:W3CDTF">2016-06-29T03:38:00Z</dcterms:created>
  <dcterms:modified xsi:type="dcterms:W3CDTF">2016-07-01T03:02:00Z</dcterms:modified>
</cp:coreProperties>
</file>