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1343">
      <w:pPr>
        <w:adjustRightInd w:val="0"/>
        <w:snapToGrid w:val="0"/>
        <w:spacing w:line="600" w:lineRule="exact"/>
        <w:rPr>
          <w:rFonts w:hint="default" w:ascii="黑体" w:hAnsi="黑体" w:eastAsia="黑体" w:cs="Adobe 仿宋 Std R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  <w:t>8</w:t>
      </w:r>
    </w:p>
    <w:p w14:paraId="79C30825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Cs w:val="28"/>
        </w:rPr>
      </w:pPr>
    </w:p>
    <w:p w14:paraId="6D49B3FB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6BBA5607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黑体" w:hAnsi="黑体" w:eastAsia="黑体" w:cs="黑体"/>
          <w:sz w:val="44"/>
          <w:szCs w:val="44"/>
        </w:rPr>
        <w:t>科技作品类）</w:t>
      </w:r>
      <w:r>
        <w:rPr>
          <w:rFonts w:hint="eastAsia" w:ascii="黑体" w:hAnsi="黑体" w:eastAsia="黑体" w:cs="黑体"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说明书格式规范</w:t>
      </w:r>
    </w:p>
    <w:p w14:paraId="1D7AF8A2">
      <w:pPr>
        <w:adjustRightInd w:val="0"/>
        <w:snapToGrid w:val="0"/>
        <w:spacing w:line="600" w:lineRule="exact"/>
        <w:ind w:firstLine="883" w:firstLineChars="200"/>
        <w:jc w:val="center"/>
        <w:rPr>
          <w:b/>
          <w:sz w:val="44"/>
          <w:szCs w:val="44"/>
        </w:rPr>
      </w:pPr>
    </w:p>
    <w:p w14:paraId="61D0E13D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总体要求</w:t>
      </w:r>
    </w:p>
    <w:p w14:paraId="1F3DA36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文控制在8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采用word 2003及以上版本编排。</w:t>
      </w:r>
    </w:p>
    <w:p w14:paraId="02EF54A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2．页面要求</w:t>
      </w:r>
    </w:p>
    <w:p w14:paraId="6693003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A4页面。页边距：上25mm，下25mm，左、右各20mm。正文采用小四号宋体，标准字间距，单倍行间距。不要设置页眉，页码位于页面底部居中。</w:t>
      </w:r>
    </w:p>
    <w:p w14:paraId="6D71506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3．图表要求</w:t>
      </w:r>
    </w:p>
    <w:p w14:paraId="026A622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267507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表格按序编号，并加表题（位于表上方）。采用三线表，必要时可加辅助线。</w:t>
      </w:r>
    </w:p>
    <w:p w14:paraId="468419F6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．字号、字体要求</w:t>
      </w:r>
      <w:r>
        <w:rPr>
          <w:rFonts w:ascii="黑体" w:hAnsi="黑体" w:eastAsia="黑体"/>
          <w:sz w:val="28"/>
          <w:szCs w:val="28"/>
        </w:rPr>
        <w:t>(</w:t>
      </w:r>
      <w:r>
        <w:rPr>
          <w:rFonts w:hint="eastAsia" w:ascii="黑体" w:hAnsi="黑体" w:eastAsia="黑体"/>
          <w:sz w:val="28"/>
          <w:szCs w:val="28"/>
        </w:rPr>
        <w:t>仅作参考</w:t>
      </w:r>
      <w:r>
        <w:rPr>
          <w:rFonts w:ascii="黑体" w:hAnsi="黑体" w:eastAsia="黑体"/>
          <w:sz w:val="28"/>
          <w:szCs w:val="28"/>
        </w:rPr>
        <w:t>)</w:t>
      </w:r>
    </w:p>
    <w:p w14:paraId="4CDF668C">
      <w:pPr>
        <w:adjustRightInd w:val="0"/>
        <w:snapToGrid w:val="0"/>
        <w:spacing w:before="156" w:beforeLines="50" w:after="156" w:afterLines="50" w:line="600" w:lineRule="exact"/>
        <w:jc w:val="center"/>
        <w:rPr>
          <w:rFonts w:ascii="黑体" w:eastAsia="黑体"/>
          <w:bCs/>
          <w:szCs w:val="32"/>
        </w:rPr>
      </w:pPr>
      <w:r>
        <w:rPr>
          <w:rFonts w:hint="eastAsia" w:eastAsia="黑体"/>
          <w:bCs/>
        </w:rPr>
        <w:t>家用电器节能系统设计说明书</w:t>
      </w:r>
    </w:p>
    <w:p w14:paraId="5972FE1B"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设计者：×××，×××，×××，×××，×××</w:t>
      </w:r>
    </w:p>
    <w:p w14:paraId="7B3498D2"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指导教师：×××，×××</w:t>
      </w:r>
    </w:p>
    <w:p w14:paraId="131E3663">
      <w:pPr>
        <w:adjustRightInd w:val="0"/>
        <w:snapToGrid w:val="0"/>
        <w:spacing w:line="600" w:lineRule="exact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学校，</w:t>
      </w:r>
      <w:r>
        <w:rPr>
          <w:rFonts w:hint="eastAsia" w:ascii="宋体" w:hAnsi="宋体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0D2E770A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4C33F86D">
      <w:pPr>
        <w:adjustRightInd w:val="0"/>
        <w:snapToGrid w:val="0"/>
        <w:spacing w:line="600" w:lineRule="exact"/>
        <w:ind w:firstLine="480" w:firstLineChars="200"/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 w14:paraId="246FEBB3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通过实验设计了一套家用电器节能系统……（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14:paraId="498D95BA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69A89246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hint="eastAsia" w:ascii="黑体" w:eastAsia="黑体"/>
          <w:bCs/>
          <w:sz w:val="24"/>
        </w:rPr>
        <w:t>研制背景及意义</w:t>
      </w:r>
    </w:p>
    <w:p w14:paraId="771B6F00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</w:p>
    <w:p w14:paraId="21BBCAE9">
      <w:pPr>
        <w:widowControl/>
        <w:adjustRightInd w:val="0"/>
        <w:snapToGrid w:val="0"/>
        <w:spacing w:after="156" w:afterLines="50" w:line="600" w:lineRule="exact"/>
        <w:ind w:firstLine="480" w:firstLineChars="200"/>
        <w:jc w:val="left"/>
        <w:rPr>
          <w:rFonts w:ascii="黑体" w:hAnsi="宋体" w:eastAsia="黑体"/>
          <w:kern w:val="0"/>
          <w:sz w:val="24"/>
        </w:rPr>
      </w:pPr>
      <w:r>
        <w:rPr>
          <w:rFonts w:eastAsia="黑体"/>
          <w:sz w:val="24"/>
        </w:rPr>
        <w:t xml:space="preserve">2.1 </w:t>
      </w:r>
      <w:r>
        <w:rPr>
          <w:rFonts w:hint="eastAsia" w:ascii="黑体" w:hAnsi="宋体" w:eastAsia="黑体"/>
          <w:sz w:val="24"/>
        </w:rPr>
        <w:t>电器控制</w:t>
      </w:r>
    </w:p>
    <w:p w14:paraId="2A5828D7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电器部分采用自动控制比较容易实现，考虑到电器元件易发热等问题……</w:t>
      </w:r>
    </w:p>
    <w:p w14:paraId="32FAD340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0DE5CDDC">
      <w:pPr>
        <w:adjustRightInd w:val="0"/>
        <w:snapToGrid w:val="0"/>
        <w:spacing w:after="156" w:afterLines="50" w:line="600" w:lineRule="exact"/>
        <w:ind w:firstLine="480" w:firstLineChars="200"/>
        <w:rPr>
          <w:sz w:val="24"/>
        </w:rPr>
      </w:pPr>
      <w:r>
        <w:rPr>
          <w:rFonts w:eastAsia="黑体"/>
          <w:sz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 w14:paraId="299D6F2B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机械部分设计</w:t>
      </w:r>
      <w:r>
        <w:rPr>
          <w:rFonts w:hint="eastAsia"/>
          <w:sz w:val="24"/>
        </w:rPr>
        <w:t>如图</w:t>
      </w:r>
      <w:r>
        <w:rPr>
          <w:sz w:val="24"/>
        </w:rPr>
        <w:t>1</w:t>
      </w:r>
      <w:r>
        <w:rPr>
          <w:rFonts w:hint="eastAsia"/>
          <w:sz w:val="24"/>
        </w:rPr>
        <w:t>所示，……</w:t>
      </w:r>
    </w:p>
    <w:p w14:paraId="0B7D8044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设计时考虑的主要问题：</w:t>
      </w:r>
    </w:p>
    <w:p w14:paraId="7A7B80A4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 w14:paraId="5B2A6A28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 w14:paraId="10C292FF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7FAF9AEA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 w14:paraId="1FE3441F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283E3BF9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</w:t>
      </w:r>
      <w:r>
        <w:rPr>
          <w:bCs/>
          <w:sz w:val="24"/>
        </w:rPr>
        <w:t>9</w:t>
      </w:r>
      <w:r>
        <w:rPr>
          <w:rFonts w:hint="eastAsia"/>
          <w:bCs/>
          <w:sz w:val="24"/>
        </w:rPr>
        <w:t>。</w:t>
      </w:r>
    </w:p>
    <w:p w14:paraId="487655B0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 w14:paraId="0BEA9467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1）适用于不同类型家庭电器。</w:t>
      </w:r>
    </w:p>
    <w:p w14:paraId="74715F79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2）操作和控制简便，容易地使用它。</w:t>
      </w:r>
    </w:p>
    <w:p w14:paraId="1CB40A4B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vanish/>
          <w:sz w:val="24"/>
        </w:rPr>
      </w:pPr>
      <w:r>
        <w:rPr>
          <w:rFonts w:hint="eastAsia" w:ascii="宋体" w:hAnsi="宋体"/>
          <w:sz w:val="24"/>
        </w:rPr>
        <w:t>3）……</w:t>
      </w:r>
    </w:p>
    <w:p w14:paraId="0DD9F769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 w14:paraId="55D5A87F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在全国大中城市，家用电器普及数量很多，所有电器都有待在节能措施实施改进，因此应用前景很广。</w:t>
      </w:r>
    </w:p>
    <w:p w14:paraId="42DAF0E7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 w14:paraId="68903BFF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6B97EED3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 w14:paraId="34F1FABE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 w14:paraId="6106B2B4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</w:p>
    <w:p w14:paraId="46D3E7AB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0E45F1C3"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参考文献</w:t>
      </w:r>
    </w:p>
    <w:p w14:paraId="0A473961"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</w:p>
    <w:p w14:paraId="2974EBED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．家用电器节能现状和发展．节能机械，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14:paraId="3C709A4F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．节能技术基础．</w:t>
      </w:r>
      <w:r>
        <w:rPr>
          <w:sz w:val="24"/>
        </w:rPr>
        <w:t>xxxxxx</w:t>
      </w:r>
      <w:r>
        <w:rPr>
          <w:rFonts w:hint="eastAsia"/>
          <w:sz w:val="24"/>
        </w:rPr>
        <w:t>出版社，</w:t>
      </w:r>
      <w:r>
        <w:rPr>
          <w:sz w:val="24"/>
        </w:rPr>
        <w:t>1996</w:t>
      </w:r>
      <w:r>
        <w:rPr>
          <w:rFonts w:hint="eastAsia"/>
          <w:sz w:val="24"/>
        </w:rPr>
        <w:t>：</w:t>
      </w:r>
      <w:r>
        <w:rPr>
          <w:sz w:val="24"/>
        </w:rPr>
        <w:t>15-47</w:t>
      </w:r>
    </w:p>
    <w:p w14:paraId="2CA2654A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xxxxx</w:t>
      </w:r>
      <w:r>
        <w:rPr>
          <w:rFonts w:hint="eastAsia"/>
          <w:sz w:val="24"/>
        </w:rPr>
        <w:t>，</w:t>
      </w:r>
      <w:r>
        <w:rPr>
          <w:sz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译．机器人操作的数学导论．</w:t>
      </w:r>
      <w:r>
        <w:rPr>
          <w:sz w:val="24"/>
        </w:rPr>
        <w:t>xxxx</w:t>
      </w:r>
      <w:r>
        <w:rPr>
          <w:rFonts w:hint="eastAsia"/>
          <w:sz w:val="24"/>
        </w:rPr>
        <w:t>出版社，</w:t>
      </w:r>
      <w:r>
        <w:rPr>
          <w:sz w:val="24"/>
        </w:rPr>
        <w:t>1998</w:t>
      </w:r>
      <w:r>
        <w:rPr>
          <w:rFonts w:hint="eastAsia"/>
          <w:sz w:val="24"/>
        </w:rPr>
        <w:t>：</w:t>
      </w:r>
      <w:r>
        <w:rPr>
          <w:sz w:val="24"/>
        </w:rPr>
        <w:t>11-67</w:t>
      </w:r>
    </w:p>
    <w:p w14:paraId="139A21B3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bCs/>
          <w:sz w:val="24"/>
        </w:rPr>
        <w:t>Lee H Y， Reinholtz C F. Inverse kinematics of serial-chain manipulators[J]. ASME Journal of Mechanical Design. 1996， 118(3): 396-404</w:t>
      </w:r>
    </w:p>
    <w:p w14:paraId="0F2B2F93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</w:p>
    <w:p w14:paraId="46232CBA">
      <w:pPr>
        <w:adjustRightInd w:val="0"/>
        <w:snapToGrid w:val="0"/>
        <w:spacing w:line="600" w:lineRule="exact"/>
        <w:ind w:firstLine="422" w:firstLineChars="200"/>
        <w:rPr>
          <w:b/>
        </w:rPr>
      </w:pPr>
      <w:r>
        <w:rPr>
          <w:b/>
        </w:rPr>
        <w:t xml:space="preserve">     </w:t>
      </w:r>
    </w:p>
    <w:p w14:paraId="115D1FA9"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1F7C2DC3">
      <w:pPr>
        <w:widowControl/>
        <w:spacing w:line="0" w:lineRule="atLeas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4095A4ED">
      <w:pPr>
        <w:widowControl/>
        <w:spacing w:line="0" w:lineRule="atLeas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黑体" w:hAnsi="黑体" w:eastAsia="黑体" w:cs="黑体"/>
          <w:sz w:val="44"/>
          <w:szCs w:val="44"/>
        </w:rPr>
        <w:t>社会实践调查报告类）说明书</w:t>
      </w:r>
      <w:r>
        <w:rPr>
          <w:rFonts w:hint="eastAsia" w:ascii="黑体" w:hAnsi="黑体" w:eastAsia="黑体" w:cs="黑体"/>
          <w:bCs/>
          <w:sz w:val="44"/>
          <w:szCs w:val="44"/>
        </w:rPr>
        <w:t>格式规范</w:t>
      </w:r>
    </w:p>
    <w:p w14:paraId="0899CC3E">
      <w:pPr>
        <w:adjustRightInd w:val="0"/>
        <w:snapToGrid w:val="0"/>
        <w:spacing w:line="600" w:lineRule="exact"/>
        <w:ind w:firstLine="880" w:firstLineChars="200"/>
        <w:rPr>
          <w:sz w:val="44"/>
          <w:szCs w:val="44"/>
        </w:rPr>
      </w:pPr>
    </w:p>
    <w:p w14:paraId="60889B9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1．一份完整的社会实践论文应由以下部分组成</w:t>
      </w:r>
    </w:p>
    <w:p w14:paraId="208B9AF9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全文控制在5000字以内，论文题目、学校及作者名称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采用word 2003及以上版本编排。</w:t>
      </w:r>
    </w:p>
    <w:p w14:paraId="523D6CB7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2．页面要求</w:t>
      </w:r>
    </w:p>
    <w:p w14:paraId="0ACFD3FE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A4页面。页边距：上25mm，下25mm，左、右各20mm。正文采用小四号宋体字体，标准字间距，1.5倍行间距。不要设置页眉，页码位于页面底部居中。</w:t>
      </w:r>
    </w:p>
    <w:p w14:paraId="3DCBCBB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3．图表要求</w:t>
      </w:r>
    </w:p>
    <w:p w14:paraId="53C2EEE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AA0CB55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表格按序编号，并加表题（位于表上方）。采用三线表，必要时可加辅助线。</w:t>
      </w:r>
    </w:p>
    <w:p w14:paraId="26C73C9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4．字号、字体要求(仅作参考)</w:t>
      </w:r>
    </w:p>
    <w:p w14:paraId="05C07259"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参考附件中“科技作品类说明书格式”的填写说明。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161E7153"/>
    <w:rsid w:val="161E7153"/>
    <w:rsid w:val="24C63C2F"/>
    <w:rsid w:val="28240F3F"/>
    <w:rsid w:val="2FF45348"/>
    <w:rsid w:val="3AA0329F"/>
    <w:rsid w:val="5AFC0EAC"/>
    <w:rsid w:val="5E3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1297</Words>
  <Characters>1533</Characters>
  <Lines>0</Lines>
  <Paragraphs>0</Paragraphs>
  <TotalTime>2</TotalTime>
  <ScaleCrop>false</ScaleCrop>
  <LinksUpToDate>false</LinksUpToDate>
  <CharactersWithSpaces>1578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2024-02-05T07:52:00Z</dcterms:created>
  <dc:creator>苏坡云☁️</dc:creator>
  <cp:lastModifiedBy>孙强（建大宣传）</cp:lastModifiedBy>
  <dcterms:modified xsi:type="dcterms:W3CDTF">2025-12-23T06:55:47Z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03D4927EECAE4B0B927EE1742BA9B84D_13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