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B0545">
      <w:pPr>
        <w:widowControl/>
        <w:adjustRightInd w:val="0"/>
        <w:snapToGrid w:val="0"/>
        <w:spacing w:line="560" w:lineRule="exact"/>
        <w:ind w:right="640"/>
        <w:outlineLvl w:val="3"/>
        <w:rPr>
          <w:rFonts w:hint="default" w:eastAsia="黑体" w:cs="Adobe 仿宋 Std R"/>
          <w:color w:val="000000"/>
          <w:szCs w:val="32"/>
          <w:lang w:val="en-US" w:eastAsia="zh-CN"/>
        </w:rPr>
      </w:pPr>
      <w:r>
        <w:rPr>
          <w:rFonts w:eastAsia="黑体" w:cs="Adobe 仿宋 Std R"/>
          <w:color w:val="000000"/>
          <w:szCs w:val="32"/>
        </w:rPr>
        <w:t>附件</w:t>
      </w:r>
      <w:r>
        <w:rPr>
          <w:rFonts w:hint="eastAsia" w:eastAsia="黑体" w:cs="Adobe 仿宋 Std R"/>
          <w:color w:val="000000"/>
          <w:szCs w:val="32"/>
          <w:lang w:val="en-US" w:eastAsia="zh-CN"/>
        </w:rPr>
        <w:t>5</w:t>
      </w:r>
    </w:p>
    <w:p w14:paraId="1723020A">
      <w:pPr>
        <w:widowControl/>
        <w:snapToGrid w:val="0"/>
        <w:spacing w:before="156" w:line="400" w:lineRule="atLeast"/>
        <w:jc w:val="center"/>
        <w:rPr>
          <w:rFonts w:eastAsia="方正小标宋简体" w:cs="宋体"/>
          <w:bCs/>
          <w:kern w:val="0"/>
          <w:sz w:val="36"/>
          <w:szCs w:val="36"/>
        </w:rPr>
      </w:pPr>
      <w:r>
        <w:rPr>
          <w:rFonts w:hint="eastAsia" w:eastAsia="方正小标宋简体" w:cs="宋体"/>
          <w:kern w:val="0"/>
          <w:sz w:val="36"/>
          <w:szCs w:val="36"/>
        </w:rPr>
        <w:t>北京市大学生交通科技</w:t>
      </w:r>
      <w:r>
        <w:rPr>
          <w:rFonts w:hint="eastAsia" w:eastAsia="方正小标宋简体" w:cs="宋体"/>
          <w:kern w:val="0"/>
          <w:sz w:val="36"/>
          <w:szCs w:val="36"/>
          <w:lang w:eastAsia="zh-CN"/>
        </w:rPr>
        <w:t>竞</w:t>
      </w:r>
      <w:r>
        <w:rPr>
          <w:rFonts w:hint="eastAsia" w:eastAsia="方正小标宋简体" w:cs="宋体"/>
          <w:kern w:val="0"/>
          <w:sz w:val="36"/>
          <w:szCs w:val="36"/>
        </w:rPr>
        <w:t>赛</w:t>
      </w:r>
      <w:r>
        <w:rPr>
          <w:rFonts w:hint="eastAsia" w:eastAsia="方正小标宋简体" w:cs="宋体"/>
          <w:color w:val="000000"/>
          <w:kern w:val="0"/>
          <w:sz w:val="36"/>
          <w:szCs w:val="36"/>
        </w:rPr>
        <w:t>参赛作品</w:t>
      </w:r>
      <w:r>
        <w:rPr>
          <w:rFonts w:hint="eastAsia" w:eastAsia="方正小标宋简体" w:cs="宋体"/>
          <w:kern w:val="0"/>
          <w:sz w:val="36"/>
          <w:szCs w:val="36"/>
        </w:rPr>
        <w:t>说明书格式规范</w:t>
      </w:r>
    </w:p>
    <w:p w14:paraId="78EC90FD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6FA3978F">
      <w:pPr>
        <w:widowControl/>
        <w:snapToGrid w:val="0"/>
        <w:spacing w:line="360" w:lineRule="exact"/>
        <w:ind w:left="822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全文控制在6页A4纸以内，不加封面。采用Word 200</w:t>
      </w:r>
      <w:r>
        <w:rPr>
          <w:rFonts w:hint="eastAsia"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及以上版本编排，所用照片的像素控制在600*400以内，照片、CAD图或建模图插在文档中（电子版不超过10M）。说明文档按以下顺序编排：</w:t>
      </w:r>
    </w:p>
    <w:p w14:paraId="3A0B2774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1</w:t>
      </w:r>
      <w:r>
        <w:rPr>
          <w:rFonts w:hint="eastAsia" w:eastAsia="仿宋_GB2312"/>
          <w:kern w:val="0"/>
          <w:sz w:val="24"/>
        </w:rPr>
        <w:t>）</w:t>
      </w:r>
      <w:r>
        <w:rPr>
          <w:rFonts w:eastAsia="仿宋_GB2312"/>
          <w:kern w:val="0"/>
          <w:sz w:val="24"/>
        </w:rPr>
        <w:t>作品名；</w:t>
      </w:r>
    </w:p>
    <w:p w14:paraId="31AB84F5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2</w:t>
      </w:r>
      <w:r>
        <w:rPr>
          <w:rFonts w:eastAsia="仿宋_GB2312"/>
          <w:kern w:val="0"/>
          <w:sz w:val="24"/>
        </w:rPr>
        <w:t>）作者；</w:t>
      </w:r>
    </w:p>
    <w:p w14:paraId="2C6542E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3</w:t>
      </w:r>
      <w:r>
        <w:rPr>
          <w:rFonts w:eastAsia="仿宋_GB2312"/>
          <w:kern w:val="0"/>
          <w:sz w:val="24"/>
        </w:rPr>
        <w:t>）指导教师；</w:t>
      </w:r>
    </w:p>
    <w:p w14:paraId="35D183F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4</w:t>
      </w:r>
      <w:r>
        <w:rPr>
          <w:rFonts w:eastAsia="仿宋_GB2312"/>
          <w:kern w:val="0"/>
          <w:sz w:val="24"/>
        </w:rPr>
        <w:t>）学校名＋院系名＋邮编；</w:t>
      </w:r>
    </w:p>
    <w:p w14:paraId="1664E2A7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5</w:t>
      </w:r>
      <w:r>
        <w:rPr>
          <w:rFonts w:eastAsia="仿宋_GB2312"/>
          <w:kern w:val="0"/>
          <w:sz w:val="24"/>
        </w:rPr>
        <w:t>）摘要；</w:t>
      </w:r>
    </w:p>
    <w:p w14:paraId="673B5C14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6</w:t>
      </w:r>
      <w:r>
        <w:rPr>
          <w:rFonts w:eastAsia="仿宋_GB2312"/>
          <w:kern w:val="0"/>
          <w:sz w:val="24"/>
        </w:rPr>
        <w:t>）关键词；</w:t>
      </w:r>
    </w:p>
    <w:p w14:paraId="0E85CA20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7</w:t>
      </w:r>
      <w:r>
        <w:rPr>
          <w:rFonts w:eastAsia="仿宋_GB2312"/>
          <w:kern w:val="0"/>
          <w:sz w:val="24"/>
        </w:rPr>
        <w:t>）正文；</w:t>
      </w:r>
    </w:p>
    <w:p w14:paraId="1911546C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/>
          <w:kern w:val="0"/>
          <w:sz w:val="24"/>
          <w:lang w:val="en-US" w:eastAsia="zh-CN"/>
        </w:rPr>
        <w:t>8</w:t>
      </w:r>
      <w:r>
        <w:rPr>
          <w:rFonts w:eastAsia="仿宋_GB2312"/>
          <w:kern w:val="0"/>
          <w:sz w:val="24"/>
        </w:rPr>
        <w:t>）参考文献</w:t>
      </w:r>
      <w:bookmarkStart w:id="0" w:name="_GoBack"/>
      <w:bookmarkEnd w:id="0"/>
    </w:p>
    <w:p w14:paraId="12298C6A">
      <w:pPr>
        <w:widowControl/>
        <w:snapToGrid w:val="0"/>
        <w:spacing w:line="360" w:lineRule="exact"/>
        <w:ind w:left="822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正文可自行组织，但应包括下列内容：研究背景（含国内外研究现状）、设计原理（原理、关键技术的描述）、创新特色、应用前景。模型全景照片及总体结构CAD图可放在参考文献后，局部图可插入正文中。</w:t>
      </w:r>
    </w:p>
    <w:p w14:paraId="3B68D93C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2．页面要求</w:t>
      </w:r>
    </w:p>
    <w:p w14:paraId="5604E5BC">
      <w:pPr>
        <w:widowControl/>
        <w:snapToGrid w:val="0"/>
        <w:spacing w:line="360" w:lineRule="exact"/>
        <w:ind w:left="822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A4页面。页边距：上、下2cm，左、右各2.5cm。正文采用小四号宋体，首行缩进，标准字间距，1.3倍行间距。不要设置页眉，阿拉伯数字页码位于页面底部居中。</w:t>
      </w:r>
    </w:p>
    <w:p w14:paraId="4F7AD73C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3．图表要求</w:t>
      </w:r>
    </w:p>
    <w:p w14:paraId="42E8A13F">
      <w:pPr>
        <w:widowControl/>
        <w:snapToGrid w:val="0"/>
        <w:spacing w:line="360" w:lineRule="exact"/>
        <w:ind w:left="822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插图按序编号，并加图名（位于图下方）五号宋体，采用嵌入型版式。图中文字用小五号宋体，符号用小五号Times New Roman（矢量、矩阵用黑斜体）；坐标图的横纵坐标应标注对应量的名称和符号/单位。</w:t>
      </w:r>
    </w:p>
    <w:p w14:paraId="42908D00">
      <w:pPr>
        <w:widowControl/>
        <w:snapToGrid w:val="0"/>
        <w:spacing w:line="360" w:lineRule="exact"/>
        <w:ind w:left="822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14:paraId="3980B898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4．字号、字体范例</w:t>
      </w:r>
    </w:p>
    <w:p w14:paraId="2C5D9E1D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××基于</w:t>
      </w:r>
      <w:r>
        <w:rPr>
          <w:rFonts w:hint="eastAsia" w:eastAsia="黑体"/>
          <w:b/>
          <w:kern w:val="0"/>
          <w:sz w:val="32"/>
          <w:szCs w:val="32"/>
        </w:rPr>
        <w:t>AIS的小型人员落水定位与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hint="eastAsia" w:eastAsia="黑体"/>
          <w:b/>
          <w:kern w:val="0"/>
          <w:sz w:val="32"/>
          <w:szCs w:val="32"/>
        </w:rPr>
        <w:t>装置</w:t>
      </w:r>
    </w:p>
    <w:p w14:paraId="2BCBA423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100E33F0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3BBBA8D1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int="eastAsia" w:hAnsi="Calibri"/>
          <w:kern w:val="0"/>
          <w:sz w:val="24"/>
        </w:rPr>
        <w:t xml:space="preserve"> </w:t>
      </w:r>
      <w:r>
        <w:rPr>
          <w:rFonts w:hint="eastAsia" w:hAnsi="宋体"/>
          <w:kern w:val="0"/>
          <w:sz w:val="24"/>
        </w:rPr>
        <w:t>厦门</w:t>
      </w:r>
      <w:r>
        <w:rPr>
          <w:rFonts w:hint="eastAsia"/>
          <w:kern w:val="0"/>
          <w:sz w:val="24"/>
        </w:rPr>
        <w:t>201306</w:t>
      </w:r>
      <w:r>
        <w:rPr>
          <w:rFonts w:hAnsi="Calibri"/>
          <w:kern w:val="0"/>
          <w:sz w:val="24"/>
        </w:rPr>
        <w:t>）</w:t>
      </w:r>
    </w:p>
    <w:p w14:paraId="5A395173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301C485C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int="eastAsia" w:hAnsi="宋体"/>
          <w:kern w:val="0"/>
          <w:sz w:val="24"/>
        </w:rPr>
        <w:t>随着我国海洋开发的不断深入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6CF97593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240BE260">
      <w:pPr>
        <w:widowControl/>
        <w:snapToGrid w:val="0"/>
        <w:ind w:firstLine="480" w:firstLineChars="20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 w:hAnsi="宋体"/>
          <w:kern w:val="0"/>
          <w:sz w:val="24"/>
        </w:rPr>
        <w:t>船舶自动识别系统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72C0C28D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3AE9D9D7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1.研究背景</w:t>
      </w:r>
    </w:p>
    <w:p w14:paraId="6D6E0F6A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近年来，我国的海上应急搜救能力得到明显提高，海上搜救工作</w:t>
      </w:r>
      <w:r>
        <w:rPr>
          <w:kern w:val="0"/>
          <w:sz w:val="24"/>
        </w:rPr>
        <w:t>……</w:t>
      </w:r>
    </w:p>
    <w:p w14:paraId="6D645D62">
      <w:pPr>
        <w:widowControl/>
        <w:snapToGrid w:val="0"/>
        <w:ind w:firstLine="473"/>
        <w:jc w:val="center"/>
        <w:rPr>
          <w:kern w:val="0"/>
        </w:rPr>
      </w:pPr>
    </w:p>
    <w:p w14:paraId="45EE987A">
      <w:pPr>
        <w:widowControl/>
        <w:snapToGrid w:val="0"/>
        <w:ind w:firstLine="473"/>
        <w:jc w:val="center"/>
        <w:rPr>
          <w:kern w:val="0"/>
        </w:rPr>
      </w:pPr>
    </w:p>
    <w:p w14:paraId="57D8ECDA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2.设计原理</w:t>
      </w:r>
    </w:p>
    <w:p w14:paraId="4C3C972C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 w14:paraId="25CB2CF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本装置</w:t>
      </w:r>
      <w:r>
        <w:rPr>
          <w:rFonts w:hAnsi="宋体"/>
          <w:kern w:val="0"/>
          <w:sz w:val="24"/>
        </w:rPr>
        <w:t>是一款</w:t>
      </w:r>
      <w:r>
        <w:rPr>
          <w:rFonts w:hint="eastAsia" w:hAnsi="宋体"/>
          <w:kern w:val="0"/>
          <w:sz w:val="24"/>
        </w:rPr>
        <w:t>示位与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14:paraId="29B34D61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6482AA28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14:paraId="6202EAC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 w14:paraId="3E08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 w14:paraId="086A5B1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 w14:paraId="2CC96A3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 w14:paraId="300B628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156ADE7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2BA8C93F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29E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 w14:paraId="23EE1C82">
            <w:pPr>
              <w:widowControl/>
              <w:jc w:val="left"/>
              <w:rPr>
                <w:kern w:val="0"/>
                <w:sz w:val="24"/>
              </w:rPr>
            </w:pPr>
          </w:p>
          <w:p w14:paraId="39CE5E3F">
            <w:pPr>
              <w:widowControl/>
              <w:jc w:val="left"/>
              <w:rPr>
                <w:kern w:val="0"/>
                <w:sz w:val="24"/>
              </w:rPr>
            </w:pPr>
          </w:p>
          <w:p w14:paraId="6F6AB3D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 w14:paraId="7B949AF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 w14:paraId="00A61F0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760C035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586AEF7E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3A1A2034">
      <w:pPr>
        <w:widowControl/>
        <w:snapToGrid w:val="0"/>
        <w:ind w:firstLine="540"/>
        <w:jc w:val="center"/>
      </w:pPr>
    </w:p>
    <w:p w14:paraId="131FCC1A">
      <w:pPr>
        <w:widowControl/>
        <w:snapToGrid w:val="0"/>
        <w:ind w:firstLine="540"/>
        <w:jc w:val="center"/>
      </w:pPr>
    </w:p>
    <w:p w14:paraId="357CE68B">
      <w:pPr>
        <w:widowControl/>
        <w:snapToGrid w:val="0"/>
        <w:ind w:firstLine="540"/>
        <w:jc w:val="center"/>
        <w:rPr>
          <w:kern w:val="0"/>
          <w:sz w:val="24"/>
        </w:rPr>
      </w:pPr>
      <w:r>
        <w:drawing>
          <wp:inline distT="0" distB="0" distL="0" distR="0">
            <wp:extent cx="3760470" cy="1711325"/>
            <wp:effectExtent l="0" t="0" r="1143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8CFE0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2799E8A8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6844C495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14:paraId="0C9A7EFD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4D2360FA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3. 创新特色</w:t>
      </w:r>
    </w:p>
    <w:p w14:paraId="01EF6227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4. 应用前景(结语)</w:t>
      </w:r>
    </w:p>
    <w:p w14:paraId="23F0357A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40FE1697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2330DA2B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船舶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[M]. 上海: 浦江教育出版社, 2020.</w:t>
      </w:r>
    </w:p>
    <w:p w14:paraId="34C221FC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××风险评估与对策</w:t>
      </w:r>
      <w:r>
        <w:rPr>
          <w:rFonts w:hint="eastAsia"/>
          <w:kern w:val="0"/>
          <w:sz w:val="24"/>
          <w:szCs w:val="24"/>
        </w:rPr>
        <w:t xml:space="preserve"> [J]. 水运管理, 2017, 5(2): 9-11.</w:t>
      </w:r>
    </w:p>
    <w:p w14:paraId="63B6735E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2010, 42: 1736-1743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62655">
    <w:pPr>
      <w:pStyle w:val="3"/>
      <w:jc w:val="right"/>
      <w:rPr>
        <w:rFonts w:ascii="宋体" w:hAnsi="宋体" w:eastAsia="宋体"/>
        <w:sz w:val="28"/>
        <w:szCs w:val="28"/>
      </w:rPr>
    </w:pPr>
  </w:p>
  <w:p w14:paraId="00A357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7116"/>
    <w:rsid w:val="00496DA9"/>
    <w:rsid w:val="032A2EC2"/>
    <w:rsid w:val="04B62533"/>
    <w:rsid w:val="05E11832"/>
    <w:rsid w:val="063B3638"/>
    <w:rsid w:val="0A426D43"/>
    <w:rsid w:val="0AE778EA"/>
    <w:rsid w:val="0E1529C0"/>
    <w:rsid w:val="0EFC41A3"/>
    <w:rsid w:val="16565924"/>
    <w:rsid w:val="16DF3B6C"/>
    <w:rsid w:val="18041ADC"/>
    <w:rsid w:val="1AE6196C"/>
    <w:rsid w:val="1B1B527C"/>
    <w:rsid w:val="1E2A7DC2"/>
    <w:rsid w:val="24983989"/>
    <w:rsid w:val="24AA57B9"/>
    <w:rsid w:val="277B343D"/>
    <w:rsid w:val="27E72746"/>
    <w:rsid w:val="2B7C1F49"/>
    <w:rsid w:val="2C0003B4"/>
    <w:rsid w:val="2C9676BD"/>
    <w:rsid w:val="2C974875"/>
    <w:rsid w:val="2CC82C80"/>
    <w:rsid w:val="304940D8"/>
    <w:rsid w:val="30900382"/>
    <w:rsid w:val="30FA1876"/>
    <w:rsid w:val="369E2CA4"/>
    <w:rsid w:val="36E44B5A"/>
    <w:rsid w:val="37D3697D"/>
    <w:rsid w:val="3BF03FA1"/>
    <w:rsid w:val="40970E8F"/>
    <w:rsid w:val="419C7116"/>
    <w:rsid w:val="431E13F4"/>
    <w:rsid w:val="43543068"/>
    <w:rsid w:val="4416656F"/>
    <w:rsid w:val="45B222C8"/>
    <w:rsid w:val="45F8417E"/>
    <w:rsid w:val="46AE6F33"/>
    <w:rsid w:val="47AD2D46"/>
    <w:rsid w:val="4A35264E"/>
    <w:rsid w:val="4E005CA1"/>
    <w:rsid w:val="518F4E5F"/>
    <w:rsid w:val="568E6439"/>
    <w:rsid w:val="576A47B0"/>
    <w:rsid w:val="58937D37"/>
    <w:rsid w:val="58BF0B2C"/>
    <w:rsid w:val="59637709"/>
    <w:rsid w:val="59D95C1D"/>
    <w:rsid w:val="59E47507"/>
    <w:rsid w:val="5A89664F"/>
    <w:rsid w:val="5B761A88"/>
    <w:rsid w:val="5B8027AB"/>
    <w:rsid w:val="606049A2"/>
    <w:rsid w:val="61007F33"/>
    <w:rsid w:val="618741B1"/>
    <w:rsid w:val="62467FCB"/>
    <w:rsid w:val="628F77C1"/>
    <w:rsid w:val="63FA6EBC"/>
    <w:rsid w:val="644D16E1"/>
    <w:rsid w:val="64607667"/>
    <w:rsid w:val="65FE7137"/>
    <w:rsid w:val="673152EA"/>
    <w:rsid w:val="69342E70"/>
    <w:rsid w:val="6B8754D9"/>
    <w:rsid w:val="6FFFED96"/>
    <w:rsid w:val="70AB7EBB"/>
    <w:rsid w:val="70C64CF5"/>
    <w:rsid w:val="70FE623D"/>
    <w:rsid w:val="71235CA4"/>
    <w:rsid w:val="724203AC"/>
    <w:rsid w:val="75093403"/>
    <w:rsid w:val="758B02BC"/>
    <w:rsid w:val="77F43EF6"/>
    <w:rsid w:val="78593D58"/>
    <w:rsid w:val="78FB12B4"/>
    <w:rsid w:val="7C142DB9"/>
    <w:rsid w:val="7DEB5D9B"/>
    <w:rsid w:val="7F694E80"/>
    <w:rsid w:val="EF9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6757</Words>
  <Characters>7305</Characters>
  <Lines>0</Lines>
  <Paragraphs>0</Paragraphs>
  <TotalTime>29</TotalTime>
  <ScaleCrop>false</ScaleCrop>
  <LinksUpToDate>false</LinksUpToDate>
  <CharactersWithSpaces>7921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2025-07-10T11:36:00Z</dcterms:created>
  <dc:creator>小文</dc:creator>
  <cp:lastModifiedBy>苏坡云☁️</cp:lastModifiedBy>
  <dcterms:modified xsi:type="dcterms:W3CDTF">2025-07-21T07:28:48Z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A045F89FFBAF42D7B311A331F4C7362C_13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