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left"/>
        <w:rPr>
          <w:rFonts w:hint="eastAsia" w:ascii="华文中宋" w:hAnsi="Times New Roman" w:eastAsia="华文中宋" w:cs="华文中宋"/>
          <w:kern w:val="0"/>
          <w:sz w:val="32"/>
          <w:szCs w:val="32"/>
          <w:lang w:val="en-US" w:eastAsia="zh-CN"/>
        </w:rPr>
      </w:pPr>
      <w:r>
        <w:rPr>
          <w:rFonts w:hint="eastAsia" w:ascii="黑体" w:hAnsi="黑体" w:eastAsia="黑体" w:cs="黑体"/>
          <w:b w:val="0"/>
          <w:bCs w:val="0"/>
          <w:kern w:val="0"/>
          <w:sz w:val="30"/>
          <w:szCs w:val="30"/>
          <w:lang w:val="en-US" w:eastAsia="zh-CN"/>
        </w:rPr>
        <w:t xml:space="preserve">附件2 </w:t>
      </w:r>
      <w:r>
        <w:rPr>
          <w:rFonts w:hint="eastAsia" w:ascii="华文中宋" w:hAnsi="Times New Roman" w:eastAsia="华文中宋" w:cs="华文中宋"/>
          <w:b/>
          <w:bCs/>
          <w:kern w:val="0"/>
          <w:sz w:val="30"/>
          <w:szCs w:val="30"/>
          <w:lang w:val="en-US" w:eastAsia="zh-CN"/>
        </w:rPr>
        <w:t xml:space="preserve"> </w:t>
      </w:r>
      <w:r>
        <w:rPr>
          <w:rFonts w:hint="eastAsia" w:ascii="华文中宋" w:hAnsi="Times New Roman" w:eastAsia="华文中宋" w:cs="华文中宋"/>
          <w:kern w:val="0"/>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eastAsia="华文中宋"/>
          <w:b w:val="0"/>
          <w:bCs w:val="0"/>
          <w:kern w:val="0"/>
          <w:sz w:val="36"/>
          <w:szCs w:val="36"/>
        </w:rPr>
      </w:pPr>
      <w:r>
        <w:rPr>
          <w:rFonts w:hAnsi="华文中宋" w:eastAsia="华文中宋"/>
          <w:b w:val="0"/>
          <w:bCs w:val="0"/>
          <w:kern w:val="0"/>
          <w:sz w:val="36"/>
          <w:szCs w:val="36"/>
        </w:rPr>
        <w:t>关于开展</w:t>
      </w:r>
      <w:r>
        <w:rPr>
          <w:rFonts w:eastAsia="华文中宋"/>
          <w:b w:val="0"/>
          <w:bCs w:val="0"/>
          <w:kern w:val="0"/>
          <w:sz w:val="36"/>
          <w:szCs w:val="36"/>
        </w:rPr>
        <w:t>2024</w:t>
      </w:r>
      <w:r>
        <w:rPr>
          <w:rFonts w:hAnsi="华文中宋" w:eastAsia="华文中宋"/>
          <w:b w:val="0"/>
          <w:bCs w:val="0"/>
          <w:kern w:val="0"/>
          <w:sz w:val="36"/>
          <w:szCs w:val="36"/>
        </w:rPr>
        <w:t>年全国大学生电子设计竞赛</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Ansi="华文中宋" w:eastAsia="华文中宋"/>
          <w:b w:val="0"/>
          <w:bCs w:val="0"/>
          <w:kern w:val="0"/>
          <w:sz w:val="36"/>
          <w:szCs w:val="36"/>
        </w:rPr>
      </w:pPr>
      <w:r>
        <w:rPr>
          <w:rFonts w:hAnsi="华文中宋" w:eastAsia="华文中宋"/>
          <w:b w:val="0"/>
          <w:bCs w:val="0"/>
          <w:kern w:val="0"/>
          <w:sz w:val="36"/>
          <w:szCs w:val="36"/>
        </w:rPr>
        <w:t>模拟电子系统设计专题赛的</w:t>
      </w:r>
      <w:r>
        <w:rPr>
          <w:rFonts w:hint="eastAsia" w:hAnsi="华文中宋" w:eastAsia="华文中宋"/>
          <w:b w:val="0"/>
          <w:bCs w:val="0"/>
          <w:kern w:val="0"/>
          <w:sz w:val="36"/>
          <w:szCs w:val="36"/>
        </w:rPr>
        <w:t>第一次</w:t>
      </w:r>
      <w:r>
        <w:rPr>
          <w:rFonts w:hAnsi="华文中宋" w:eastAsia="华文中宋"/>
          <w:b w:val="0"/>
          <w:bCs w:val="0"/>
          <w:kern w:val="0"/>
          <w:sz w:val="36"/>
          <w:szCs w:val="36"/>
        </w:rPr>
        <w:t>通知</w:t>
      </w:r>
    </w:p>
    <w:p>
      <w:pPr>
        <w:spacing w:line="300" w:lineRule="auto"/>
        <w:rPr>
          <w:rFonts w:hint="eastAsia" w:hAnsi="宋体"/>
          <w:b/>
          <w:sz w:val="28"/>
          <w:szCs w:val="28"/>
        </w:rPr>
      </w:pPr>
    </w:p>
    <w:p>
      <w:pPr>
        <w:spacing w:line="300" w:lineRule="auto"/>
        <w:rPr>
          <w:b w:val="0"/>
          <w:bCs/>
          <w:kern w:val="0"/>
          <w:sz w:val="24"/>
        </w:rPr>
      </w:pPr>
      <w:r>
        <w:rPr>
          <w:rFonts w:hint="eastAsia" w:hAnsi="宋体"/>
          <w:b w:val="0"/>
          <w:bCs/>
          <w:sz w:val="28"/>
          <w:szCs w:val="28"/>
        </w:rPr>
        <w:t>各赛区组织委员会、各有关高等学校：</w:t>
      </w:r>
      <w:bookmarkStart w:id="0" w:name="_GoBack"/>
      <w:bookmarkEnd w:id="0"/>
    </w:p>
    <w:p>
      <w:pPr>
        <w:widowControl/>
        <w:spacing w:line="360" w:lineRule="auto"/>
        <w:ind w:firstLine="480"/>
        <w:jc w:val="left"/>
        <w:rPr>
          <w:rFonts w:hint="eastAsia"/>
          <w:kern w:val="0"/>
          <w:sz w:val="24"/>
        </w:rPr>
      </w:pPr>
      <w:r>
        <w:rPr>
          <w:kern w:val="0"/>
          <w:sz w:val="24"/>
        </w:rPr>
        <w:t>全国大学生电子设计竞赛</w:t>
      </w:r>
      <w:r>
        <w:rPr>
          <w:rFonts w:hint="eastAsia"/>
          <w:kern w:val="0"/>
          <w:sz w:val="24"/>
        </w:rPr>
        <w:t>—</w:t>
      </w:r>
      <w:r>
        <w:rPr>
          <w:kern w:val="0"/>
          <w:sz w:val="24"/>
        </w:rPr>
        <w:t>模拟电子系统专题赛（TI杯），是全国大学生电子设计竞赛</w:t>
      </w:r>
      <w:r>
        <w:rPr>
          <w:rFonts w:hint="eastAsia"/>
          <w:kern w:val="0"/>
          <w:sz w:val="24"/>
        </w:rPr>
        <w:t>在双数年举办</w:t>
      </w:r>
      <w:r>
        <w:rPr>
          <w:kern w:val="0"/>
          <w:sz w:val="24"/>
        </w:rPr>
        <w:t>的一项专题赛（以下简称</w:t>
      </w:r>
      <w:r>
        <w:rPr>
          <w:rFonts w:hint="eastAsia"/>
          <w:kern w:val="0"/>
          <w:sz w:val="24"/>
        </w:rPr>
        <w:t>专题</w:t>
      </w:r>
      <w:r>
        <w:rPr>
          <w:kern w:val="0"/>
          <w:sz w:val="24"/>
        </w:rPr>
        <w:t>赛）</w:t>
      </w:r>
      <w:r>
        <w:rPr>
          <w:rFonts w:hint="eastAsia"/>
          <w:kern w:val="0"/>
          <w:sz w:val="24"/>
        </w:rPr>
        <w:t>，希望</w:t>
      </w:r>
      <w:r>
        <w:rPr>
          <w:kern w:val="0"/>
          <w:sz w:val="24"/>
        </w:rPr>
        <w:t>通过竞赛促进电子信息类学科专业基础课教学内容的更新、整合与改革，培育大学生创新意识、</w:t>
      </w:r>
      <w:r>
        <w:rPr>
          <w:rFonts w:hint="eastAsia"/>
          <w:kern w:val="0"/>
          <w:sz w:val="24"/>
        </w:rPr>
        <w:t>综合设计</w:t>
      </w:r>
      <w:r>
        <w:rPr>
          <w:kern w:val="0"/>
          <w:sz w:val="24"/>
        </w:rPr>
        <w:t>和工程实践能力。</w:t>
      </w:r>
    </w:p>
    <w:p>
      <w:pPr>
        <w:widowControl/>
        <w:spacing w:line="360" w:lineRule="auto"/>
        <w:ind w:firstLine="480"/>
        <w:jc w:val="left"/>
        <w:rPr>
          <w:kern w:val="0"/>
          <w:sz w:val="24"/>
        </w:rPr>
      </w:pPr>
      <w:r>
        <w:rPr>
          <w:rFonts w:hint="eastAsia"/>
          <w:kern w:val="0"/>
          <w:sz w:val="24"/>
        </w:rPr>
        <w:t>2</w:t>
      </w:r>
      <w:r>
        <w:rPr>
          <w:kern w:val="0"/>
          <w:sz w:val="24"/>
        </w:rPr>
        <w:t>024</w:t>
      </w:r>
      <w:r>
        <w:rPr>
          <w:rFonts w:hint="eastAsia"/>
          <w:kern w:val="0"/>
          <w:sz w:val="24"/>
        </w:rPr>
        <w:t>年专题赛</w:t>
      </w:r>
      <w:r>
        <w:rPr>
          <w:kern w:val="0"/>
          <w:sz w:val="24"/>
        </w:rPr>
        <w:t>由全国大学生电子设计竞赛组委会主办，东南大学</w:t>
      </w:r>
      <w:r>
        <w:rPr>
          <w:rFonts w:hint="eastAsia"/>
          <w:kern w:val="0"/>
          <w:sz w:val="24"/>
        </w:rPr>
        <w:t>、杭州电子科技大学承办</w:t>
      </w:r>
      <w:r>
        <w:rPr>
          <w:kern w:val="0"/>
          <w:sz w:val="24"/>
        </w:rPr>
        <w:t>，德州仪器（TI）协办。</w:t>
      </w:r>
      <w:r>
        <w:rPr>
          <w:rFonts w:hint="eastAsia"/>
          <w:kern w:val="0"/>
          <w:sz w:val="24"/>
        </w:rPr>
        <w:t>专题赛具体的组织工作在专题赛分组委会的指导下完成。现将专题赛</w:t>
      </w:r>
      <w:r>
        <w:rPr>
          <w:kern w:val="0"/>
          <w:sz w:val="24"/>
        </w:rPr>
        <w:t>相关事宜通知如下</w:t>
      </w:r>
      <w:r>
        <w:rPr>
          <w:rFonts w:hint="eastAsia"/>
          <w:kern w:val="0"/>
          <w:sz w:val="24"/>
        </w:rPr>
        <w:t>：</w:t>
      </w:r>
    </w:p>
    <w:p>
      <w:pPr>
        <w:widowControl/>
        <w:numPr>
          <w:ilvl w:val="0"/>
          <w:numId w:val="1"/>
        </w:numPr>
        <w:spacing w:line="360" w:lineRule="auto"/>
        <w:jc w:val="left"/>
        <w:rPr>
          <w:b/>
          <w:kern w:val="0"/>
          <w:sz w:val="24"/>
        </w:rPr>
      </w:pPr>
      <w:r>
        <w:rPr>
          <w:b/>
          <w:kern w:val="0"/>
          <w:sz w:val="24"/>
        </w:rPr>
        <w:t>竞赛方式</w:t>
      </w:r>
    </w:p>
    <w:p>
      <w:pPr>
        <w:widowControl/>
        <w:spacing w:line="360" w:lineRule="auto"/>
        <w:ind w:firstLine="420"/>
        <w:jc w:val="left"/>
        <w:rPr>
          <w:rFonts w:ascii="宋体" w:hAnsi="宋体"/>
          <w:sz w:val="24"/>
        </w:rPr>
      </w:pPr>
      <w:r>
        <w:rPr>
          <w:rFonts w:hint="eastAsia" w:ascii="宋体" w:hAnsi="宋体"/>
          <w:sz w:val="24"/>
        </w:rPr>
        <w:t>竞赛分成初赛和决赛两个阶段。</w:t>
      </w:r>
    </w:p>
    <w:p>
      <w:pPr>
        <w:widowControl/>
        <w:spacing w:line="360" w:lineRule="auto"/>
        <w:ind w:firstLine="420"/>
        <w:jc w:val="left"/>
        <w:rPr>
          <w:rFonts w:ascii="宋体" w:hAnsi="宋体"/>
          <w:sz w:val="24"/>
        </w:rPr>
      </w:pPr>
      <w:r>
        <w:rPr>
          <w:rFonts w:hint="eastAsia" w:ascii="宋体" w:hAnsi="宋体"/>
          <w:sz w:val="24"/>
        </w:rPr>
        <w:t>专题赛初赛与双数年省级大学生电子设计竞赛合并，采用“半封闭、相对集中”的组织方式进行。赛题由全国大学生电子设计竞赛组织委员会委托模拟电子系统设计专题赛专家组进行统一命题。初赛由各省、自治区、直辖市大学生电子设计竞赛组委会组织所在区域内高校进行，在每偶数年的7月下旬进行。初赛名称建议为“</w:t>
      </w:r>
      <w:r>
        <w:rPr>
          <w:rFonts w:ascii="宋体" w:hAnsi="宋体"/>
          <w:sz w:val="24"/>
        </w:rPr>
        <w:t>2024</w:t>
      </w:r>
      <w:r>
        <w:rPr>
          <w:rFonts w:hint="eastAsia" w:ascii="宋体" w:hAnsi="宋体"/>
          <w:sz w:val="24"/>
        </w:rPr>
        <w:t>年全国大学生电子设计竞赛(X</w:t>
      </w:r>
      <w:r>
        <w:rPr>
          <w:rFonts w:ascii="宋体" w:hAnsi="宋体"/>
          <w:sz w:val="24"/>
        </w:rPr>
        <w:t>X</w:t>
      </w:r>
      <w:r>
        <w:rPr>
          <w:rFonts w:hint="eastAsia" w:ascii="宋体" w:hAnsi="宋体"/>
          <w:sz w:val="24"/>
        </w:rPr>
        <w:t>赛区XXX杯)暨</w:t>
      </w:r>
      <w:r>
        <w:rPr>
          <w:rFonts w:ascii="宋体" w:hAnsi="宋体"/>
          <w:sz w:val="24"/>
        </w:rPr>
        <w:t>模拟电子系统设计专题赛</w:t>
      </w:r>
      <w:r>
        <w:rPr>
          <w:rFonts w:hint="eastAsia" w:ascii="宋体" w:hAnsi="宋体"/>
          <w:sz w:val="24"/>
        </w:rPr>
        <w:t>选拔赛”，或维持原省赛名称。</w:t>
      </w:r>
    </w:p>
    <w:p>
      <w:pPr>
        <w:widowControl/>
        <w:spacing w:line="360" w:lineRule="auto"/>
        <w:ind w:firstLine="420"/>
        <w:jc w:val="left"/>
        <w:rPr>
          <w:kern w:val="0"/>
          <w:sz w:val="24"/>
        </w:rPr>
      </w:pPr>
      <w:r>
        <w:rPr>
          <w:kern w:val="0"/>
          <w:sz w:val="24"/>
        </w:rPr>
        <w:t>专题赛</w:t>
      </w:r>
      <w:r>
        <w:rPr>
          <w:rFonts w:hint="eastAsia"/>
          <w:kern w:val="0"/>
          <w:sz w:val="24"/>
        </w:rPr>
        <w:t>决赛</w:t>
      </w:r>
      <w:r>
        <w:rPr>
          <w:kern w:val="0"/>
          <w:sz w:val="24"/>
        </w:rPr>
        <w:t>采用</w:t>
      </w:r>
      <w:r>
        <w:rPr>
          <w:rFonts w:hint="eastAsia"/>
          <w:kern w:val="0"/>
          <w:sz w:val="24"/>
        </w:rPr>
        <w:t>命题</w:t>
      </w:r>
      <w:r>
        <w:rPr>
          <w:kern w:val="0"/>
          <w:sz w:val="24"/>
        </w:rPr>
        <w:t>全封闭竞赛模式</w:t>
      </w:r>
      <w:r>
        <w:rPr>
          <w:rFonts w:hint="eastAsia"/>
          <w:kern w:val="0"/>
          <w:sz w:val="24"/>
        </w:rPr>
        <w:t>，</w:t>
      </w:r>
      <w:r>
        <w:rPr>
          <w:kern w:val="0"/>
          <w:sz w:val="24"/>
        </w:rPr>
        <w:t>以模拟电子系统设计为主题，由</w:t>
      </w:r>
      <w:r>
        <w:rPr>
          <w:rFonts w:hint="eastAsia" w:ascii="宋体" w:hAnsi="宋体"/>
          <w:sz w:val="24"/>
        </w:rPr>
        <w:t>模拟电子系统设计专题赛</w:t>
      </w:r>
      <w:r>
        <w:rPr>
          <w:kern w:val="0"/>
          <w:sz w:val="24"/>
        </w:rPr>
        <w:t>专家组在模拟信号获取、处理、转换、产生，以及</w:t>
      </w:r>
      <w:r>
        <w:rPr>
          <w:rFonts w:hint="eastAsia"/>
          <w:kern w:val="0"/>
          <w:sz w:val="24"/>
        </w:rPr>
        <w:t>变流</w:t>
      </w:r>
      <w:r>
        <w:rPr>
          <w:kern w:val="0"/>
          <w:sz w:val="24"/>
        </w:rPr>
        <w:t>技术等方面进行命题。分组委会指定参赛队在统一地点，在规定时间内使用</w:t>
      </w:r>
      <w:r>
        <w:rPr>
          <w:rFonts w:hint="eastAsia"/>
          <w:kern w:val="0"/>
          <w:sz w:val="24"/>
        </w:rPr>
        <w:t>指定</w:t>
      </w:r>
      <w:r>
        <w:rPr>
          <w:kern w:val="0"/>
          <w:sz w:val="24"/>
        </w:rPr>
        <w:t>竞赛平台</w:t>
      </w:r>
      <w:r>
        <w:rPr>
          <w:rFonts w:hint="eastAsia"/>
          <w:kern w:val="0"/>
          <w:sz w:val="24"/>
        </w:rPr>
        <w:t>（将在后续实施细则文件中公布）</w:t>
      </w:r>
      <w:r>
        <w:rPr>
          <w:kern w:val="0"/>
          <w:sz w:val="24"/>
        </w:rPr>
        <w:t>，以及</w:t>
      </w:r>
      <w:r>
        <w:rPr>
          <w:rFonts w:hint="eastAsia"/>
          <w:kern w:val="0"/>
          <w:sz w:val="24"/>
        </w:rPr>
        <w:t>竞赛</w:t>
      </w:r>
      <w:r>
        <w:rPr>
          <w:kern w:val="0"/>
          <w:sz w:val="24"/>
        </w:rPr>
        <w:t>现场统一提供的相关</w:t>
      </w:r>
      <w:r>
        <w:rPr>
          <w:rFonts w:hint="eastAsia"/>
          <w:kern w:val="0"/>
          <w:sz w:val="24"/>
        </w:rPr>
        <w:t>模块</w:t>
      </w:r>
      <w:r>
        <w:rPr>
          <w:kern w:val="0"/>
          <w:sz w:val="24"/>
        </w:rPr>
        <w:t>及器件完成参赛作品。参赛队根据命题的要求，自主设计、独立完成一个有</w:t>
      </w:r>
      <w:r>
        <w:rPr>
          <w:rFonts w:hint="eastAsia"/>
          <w:kern w:val="0"/>
          <w:sz w:val="24"/>
        </w:rPr>
        <w:t>指定</w:t>
      </w:r>
      <w:r>
        <w:rPr>
          <w:kern w:val="0"/>
          <w:sz w:val="24"/>
        </w:rPr>
        <w:t>功能的应用系统（竞赛作品）参加评奖。竞赛倡导自主创新，参赛队基于竞赛</w:t>
      </w:r>
      <w:r>
        <w:rPr>
          <w:rFonts w:hint="eastAsia"/>
          <w:kern w:val="0"/>
          <w:sz w:val="24"/>
        </w:rPr>
        <w:t>指定</w:t>
      </w:r>
      <w:r>
        <w:rPr>
          <w:kern w:val="0"/>
          <w:sz w:val="24"/>
        </w:rPr>
        <w:t>的平台</w:t>
      </w:r>
      <w:r>
        <w:rPr>
          <w:rFonts w:hint="eastAsia"/>
          <w:kern w:val="0"/>
          <w:sz w:val="24"/>
        </w:rPr>
        <w:t>及环境条件，</w:t>
      </w:r>
      <w:r>
        <w:rPr>
          <w:kern w:val="0"/>
          <w:sz w:val="24"/>
        </w:rPr>
        <w:t>在完成命题要求的基础上进行自我发挥设计。参赛队</w:t>
      </w:r>
      <w:r>
        <w:rPr>
          <w:rFonts w:hint="eastAsia"/>
          <w:kern w:val="0"/>
          <w:sz w:val="24"/>
        </w:rPr>
        <w:t>在决赛</w:t>
      </w:r>
      <w:r>
        <w:rPr>
          <w:kern w:val="0"/>
          <w:sz w:val="24"/>
        </w:rPr>
        <w:t>期间不得与外界有任何联系</w:t>
      </w:r>
      <w:r>
        <w:rPr>
          <w:rFonts w:hint="eastAsia"/>
          <w:kern w:val="0"/>
          <w:sz w:val="24"/>
        </w:rPr>
        <w:t>。</w:t>
      </w:r>
    </w:p>
    <w:p>
      <w:pPr>
        <w:widowControl/>
        <w:numPr>
          <w:ilvl w:val="0"/>
          <w:numId w:val="1"/>
        </w:numPr>
        <w:spacing w:line="360" w:lineRule="auto"/>
        <w:jc w:val="left"/>
        <w:rPr>
          <w:b/>
          <w:kern w:val="0"/>
          <w:sz w:val="24"/>
        </w:rPr>
      </w:pPr>
      <w:r>
        <w:rPr>
          <w:rFonts w:hint="eastAsia"/>
          <w:b/>
          <w:kern w:val="0"/>
          <w:sz w:val="24"/>
        </w:rPr>
        <w:t>参赛</w:t>
      </w:r>
      <w:r>
        <w:rPr>
          <w:b/>
          <w:kern w:val="0"/>
          <w:sz w:val="24"/>
        </w:rPr>
        <w:t>对象</w:t>
      </w:r>
    </w:p>
    <w:p>
      <w:pPr>
        <w:widowControl/>
        <w:spacing w:line="360" w:lineRule="auto"/>
        <w:ind w:firstLine="420"/>
        <w:jc w:val="left"/>
        <w:rPr>
          <w:kern w:val="0"/>
          <w:sz w:val="24"/>
        </w:rPr>
      </w:pPr>
      <w:r>
        <w:rPr>
          <w:kern w:val="0"/>
          <w:sz w:val="24"/>
        </w:rPr>
        <w:t>专题赛</w:t>
      </w:r>
      <w:r>
        <w:rPr>
          <w:rFonts w:hint="eastAsia"/>
          <w:kern w:val="0"/>
          <w:sz w:val="24"/>
        </w:rPr>
        <w:t>初赛的参赛队成员为各省市区普通高等学校具有正式学籍的全日制在校本科或高职高专学生，采用校内自愿组合、3人一队的原则组建参赛队，由所在学校统一向赛区竞赛组委会报名参加省级大学生电子设计竞赛。</w:t>
      </w:r>
    </w:p>
    <w:p>
      <w:pPr>
        <w:widowControl/>
        <w:spacing w:line="360" w:lineRule="auto"/>
        <w:ind w:firstLine="420"/>
        <w:jc w:val="left"/>
        <w:rPr>
          <w:rFonts w:hint="eastAsia"/>
          <w:kern w:val="0"/>
          <w:sz w:val="24"/>
        </w:rPr>
      </w:pPr>
      <w:r>
        <w:rPr>
          <w:rFonts w:hint="eastAsia"/>
          <w:kern w:val="0"/>
          <w:sz w:val="24"/>
        </w:rPr>
        <w:t>专题赛决赛的参赛队</w:t>
      </w:r>
      <w:r>
        <w:rPr>
          <w:kern w:val="0"/>
          <w:sz w:val="24"/>
        </w:rPr>
        <w:t>员为</w:t>
      </w:r>
      <w:r>
        <w:rPr>
          <w:rFonts w:hint="eastAsia"/>
          <w:kern w:val="0"/>
          <w:sz w:val="24"/>
        </w:rPr>
        <w:t>普通高等学校具有正式学籍的全日制在校本科学生。</w:t>
      </w:r>
      <w:r>
        <w:rPr>
          <w:kern w:val="0"/>
          <w:sz w:val="24"/>
        </w:rPr>
        <w:t>每支参赛队学生</w:t>
      </w:r>
      <w:r>
        <w:rPr>
          <w:rFonts w:hint="eastAsia"/>
          <w:kern w:val="0"/>
          <w:sz w:val="24"/>
        </w:rPr>
        <w:t>3</w:t>
      </w:r>
      <w:r>
        <w:rPr>
          <w:kern w:val="0"/>
          <w:sz w:val="24"/>
        </w:rPr>
        <w:t>人</w:t>
      </w:r>
      <w:r>
        <w:rPr>
          <w:rFonts w:hint="eastAsia"/>
          <w:kern w:val="0"/>
          <w:sz w:val="24"/>
        </w:rPr>
        <w:t>；决赛中每所</w:t>
      </w:r>
      <w:r>
        <w:rPr>
          <w:kern w:val="0"/>
          <w:sz w:val="24"/>
        </w:rPr>
        <w:t>学校</w:t>
      </w:r>
      <w:r>
        <w:rPr>
          <w:rFonts w:hint="eastAsia"/>
          <w:kern w:val="0"/>
          <w:sz w:val="24"/>
        </w:rPr>
        <w:t>不超过</w:t>
      </w:r>
      <w:r>
        <w:rPr>
          <w:kern w:val="0"/>
          <w:sz w:val="24"/>
        </w:rPr>
        <w:t>两</w:t>
      </w:r>
      <w:r>
        <w:rPr>
          <w:rFonts w:hint="eastAsia"/>
          <w:kern w:val="0"/>
          <w:sz w:val="24"/>
        </w:rPr>
        <w:t>支队伍参赛。专题赛决赛参赛队由两部分构成：</w:t>
      </w:r>
    </w:p>
    <w:p>
      <w:pPr>
        <w:widowControl/>
        <w:spacing w:line="360" w:lineRule="auto"/>
        <w:ind w:firstLine="420"/>
        <w:jc w:val="left"/>
        <w:rPr>
          <w:rFonts w:ascii="宋体" w:hAnsi="宋体"/>
          <w:sz w:val="24"/>
        </w:rPr>
      </w:pPr>
      <w:r>
        <w:rPr>
          <w:rFonts w:hint="eastAsia"/>
          <w:kern w:val="0"/>
          <w:sz w:val="24"/>
        </w:rPr>
        <w:t>（1）</w:t>
      </w:r>
      <w:r>
        <w:rPr>
          <w:rFonts w:hint="eastAsia" w:ascii="宋体" w:hAnsi="宋体"/>
          <w:sz w:val="24"/>
        </w:rPr>
        <w:t>在初赛中成绩优异的本科参赛队，由赛区竞赛组委会推荐参赛。专题赛分组委会将根据各赛区初赛报名规模，向各赛区分配推荐决赛参赛队的名额。各赛区决赛名额为1</w:t>
      </w:r>
      <w:r>
        <w:rPr>
          <w:rFonts w:ascii="宋体" w:hAnsi="宋体"/>
          <w:sz w:val="24"/>
        </w:rPr>
        <w:t>~3</w:t>
      </w:r>
      <w:r>
        <w:rPr>
          <w:rFonts w:hint="eastAsia" w:ascii="宋体" w:hAnsi="宋体"/>
          <w:sz w:val="24"/>
        </w:rPr>
        <w:t>个队。</w:t>
      </w:r>
    </w:p>
    <w:p>
      <w:pPr>
        <w:widowControl/>
        <w:spacing w:line="360" w:lineRule="auto"/>
        <w:ind w:firstLine="420"/>
        <w:jc w:val="left"/>
        <w:rPr>
          <w:rFonts w:ascii="宋体" w:hAnsi="宋体"/>
          <w:sz w:val="24"/>
        </w:rPr>
      </w:pPr>
      <w:r>
        <w:rPr>
          <w:rFonts w:hint="eastAsia"/>
          <w:kern w:val="0"/>
          <w:sz w:val="24"/>
        </w:rPr>
        <w:t>（2）专题赛分组委会通过各赛区组委会邀请</w:t>
      </w:r>
      <w:r>
        <w:rPr>
          <w:kern w:val="0"/>
          <w:sz w:val="24"/>
        </w:rPr>
        <w:t>设置电子信息或电气工程本科专业</w:t>
      </w:r>
      <w:r>
        <w:rPr>
          <w:rFonts w:hint="eastAsia"/>
          <w:kern w:val="0"/>
          <w:sz w:val="24"/>
        </w:rPr>
        <w:t>，</w:t>
      </w:r>
      <w:r>
        <w:rPr>
          <w:kern w:val="0"/>
          <w:sz w:val="24"/>
        </w:rPr>
        <w:t>并</w:t>
      </w:r>
      <w:r>
        <w:rPr>
          <w:rFonts w:hint="eastAsia"/>
          <w:kern w:val="0"/>
          <w:sz w:val="24"/>
        </w:rPr>
        <w:t>且</w:t>
      </w:r>
      <w:r>
        <w:rPr>
          <w:kern w:val="0"/>
          <w:sz w:val="24"/>
        </w:rPr>
        <w:t>列入国家</w:t>
      </w:r>
      <w:r>
        <w:rPr>
          <w:rFonts w:hint="eastAsia"/>
          <w:kern w:val="0"/>
          <w:sz w:val="24"/>
        </w:rPr>
        <w:t>“一流大学</w:t>
      </w:r>
      <w:r>
        <w:rPr>
          <w:kern w:val="0"/>
          <w:sz w:val="24"/>
        </w:rPr>
        <w:t>及一流学科建设</w:t>
      </w:r>
      <w:r>
        <w:rPr>
          <w:rFonts w:hint="eastAsia"/>
          <w:kern w:val="0"/>
          <w:sz w:val="24"/>
        </w:rPr>
        <w:t>高校”计划</w:t>
      </w:r>
      <w:r>
        <w:rPr>
          <w:kern w:val="0"/>
          <w:sz w:val="24"/>
        </w:rPr>
        <w:t>的</w:t>
      </w:r>
      <w:r>
        <w:rPr>
          <w:rFonts w:hint="eastAsia"/>
          <w:kern w:val="0"/>
          <w:sz w:val="24"/>
        </w:rPr>
        <w:t>部分</w:t>
      </w:r>
      <w:r>
        <w:rPr>
          <w:kern w:val="0"/>
          <w:sz w:val="24"/>
        </w:rPr>
        <w:t>普通全日制大学</w:t>
      </w:r>
      <w:r>
        <w:rPr>
          <w:rFonts w:hint="eastAsia"/>
          <w:kern w:val="0"/>
          <w:sz w:val="24"/>
        </w:rPr>
        <w:t>，或</w:t>
      </w:r>
      <w:r>
        <w:rPr>
          <w:kern w:val="0"/>
          <w:sz w:val="24"/>
        </w:rPr>
        <w:t>在电子信息或电气工程专业领域具有较</w:t>
      </w:r>
      <w:r>
        <w:rPr>
          <w:rFonts w:hint="eastAsia"/>
          <w:kern w:val="0"/>
          <w:sz w:val="24"/>
        </w:rPr>
        <w:t>大</w:t>
      </w:r>
      <w:r>
        <w:rPr>
          <w:kern w:val="0"/>
          <w:sz w:val="24"/>
        </w:rPr>
        <w:t>影响或较强专业特色的其他大学</w:t>
      </w:r>
      <w:r>
        <w:rPr>
          <w:rFonts w:hint="eastAsia"/>
          <w:kern w:val="0"/>
          <w:sz w:val="24"/>
        </w:rPr>
        <w:t>，经过选拔组建参赛队参赛。邀请时以</w:t>
      </w:r>
      <w:r>
        <w:rPr>
          <w:rFonts w:hint="eastAsia" w:ascii="宋体" w:hAnsi="宋体"/>
          <w:sz w:val="24"/>
        </w:rPr>
        <w:t>近年大学生电子设计竞赛参赛成绩为</w:t>
      </w:r>
      <w:r>
        <w:rPr>
          <w:rFonts w:hint="eastAsia"/>
          <w:kern w:val="0"/>
          <w:sz w:val="24"/>
        </w:rPr>
        <w:t>主要</w:t>
      </w:r>
      <w:r>
        <w:rPr>
          <w:rFonts w:hint="eastAsia" w:ascii="宋体" w:hAnsi="宋体"/>
          <w:sz w:val="24"/>
        </w:rPr>
        <w:t>参考依据。</w:t>
      </w:r>
    </w:p>
    <w:p>
      <w:pPr>
        <w:spacing w:line="360" w:lineRule="auto"/>
        <w:ind w:firstLine="420"/>
        <w:jc w:val="left"/>
        <w:rPr>
          <w:kern w:val="0"/>
          <w:sz w:val="24"/>
        </w:rPr>
      </w:pPr>
      <w:r>
        <w:rPr>
          <w:rFonts w:hint="eastAsia"/>
          <w:kern w:val="0"/>
          <w:sz w:val="24"/>
        </w:rPr>
        <w:t>专题赛决赛每支参赛队可配备不超过2名赛前指导教师。对于赛前指导教师的工作，应按照教育部高等教育司《关于鼓励教师积极参与指导大学生科技竞赛活动的通知》（教高司函[2003]165号）的精神，承认并计算其工作量。</w:t>
      </w:r>
    </w:p>
    <w:p>
      <w:pPr>
        <w:widowControl/>
        <w:numPr>
          <w:ilvl w:val="0"/>
          <w:numId w:val="1"/>
        </w:numPr>
        <w:spacing w:line="360" w:lineRule="auto"/>
        <w:jc w:val="left"/>
        <w:rPr>
          <w:b/>
          <w:kern w:val="0"/>
          <w:sz w:val="24"/>
        </w:rPr>
      </w:pPr>
      <w:r>
        <w:rPr>
          <w:rFonts w:hint="eastAsia"/>
          <w:b/>
          <w:kern w:val="0"/>
          <w:sz w:val="24"/>
        </w:rPr>
        <w:t>赛前培训</w:t>
      </w:r>
    </w:p>
    <w:p>
      <w:pPr>
        <w:spacing w:line="360" w:lineRule="auto"/>
        <w:ind w:firstLine="420"/>
        <w:jc w:val="left"/>
        <w:rPr>
          <w:kern w:val="0"/>
          <w:sz w:val="24"/>
        </w:rPr>
      </w:pPr>
      <w:r>
        <w:rPr>
          <w:rFonts w:hint="eastAsia"/>
          <w:kern w:val="0"/>
          <w:sz w:val="24"/>
        </w:rPr>
        <w:t>竞赛前，专题赛分组委会将与竞赛协办方组织安排针对指定</w:t>
      </w:r>
      <w:r>
        <w:rPr>
          <w:kern w:val="0"/>
          <w:sz w:val="24"/>
        </w:rPr>
        <w:t>竞赛平台</w:t>
      </w:r>
      <w:r>
        <w:rPr>
          <w:rFonts w:hint="eastAsia"/>
          <w:kern w:val="0"/>
          <w:sz w:val="24"/>
        </w:rPr>
        <w:t>的技术培训。参赛学校可以登录全国大学生电子设计竞赛培训网参加培训。竞赛分组委会邀请广大师生参加（全国所有学校师生都可参加），以促进大家对模拟电子系统设计的了解和学习。竞赛培训网址如下：</w:t>
      </w:r>
      <w:r>
        <w:rPr>
          <w:kern w:val="0"/>
          <w:sz w:val="24"/>
        </w:rPr>
        <w:fldChar w:fldCharType="begin"/>
      </w:r>
      <w:r>
        <w:rPr>
          <w:rFonts w:hint="eastAsia"/>
          <w:kern w:val="0"/>
          <w:sz w:val="24"/>
        </w:rPr>
        <w:instrText xml:space="preserve">HYPERLINK "http://www.nuedc-training.com.cn"</w:instrText>
      </w:r>
      <w:r>
        <w:rPr>
          <w:kern w:val="0"/>
          <w:sz w:val="24"/>
        </w:rPr>
        <w:fldChar w:fldCharType="separate"/>
      </w:r>
      <w:r>
        <w:rPr>
          <w:rFonts w:hint="eastAsia"/>
          <w:kern w:val="0"/>
          <w:sz w:val="24"/>
        </w:rPr>
        <w:t>http://www.nuedc-training.com.cn</w:t>
      </w:r>
      <w:r>
        <w:rPr>
          <w:kern w:val="0"/>
          <w:sz w:val="24"/>
        </w:rPr>
        <w:fldChar w:fldCharType="end"/>
      </w:r>
    </w:p>
    <w:p>
      <w:pPr>
        <w:widowControl/>
        <w:numPr>
          <w:ilvl w:val="0"/>
          <w:numId w:val="1"/>
        </w:numPr>
        <w:spacing w:line="360" w:lineRule="auto"/>
        <w:jc w:val="left"/>
        <w:rPr>
          <w:b/>
          <w:kern w:val="0"/>
          <w:sz w:val="24"/>
        </w:rPr>
      </w:pPr>
      <w:r>
        <w:rPr>
          <w:rFonts w:hint="eastAsia"/>
          <w:b/>
          <w:kern w:val="0"/>
          <w:sz w:val="24"/>
        </w:rPr>
        <w:t>竞赛评奖</w:t>
      </w:r>
    </w:p>
    <w:p>
      <w:pPr>
        <w:spacing w:line="360" w:lineRule="auto"/>
        <w:ind w:firstLine="420"/>
        <w:jc w:val="left"/>
        <w:rPr>
          <w:kern w:val="0"/>
          <w:sz w:val="24"/>
        </w:rPr>
      </w:pPr>
      <w:r>
        <w:rPr>
          <w:rFonts w:hint="eastAsia"/>
          <w:kern w:val="0"/>
          <w:sz w:val="24"/>
        </w:rPr>
        <w:t>专题赛初赛奖项与双数年各赛区大学生电子设计竞赛奖项一致，一、二、三等奖总获奖比例原则上不超过赛区总参赛队数的40%，其中一等奖不超过10%。</w:t>
      </w:r>
    </w:p>
    <w:p>
      <w:pPr>
        <w:spacing w:line="360" w:lineRule="auto"/>
        <w:ind w:firstLine="420"/>
        <w:jc w:val="left"/>
        <w:rPr>
          <w:kern w:val="0"/>
          <w:sz w:val="24"/>
        </w:rPr>
      </w:pPr>
      <w:r>
        <w:rPr>
          <w:kern w:val="0"/>
          <w:sz w:val="24"/>
        </w:rPr>
        <w:t>专题赛</w:t>
      </w:r>
      <w:r>
        <w:rPr>
          <w:rFonts w:hint="eastAsia"/>
          <w:kern w:val="0"/>
          <w:sz w:val="24"/>
        </w:rPr>
        <w:t>决赛</w:t>
      </w:r>
      <w:r>
        <w:rPr>
          <w:kern w:val="0"/>
          <w:sz w:val="24"/>
        </w:rPr>
        <w:t>设立一、二、三等奖，获奖比例原则</w:t>
      </w:r>
      <w:r>
        <w:rPr>
          <w:rFonts w:hint="eastAsia"/>
          <w:kern w:val="0"/>
          <w:sz w:val="24"/>
        </w:rPr>
        <w:t>上</w:t>
      </w:r>
      <w:r>
        <w:rPr>
          <w:kern w:val="0"/>
          <w:sz w:val="24"/>
        </w:rPr>
        <w:t>分别</w:t>
      </w:r>
      <w:r>
        <w:rPr>
          <w:rFonts w:hint="eastAsia"/>
          <w:kern w:val="0"/>
          <w:sz w:val="24"/>
        </w:rPr>
        <w:t>不超过决赛</w:t>
      </w:r>
      <w:r>
        <w:rPr>
          <w:kern w:val="0"/>
          <w:sz w:val="24"/>
        </w:rPr>
        <w:t>参赛队数的8%、16%、36%</w:t>
      </w:r>
      <w:r>
        <w:rPr>
          <w:rFonts w:hint="eastAsia"/>
          <w:kern w:val="0"/>
          <w:sz w:val="24"/>
        </w:rPr>
        <w:t>，可酌情颁发“成功参赛证书”</w:t>
      </w:r>
      <w:r>
        <w:rPr>
          <w:kern w:val="0"/>
          <w:sz w:val="24"/>
        </w:rPr>
        <w:t>；</w:t>
      </w:r>
      <w:r>
        <w:rPr>
          <w:rFonts w:hint="eastAsia"/>
          <w:kern w:val="0"/>
          <w:sz w:val="24"/>
        </w:rPr>
        <w:t>决赛</w:t>
      </w:r>
      <w:r>
        <w:rPr>
          <w:kern w:val="0"/>
          <w:sz w:val="24"/>
        </w:rPr>
        <w:t>设立TI杯，在一等奖候选队中</w:t>
      </w:r>
      <w:r>
        <w:rPr>
          <w:rFonts w:hint="eastAsia"/>
          <w:kern w:val="0"/>
          <w:sz w:val="24"/>
        </w:rPr>
        <w:t>由专题赛专家组</w:t>
      </w:r>
      <w:r>
        <w:rPr>
          <w:kern w:val="0"/>
          <w:sz w:val="24"/>
        </w:rPr>
        <w:t>评选</w:t>
      </w:r>
      <w:r>
        <w:rPr>
          <w:rFonts w:hint="eastAsia"/>
          <w:kern w:val="0"/>
          <w:sz w:val="24"/>
        </w:rPr>
        <w:t>一个优胜队获得。</w:t>
      </w:r>
    </w:p>
    <w:p>
      <w:pPr>
        <w:widowControl/>
        <w:numPr>
          <w:ilvl w:val="0"/>
          <w:numId w:val="1"/>
        </w:numPr>
        <w:spacing w:line="360" w:lineRule="auto"/>
        <w:jc w:val="left"/>
        <w:rPr>
          <w:b/>
          <w:kern w:val="0"/>
          <w:sz w:val="24"/>
        </w:rPr>
      </w:pPr>
      <w:r>
        <w:rPr>
          <w:b/>
          <w:kern w:val="0"/>
          <w:sz w:val="24"/>
        </w:rPr>
        <w:t>时间地点</w:t>
      </w:r>
    </w:p>
    <w:p>
      <w:pPr>
        <w:widowControl/>
        <w:spacing w:line="360" w:lineRule="auto"/>
        <w:ind w:firstLine="480" w:firstLineChars="200"/>
        <w:jc w:val="left"/>
        <w:rPr>
          <w:kern w:val="0"/>
          <w:sz w:val="24"/>
        </w:rPr>
      </w:pPr>
      <w:r>
        <w:rPr>
          <w:kern w:val="0"/>
          <w:sz w:val="24"/>
        </w:rPr>
        <w:t>专题赛</w:t>
      </w:r>
      <w:r>
        <w:rPr>
          <w:rFonts w:hint="eastAsia"/>
          <w:kern w:val="0"/>
          <w:sz w:val="24"/>
        </w:rPr>
        <w:t>初赛及评审地点与</w:t>
      </w:r>
      <w:r>
        <w:rPr>
          <w:rFonts w:hint="eastAsia" w:ascii="宋体" w:hAnsi="宋体"/>
          <w:sz w:val="24"/>
        </w:rPr>
        <w:t>双数年省级大学生电子设计竞赛一致，由各赛区组委会发布。初赛竞赛时间全国各赛区统一，将在</w:t>
      </w:r>
      <w:r>
        <w:rPr>
          <w:rFonts w:hint="eastAsia"/>
          <w:kern w:val="0"/>
          <w:sz w:val="24"/>
        </w:rPr>
        <w:t>后续实施细则文件中公布。</w:t>
      </w:r>
    </w:p>
    <w:p>
      <w:pPr>
        <w:widowControl/>
        <w:spacing w:line="360" w:lineRule="auto"/>
        <w:ind w:firstLine="480" w:firstLineChars="200"/>
        <w:jc w:val="left"/>
        <w:rPr>
          <w:kern w:val="0"/>
          <w:sz w:val="24"/>
        </w:rPr>
      </w:pPr>
      <w:r>
        <w:rPr>
          <w:kern w:val="0"/>
          <w:sz w:val="24"/>
        </w:rPr>
        <w:t>专题赛</w:t>
      </w:r>
      <w:r>
        <w:rPr>
          <w:rFonts w:hint="eastAsia"/>
          <w:kern w:val="0"/>
          <w:sz w:val="24"/>
        </w:rPr>
        <w:t>决赛将于</w:t>
      </w:r>
      <w:r>
        <w:rPr>
          <w:kern w:val="0"/>
          <w:sz w:val="24"/>
        </w:rPr>
        <w:t>2024年</w:t>
      </w:r>
      <w:r>
        <w:rPr>
          <w:rFonts w:hint="eastAsia"/>
          <w:kern w:val="0"/>
          <w:sz w:val="24"/>
        </w:rPr>
        <w:t>8</w:t>
      </w:r>
      <w:r>
        <w:rPr>
          <w:kern w:val="0"/>
          <w:sz w:val="24"/>
        </w:rPr>
        <w:t>月26</w:t>
      </w:r>
      <w:r>
        <w:rPr>
          <w:rFonts w:hint="eastAsia"/>
          <w:kern w:val="0"/>
          <w:sz w:val="24"/>
        </w:rPr>
        <w:t>日—</w:t>
      </w:r>
      <w:r>
        <w:rPr>
          <w:kern w:val="0"/>
          <w:sz w:val="24"/>
        </w:rPr>
        <w:t>30</w:t>
      </w:r>
      <w:r>
        <w:rPr>
          <w:rFonts w:hint="eastAsia"/>
          <w:kern w:val="0"/>
          <w:sz w:val="24"/>
        </w:rPr>
        <w:t>日</w:t>
      </w:r>
      <w:r>
        <w:rPr>
          <w:kern w:val="0"/>
          <w:sz w:val="24"/>
        </w:rPr>
        <w:t>在</w:t>
      </w:r>
      <w:r>
        <w:rPr>
          <w:rFonts w:hint="eastAsia"/>
          <w:kern w:val="0"/>
          <w:sz w:val="24"/>
        </w:rPr>
        <w:t>杭州电子科技大学举行</w:t>
      </w:r>
      <w:r>
        <w:rPr>
          <w:kern w:val="0"/>
          <w:sz w:val="24"/>
        </w:rPr>
        <w:t>。报到时间为2024年</w:t>
      </w:r>
      <w:r>
        <w:rPr>
          <w:rFonts w:hint="eastAsia"/>
          <w:kern w:val="0"/>
          <w:sz w:val="24"/>
        </w:rPr>
        <w:t>8</w:t>
      </w:r>
      <w:r>
        <w:rPr>
          <w:kern w:val="0"/>
          <w:sz w:val="24"/>
        </w:rPr>
        <w:t>月26日（逾期未报到者视作放弃参赛）；竞赛地点</w:t>
      </w:r>
      <w:r>
        <w:rPr>
          <w:rFonts w:hint="eastAsia" w:hAnsi="宋体"/>
          <w:kern w:val="0"/>
          <w:sz w:val="24"/>
        </w:rPr>
        <w:t>在</w:t>
      </w:r>
      <w:r>
        <w:rPr>
          <w:rFonts w:hint="eastAsia"/>
          <w:kern w:val="0"/>
          <w:sz w:val="24"/>
        </w:rPr>
        <w:t>杭州电子科技大学下沙校区</w:t>
      </w:r>
      <w:r>
        <w:rPr>
          <w:kern w:val="0"/>
          <w:sz w:val="24"/>
        </w:rPr>
        <w:t>电工电子</w:t>
      </w:r>
      <w:r>
        <w:rPr>
          <w:rFonts w:hint="eastAsia"/>
          <w:kern w:val="0"/>
          <w:sz w:val="24"/>
        </w:rPr>
        <w:t>国家级</w:t>
      </w:r>
      <w:r>
        <w:rPr>
          <w:kern w:val="0"/>
          <w:sz w:val="24"/>
        </w:rPr>
        <w:t>实验</w:t>
      </w:r>
      <w:r>
        <w:rPr>
          <w:rFonts w:hint="eastAsia"/>
          <w:kern w:val="0"/>
          <w:sz w:val="24"/>
        </w:rPr>
        <w:t>教学示范</w:t>
      </w:r>
      <w:r>
        <w:rPr>
          <w:kern w:val="0"/>
          <w:sz w:val="24"/>
        </w:rPr>
        <w:t>中心</w:t>
      </w:r>
      <w:r>
        <w:rPr>
          <w:rFonts w:hint="eastAsia" w:hAnsi="宋体"/>
          <w:kern w:val="0"/>
          <w:sz w:val="24"/>
        </w:rPr>
        <w:t>进行；地址为：杭州市钱塘区下沙高教园区杭州电子科技大学第二教研楼；邮编310018。</w:t>
      </w:r>
    </w:p>
    <w:p>
      <w:pPr>
        <w:widowControl/>
        <w:spacing w:line="360" w:lineRule="auto"/>
        <w:ind w:firstLine="480"/>
        <w:jc w:val="left"/>
        <w:rPr>
          <w:rFonts w:hint="eastAsia"/>
          <w:kern w:val="0"/>
          <w:sz w:val="24"/>
        </w:rPr>
      </w:pPr>
      <w:r>
        <w:rPr>
          <w:kern w:val="0"/>
          <w:sz w:val="24"/>
        </w:rPr>
        <w:t>专题赛</w:t>
      </w:r>
      <w:r>
        <w:rPr>
          <w:rFonts w:hint="eastAsia"/>
          <w:kern w:val="0"/>
          <w:sz w:val="24"/>
        </w:rPr>
        <w:t>分</w:t>
      </w:r>
      <w:r>
        <w:rPr>
          <w:kern w:val="0"/>
          <w:sz w:val="24"/>
        </w:rPr>
        <w:t>组委会</w:t>
      </w:r>
      <w:r>
        <w:rPr>
          <w:rFonts w:hint="eastAsia"/>
          <w:kern w:val="0"/>
          <w:sz w:val="24"/>
        </w:rPr>
        <w:t>将邀请参赛学校及其队数的参考名单发给各赛区组委会，由赛区组委会联络落实，并在</w:t>
      </w:r>
      <w:r>
        <w:rPr>
          <w:kern w:val="0"/>
          <w:sz w:val="24"/>
        </w:rPr>
        <w:t>2024年</w:t>
      </w:r>
      <w:r>
        <w:rPr>
          <w:rFonts w:hint="eastAsia"/>
          <w:kern w:val="0"/>
          <w:sz w:val="24"/>
        </w:rPr>
        <w:t>4</w:t>
      </w:r>
      <w:r>
        <w:rPr>
          <w:kern w:val="0"/>
          <w:sz w:val="24"/>
        </w:rPr>
        <w:t>月</w:t>
      </w:r>
      <w:r>
        <w:rPr>
          <w:rFonts w:hint="eastAsia"/>
          <w:kern w:val="0"/>
          <w:sz w:val="24"/>
        </w:rPr>
        <w:t>3</w:t>
      </w:r>
      <w:r>
        <w:rPr>
          <w:kern w:val="0"/>
          <w:sz w:val="24"/>
        </w:rPr>
        <w:t>0日前向专题赛分组委会回复参赛确认函。</w:t>
      </w:r>
      <w:r>
        <w:rPr>
          <w:rFonts w:hint="eastAsia"/>
          <w:kern w:val="0"/>
          <w:sz w:val="24"/>
        </w:rPr>
        <w:t>各赛区</w:t>
      </w:r>
      <w:r>
        <w:rPr>
          <w:rFonts w:hint="eastAsia" w:ascii="宋体" w:hAnsi="宋体"/>
          <w:sz w:val="24"/>
        </w:rPr>
        <w:t>组委会赛区初赛结束后，按照获得的名额推荐初赛中的优秀参赛队参加决赛，并在8月1</w:t>
      </w:r>
      <w:r>
        <w:rPr>
          <w:rFonts w:ascii="宋体" w:hAnsi="宋体"/>
          <w:sz w:val="24"/>
        </w:rPr>
        <w:t>0</w:t>
      </w:r>
      <w:r>
        <w:rPr>
          <w:rFonts w:hint="eastAsia" w:ascii="宋体" w:hAnsi="宋体"/>
          <w:sz w:val="24"/>
        </w:rPr>
        <w:t>日前将参赛队信息报送专题赛分组委会。</w:t>
      </w:r>
      <w:r>
        <w:rPr>
          <w:kern w:val="0"/>
          <w:sz w:val="24"/>
        </w:rPr>
        <w:t>所有参赛学校须在2024年</w:t>
      </w:r>
      <w:r>
        <w:rPr>
          <w:rFonts w:hint="eastAsia"/>
          <w:kern w:val="0"/>
          <w:sz w:val="24"/>
        </w:rPr>
        <w:t>8</w:t>
      </w:r>
      <w:r>
        <w:rPr>
          <w:kern w:val="0"/>
          <w:sz w:val="24"/>
        </w:rPr>
        <w:t>月</w:t>
      </w:r>
      <w:r>
        <w:rPr>
          <w:rFonts w:hint="eastAsia"/>
          <w:kern w:val="0"/>
          <w:sz w:val="24"/>
        </w:rPr>
        <w:t>18</w:t>
      </w:r>
      <w:r>
        <w:rPr>
          <w:kern w:val="0"/>
          <w:sz w:val="24"/>
        </w:rPr>
        <w:t>日前将参赛队员信息表电子版发送至分组委会邮箱，</w:t>
      </w:r>
      <w:r>
        <w:rPr>
          <w:rFonts w:hint="eastAsia"/>
          <w:kern w:val="0"/>
          <w:sz w:val="24"/>
        </w:rPr>
        <w:t>参赛队员参赛时需携带</w:t>
      </w:r>
      <w:r>
        <w:rPr>
          <w:kern w:val="0"/>
          <w:sz w:val="24"/>
        </w:rPr>
        <w:t>经</w:t>
      </w:r>
      <w:r>
        <w:rPr>
          <w:rFonts w:hint="eastAsia"/>
          <w:kern w:val="0"/>
          <w:sz w:val="24"/>
        </w:rPr>
        <w:t>本校</w:t>
      </w:r>
      <w:r>
        <w:rPr>
          <w:kern w:val="0"/>
          <w:sz w:val="24"/>
        </w:rPr>
        <w:t>教务处盖章确认后的参赛队员信息表纸质版</w:t>
      </w:r>
      <w:r>
        <w:rPr>
          <w:rFonts w:hint="eastAsia"/>
          <w:kern w:val="0"/>
          <w:sz w:val="24"/>
        </w:rPr>
        <w:t>到竞赛现场</w:t>
      </w:r>
      <w:r>
        <w:rPr>
          <w:kern w:val="0"/>
          <w:sz w:val="24"/>
        </w:rPr>
        <w:t>。</w:t>
      </w:r>
    </w:p>
    <w:p>
      <w:pPr>
        <w:widowControl/>
        <w:numPr>
          <w:ilvl w:val="0"/>
          <w:numId w:val="1"/>
        </w:numPr>
        <w:spacing w:line="360" w:lineRule="auto"/>
        <w:jc w:val="left"/>
        <w:rPr>
          <w:b/>
          <w:kern w:val="0"/>
          <w:sz w:val="24"/>
        </w:rPr>
      </w:pPr>
      <w:r>
        <w:rPr>
          <w:b/>
          <w:kern w:val="0"/>
          <w:sz w:val="24"/>
        </w:rPr>
        <w:t>经费情况</w:t>
      </w:r>
    </w:p>
    <w:p>
      <w:pPr>
        <w:widowControl/>
        <w:spacing w:line="360" w:lineRule="auto"/>
        <w:ind w:firstLine="420"/>
        <w:jc w:val="left"/>
        <w:rPr>
          <w:rFonts w:hint="eastAsia"/>
          <w:kern w:val="0"/>
          <w:sz w:val="24"/>
        </w:rPr>
      </w:pPr>
      <w:r>
        <w:rPr>
          <w:kern w:val="0"/>
          <w:sz w:val="24"/>
        </w:rPr>
        <w:t>专题赛</w:t>
      </w:r>
      <w:r>
        <w:rPr>
          <w:rFonts w:hint="eastAsia"/>
          <w:kern w:val="0"/>
          <w:sz w:val="24"/>
        </w:rPr>
        <w:t>决赛</w:t>
      </w:r>
      <w:r>
        <w:rPr>
          <w:kern w:val="0"/>
          <w:sz w:val="24"/>
        </w:rPr>
        <w:t>不</w:t>
      </w:r>
      <w:r>
        <w:rPr>
          <w:rFonts w:hint="eastAsia"/>
          <w:kern w:val="0"/>
          <w:sz w:val="24"/>
        </w:rPr>
        <w:t>收取</w:t>
      </w:r>
      <w:r>
        <w:rPr>
          <w:kern w:val="0"/>
          <w:sz w:val="24"/>
        </w:rPr>
        <w:t>参赛</w:t>
      </w:r>
      <w:r>
        <w:rPr>
          <w:rFonts w:hint="eastAsia"/>
          <w:kern w:val="0"/>
          <w:sz w:val="24"/>
        </w:rPr>
        <w:t>报名</w:t>
      </w:r>
      <w:r>
        <w:rPr>
          <w:kern w:val="0"/>
          <w:sz w:val="24"/>
        </w:rPr>
        <w:t>费</w:t>
      </w:r>
      <w:r>
        <w:rPr>
          <w:rFonts w:hint="eastAsia"/>
          <w:kern w:val="0"/>
          <w:sz w:val="24"/>
        </w:rPr>
        <w:t>。</w:t>
      </w:r>
      <w:r>
        <w:rPr>
          <w:kern w:val="0"/>
          <w:sz w:val="24"/>
        </w:rPr>
        <w:t>参赛队报到</w:t>
      </w:r>
      <w:r>
        <w:rPr>
          <w:rFonts w:hint="eastAsia"/>
          <w:kern w:val="0"/>
          <w:sz w:val="24"/>
        </w:rPr>
        <w:t>后</w:t>
      </w:r>
      <w:r>
        <w:rPr>
          <w:kern w:val="0"/>
          <w:sz w:val="24"/>
        </w:rPr>
        <w:t>，</w:t>
      </w:r>
      <w:r>
        <w:rPr>
          <w:rFonts w:hint="eastAsia"/>
          <w:kern w:val="0"/>
          <w:sz w:val="24"/>
        </w:rPr>
        <w:t>决赛及评审</w:t>
      </w:r>
      <w:r>
        <w:rPr>
          <w:kern w:val="0"/>
          <w:sz w:val="24"/>
        </w:rPr>
        <w:t>期间</w:t>
      </w:r>
      <w:r>
        <w:rPr>
          <w:rFonts w:hint="eastAsia"/>
          <w:kern w:val="0"/>
          <w:sz w:val="24"/>
        </w:rPr>
        <w:t>参赛队员</w:t>
      </w:r>
      <w:r>
        <w:rPr>
          <w:kern w:val="0"/>
          <w:sz w:val="24"/>
        </w:rPr>
        <w:t>的</w:t>
      </w:r>
      <w:r>
        <w:rPr>
          <w:rFonts w:hint="eastAsia"/>
          <w:kern w:val="0"/>
          <w:sz w:val="24"/>
        </w:rPr>
        <w:t>餐食及住宿</w:t>
      </w:r>
      <w:r>
        <w:rPr>
          <w:kern w:val="0"/>
          <w:sz w:val="24"/>
        </w:rPr>
        <w:t>由专题赛分组委会统一安排，费用由</w:t>
      </w:r>
      <w:r>
        <w:rPr>
          <w:rFonts w:hint="eastAsia"/>
          <w:kern w:val="0"/>
          <w:sz w:val="24"/>
        </w:rPr>
        <w:t>参赛队所在学校解决</w:t>
      </w:r>
      <w:r>
        <w:rPr>
          <w:kern w:val="0"/>
          <w:sz w:val="24"/>
        </w:rPr>
        <w:t>。参赛队往返竞赛地</w:t>
      </w:r>
      <w:r>
        <w:rPr>
          <w:rFonts w:hint="eastAsia"/>
          <w:kern w:val="0"/>
          <w:sz w:val="24"/>
        </w:rPr>
        <w:t>点</w:t>
      </w:r>
      <w:r>
        <w:rPr>
          <w:kern w:val="0"/>
          <w:sz w:val="24"/>
        </w:rPr>
        <w:t>的</w:t>
      </w:r>
      <w:r>
        <w:rPr>
          <w:rFonts w:hint="eastAsia"/>
          <w:kern w:val="0"/>
          <w:sz w:val="24"/>
        </w:rPr>
        <w:t>交通及费用由</w:t>
      </w:r>
      <w:r>
        <w:rPr>
          <w:kern w:val="0"/>
          <w:sz w:val="24"/>
        </w:rPr>
        <w:t>参赛队</w:t>
      </w:r>
      <w:r>
        <w:rPr>
          <w:rFonts w:hint="eastAsia"/>
          <w:kern w:val="0"/>
          <w:sz w:val="24"/>
        </w:rPr>
        <w:t>所在学校解决</w:t>
      </w:r>
      <w:r>
        <w:rPr>
          <w:kern w:val="0"/>
          <w:sz w:val="24"/>
        </w:rPr>
        <w:t>。</w:t>
      </w:r>
    </w:p>
    <w:p>
      <w:pPr>
        <w:widowControl/>
        <w:numPr>
          <w:ilvl w:val="0"/>
          <w:numId w:val="1"/>
        </w:numPr>
        <w:spacing w:line="360" w:lineRule="auto"/>
        <w:jc w:val="left"/>
        <w:outlineLvl w:val="0"/>
        <w:rPr>
          <w:b/>
          <w:bCs/>
          <w:kern w:val="0"/>
          <w:sz w:val="24"/>
        </w:rPr>
      </w:pPr>
      <w:r>
        <w:rPr>
          <w:b/>
          <w:bCs/>
          <w:kern w:val="0"/>
          <w:sz w:val="24"/>
        </w:rPr>
        <w:t>联系方式</w:t>
      </w:r>
    </w:p>
    <w:p>
      <w:pPr>
        <w:widowControl/>
        <w:spacing w:line="360" w:lineRule="auto"/>
        <w:ind w:firstLine="420"/>
        <w:jc w:val="left"/>
        <w:outlineLvl w:val="0"/>
        <w:rPr>
          <w:rFonts w:hint="eastAsia"/>
          <w:kern w:val="0"/>
          <w:sz w:val="24"/>
        </w:rPr>
      </w:pPr>
      <w:r>
        <w:rPr>
          <w:bCs/>
          <w:kern w:val="0"/>
          <w:sz w:val="24"/>
        </w:rPr>
        <w:t>专题赛</w:t>
      </w:r>
      <w:r>
        <w:rPr>
          <w:kern w:val="0"/>
          <w:sz w:val="24"/>
        </w:rPr>
        <w:t>分组委会秘书处设立在东南大学</w:t>
      </w:r>
      <w:r>
        <w:rPr>
          <w:rFonts w:hint="eastAsia"/>
          <w:kern w:val="0"/>
          <w:sz w:val="24"/>
        </w:rPr>
        <w:t>。</w:t>
      </w:r>
    </w:p>
    <w:p>
      <w:pPr>
        <w:widowControl/>
        <w:spacing w:line="360" w:lineRule="auto"/>
        <w:ind w:firstLine="420"/>
        <w:jc w:val="left"/>
        <w:outlineLvl w:val="0"/>
        <w:rPr>
          <w:kern w:val="0"/>
          <w:sz w:val="24"/>
        </w:rPr>
      </w:pPr>
      <w:r>
        <w:rPr>
          <w:kern w:val="0"/>
          <w:sz w:val="24"/>
        </w:rPr>
        <w:t>邮政地址：</w:t>
      </w:r>
      <w:r>
        <w:rPr>
          <w:rFonts w:hint="eastAsia"/>
          <w:kern w:val="0"/>
          <w:sz w:val="24"/>
        </w:rPr>
        <w:tab/>
      </w:r>
      <w:r>
        <w:rPr>
          <w:rFonts w:hint="eastAsia" w:hAnsi="宋体"/>
          <w:kern w:val="0"/>
          <w:sz w:val="24"/>
        </w:rPr>
        <w:t>杭州市钱塘区下沙高教园区杭州电子科技大学教务处</w:t>
      </w:r>
    </w:p>
    <w:p>
      <w:pPr>
        <w:widowControl/>
        <w:spacing w:line="360" w:lineRule="auto"/>
        <w:ind w:firstLine="420"/>
        <w:jc w:val="left"/>
        <w:outlineLvl w:val="0"/>
        <w:rPr>
          <w:kern w:val="0"/>
          <w:sz w:val="24"/>
        </w:rPr>
      </w:pPr>
      <w:r>
        <w:rPr>
          <w:kern w:val="0"/>
          <w:sz w:val="24"/>
        </w:rPr>
        <w:t>邮政编码：</w:t>
      </w:r>
      <w:r>
        <w:rPr>
          <w:rFonts w:hint="eastAsia"/>
          <w:kern w:val="0"/>
          <w:sz w:val="24"/>
        </w:rPr>
        <w:tab/>
      </w:r>
      <w:r>
        <w:rPr>
          <w:rFonts w:hint="eastAsia"/>
          <w:kern w:val="0"/>
          <w:sz w:val="24"/>
        </w:rPr>
        <w:t>310018</w:t>
      </w:r>
    </w:p>
    <w:p>
      <w:pPr>
        <w:widowControl/>
        <w:spacing w:line="400" w:lineRule="exact"/>
        <w:ind w:firstLine="420"/>
        <w:jc w:val="left"/>
        <w:outlineLvl w:val="0"/>
        <w:rPr>
          <w:kern w:val="0"/>
          <w:sz w:val="24"/>
        </w:rPr>
      </w:pPr>
      <w:r>
        <w:rPr>
          <w:rFonts w:hint="eastAsia"/>
          <w:kern w:val="0"/>
          <w:sz w:val="24"/>
        </w:rPr>
        <w:t>分组委会</w:t>
      </w:r>
      <w:r>
        <w:rPr>
          <w:kern w:val="0"/>
          <w:sz w:val="24"/>
        </w:rPr>
        <w:t>联系人：黄慧春</w:t>
      </w:r>
      <w:r>
        <w:rPr>
          <w:rFonts w:hint="eastAsia"/>
          <w:kern w:val="0"/>
          <w:sz w:val="24"/>
        </w:rPr>
        <w:t>（东南大学），  联系</w:t>
      </w:r>
      <w:r>
        <w:rPr>
          <w:kern w:val="0"/>
          <w:sz w:val="24"/>
        </w:rPr>
        <w:t>电话：</w:t>
      </w:r>
      <w:r>
        <w:rPr>
          <w:rFonts w:hint="eastAsia"/>
          <w:kern w:val="0"/>
          <w:sz w:val="24"/>
        </w:rPr>
        <w:t>13809000196</w:t>
      </w:r>
    </w:p>
    <w:p>
      <w:pPr>
        <w:widowControl/>
        <w:spacing w:line="400" w:lineRule="exact"/>
        <w:ind w:firstLine="420"/>
        <w:jc w:val="left"/>
        <w:outlineLvl w:val="0"/>
        <w:rPr>
          <w:kern w:val="0"/>
          <w:sz w:val="24"/>
        </w:rPr>
      </w:pPr>
      <w:r>
        <w:rPr>
          <w:rFonts w:hint="eastAsia"/>
          <w:kern w:val="0"/>
          <w:sz w:val="24"/>
        </w:rPr>
        <w:t xml:space="preserve">              </w:t>
      </w:r>
      <w:r>
        <w:rPr>
          <w:kern w:val="0"/>
          <w:sz w:val="24"/>
        </w:rPr>
        <w:t xml:space="preserve">  </w:t>
      </w:r>
      <w:r>
        <w:rPr>
          <w:rFonts w:hint="eastAsia"/>
          <w:kern w:val="0"/>
          <w:sz w:val="24"/>
        </w:rPr>
        <w:t>颜曰越</w:t>
      </w:r>
      <w:r>
        <w:rPr>
          <w:kern w:val="0"/>
          <w:sz w:val="24"/>
        </w:rPr>
        <w:t>（</w:t>
      </w:r>
      <w:r>
        <w:rPr>
          <w:rFonts w:hint="eastAsia"/>
          <w:kern w:val="0"/>
          <w:sz w:val="24"/>
        </w:rPr>
        <w:t>杭州电子科技大学</w:t>
      </w:r>
      <w:r>
        <w:rPr>
          <w:kern w:val="0"/>
          <w:sz w:val="24"/>
        </w:rPr>
        <w:t>）</w:t>
      </w:r>
      <w:r>
        <w:rPr>
          <w:rFonts w:hint="eastAsia"/>
          <w:kern w:val="0"/>
          <w:sz w:val="24"/>
        </w:rPr>
        <w:t>，</w:t>
      </w:r>
      <w:r>
        <w:rPr>
          <w:kern w:val="0"/>
          <w:sz w:val="24"/>
        </w:rPr>
        <w:t>联系电话：</w:t>
      </w:r>
      <w:r>
        <w:rPr>
          <w:rFonts w:hint="eastAsia"/>
          <w:kern w:val="0"/>
          <w:sz w:val="24"/>
        </w:rPr>
        <w:t>15268800380</w:t>
      </w:r>
    </w:p>
    <w:p>
      <w:pPr>
        <w:widowControl/>
        <w:spacing w:line="400" w:lineRule="exact"/>
        <w:ind w:firstLine="420"/>
        <w:jc w:val="left"/>
        <w:outlineLvl w:val="0"/>
        <w:rPr>
          <w:kern w:val="0"/>
          <w:sz w:val="24"/>
        </w:rPr>
      </w:pPr>
      <w:r>
        <w:rPr>
          <w:kern w:val="0"/>
          <w:sz w:val="24"/>
        </w:rPr>
        <w:tab/>
      </w:r>
      <w:r>
        <w:rPr>
          <w:kern w:val="0"/>
          <w:sz w:val="24"/>
        </w:rPr>
        <w:tab/>
      </w:r>
      <w:r>
        <w:rPr>
          <w:kern w:val="0"/>
          <w:sz w:val="24"/>
        </w:rPr>
        <w:tab/>
      </w:r>
      <w:r>
        <w:rPr>
          <w:kern w:val="0"/>
          <w:sz w:val="24"/>
        </w:rPr>
        <w:tab/>
      </w:r>
      <w:r>
        <w:rPr>
          <w:kern w:val="0"/>
          <w:sz w:val="24"/>
        </w:rPr>
        <w:t xml:space="preserve">  </w:t>
      </w:r>
      <w:r>
        <w:rPr>
          <w:rFonts w:hint="eastAsia"/>
          <w:kern w:val="0"/>
          <w:sz w:val="24"/>
        </w:rPr>
        <w:t>郑雪峰（杭州电子科技大学），联系电话：13291880181</w:t>
      </w:r>
    </w:p>
    <w:p>
      <w:pPr>
        <w:widowControl/>
        <w:spacing w:line="360" w:lineRule="auto"/>
        <w:ind w:firstLine="420"/>
        <w:jc w:val="left"/>
        <w:outlineLvl w:val="0"/>
        <w:rPr>
          <w:kern w:val="0"/>
          <w:sz w:val="24"/>
        </w:rPr>
      </w:pPr>
      <w:r>
        <w:rPr>
          <w:rFonts w:hint="eastAsia"/>
          <w:kern w:val="0"/>
          <w:sz w:val="24"/>
        </w:rPr>
        <w:t>官方</w:t>
      </w:r>
      <w:r>
        <w:rPr>
          <w:kern w:val="0"/>
          <w:sz w:val="24"/>
        </w:rPr>
        <w:t>网址：</w:t>
      </w:r>
      <w:r>
        <w:rPr>
          <w:kern w:val="0"/>
          <w:sz w:val="24"/>
        </w:rPr>
        <w:fldChar w:fldCharType="begin"/>
      </w:r>
      <w:r>
        <w:rPr>
          <w:kern w:val="0"/>
          <w:sz w:val="24"/>
        </w:rPr>
        <w:instrText xml:space="preserve"> HYPERLINK "http://nuedc.xjtu.edu.cn/" </w:instrText>
      </w:r>
      <w:r>
        <w:rPr>
          <w:kern w:val="0"/>
          <w:sz w:val="24"/>
        </w:rPr>
        <w:fldChar w:fldCharType="separate"/>
      </w:r>
      <w:r>
        <w:rPr>
          <w:rStyle w:val="5"/>
          <w:color w:val="auto"/>
          <w:kern w:val="0"/>
          <w:sz w:val="24"/>
        </w:rPr>
        <w:t>http://nuedc.xjtu.edu.cn/</w:t>
      </w:r>
      <w:r>
        <w:rPr>
          <w:kern w:val="0"/>
          <w:sz w:val="24"/>
        </w:rPr>
        <w:fldChar w:fldCharType="end"/>
      </w:r>
      <w:r>
        <w:rPr>
          <w:kern w:val="0"/>
          <w:sz w:val="24"/>
        </w:rPr>
        <w:t xml:space="preserve">   </w:t>
      </w:r>
    </w:p>
    <w:p>
      <w:pPr>
        <w:widowControl/>
        <w:spacing w:line="360" w:lineRule="auto"/>
        <w:ind w:firstLine="420"/>
        <w:jc w:val="left"/>
        <w:outlineLvl w:val="0"/>
        <w:rPr>
          <w:rFonts w:hint="eastAsia"/>
          <w:kern w:val="0"/>
          <w:sz w:val="24"/>
        </w:rPr>
      </w:pPr>
      <w:r>
        <w:rPr>
          <w:rFonts w:hint="eastAsia"/>
          <w:kern w:val="0"/>
          <w:sz w:val="24"/>
        </w:rPr>
        <w:t>培训网址：</w:t>
      </w:r>
      <w:r>
        <w:rPr>
          <w:rStyle w:val="5"/>
          <w:rFonts w:hint="eastAsia"/>
          <w:color w:val="auto"/>
          <w:kern w:val="0"/>
          <w:sz w:val="24"/>
        </w:rPr>
        <w:t>http://www.nuedc-training.com.cn</w:t>
      </w:r>
    </w:p>
    <w:p>
      <w:pPr>
        <w:widowControl/>
        <w:spacing w:line="360" w:lineRule="auto"/>
        <w:ind w:firstLine="420"/>
        <w:jc w:val="left"/>
        <w:outlineLvl w:val="0"/>
        <w:rPr>
          <w:rFonts w:hint="eastAsia"/>
          <w:kern w:val="0"/>
          <w:sz w:val="24"/>
        </w:rPr>
      </w:pPr>
      <w:r>
        <w:rPr>
          <w:rFonts w:hint="eastAsia"/>
          <w:kern w:val="0"/>
          <w:sz w:val="24"/>
        </w:rPr>
        <w:t>分</w:t>
      </w:r>
      <w:r>
        <w:rPr>
          <w:kern w:val="0"/>
          <w:sz w:val="24"/>
        </w:rPr>
        <w:t>组委会电子邮箱：nuedc</w:t>
      </w:r>
      <w:r>
        <w:rPr>
          <w:rFonts w:hint="eastAsia"/>
          <w:kern w:val="0"/>
          <w:sz w:val="24"/>
        </w:rPr>
        <w:t>_</w:t>
      </w:r>
      <w:r>
        <w:rPr>
          <w:kern w:val="0"/>
          <w:sz w:val="24"/>
        </w:rPr>
        <w:t>ti</w:t>
      </w:r>
      <w:r>
        <w:rPr>
          <w:rFonts w:hint="eastAsia"/>
          <w:kern w:val="0"/>
          <w:sz w:val="24"/>
        </w:rPr>
        <w:t>@163.com</w:t>
      </w:r>
    </w:p>
    <w:p>
      <w:pPr>
        <w:spacing w:line="440" w:lineRule="exact"/>
        <w:rPr>
          <w:rFonts w:ascii="宋体" w:hAnsi="宋体"/>
          <w:sz w:val="28"/>
          <w:szCs w:val="28"/>
        </w:rPr>
      </w:pPr>
    </w:p>
    <w:p>
      <w:pPr>
        <w:spacing w:line="440" w:lineRule="exact"/>
        <w:rPr>
          <w:rFonts w:ascii="宋体" w:hAnsi="宋体"/>
          <w:sz w:val="28"/>
          <w:szCs w:val="28"/>
        </w:rPr>
      </w:pPr>
      <w:r>
        <w:rPr>
          <w:rFonts w:hint="eastAsia" w:ascii="宋体" w:hAnsi="宋体"/>
          <w:sz w:val="28"/>
          <w:szCs w:val="28"/>
        </w:rPr>
        <w:t xml:space="preserve"> </w:t>
      </w:r>
      <w:r>
        <w:rPr>
          <w:rFonts w:ascii="宋体" w:hAnsi="宋体"/>
          <w:sz w:val="28"/>
          <w:szCs w:val="28"/>
        </w:rPr>
        <w:t xml:space="preserve">        </w:t>
      </w:r>
      <w:r>
        <w:rPr>
          <w:rFonts w:hint="eastAsia" w:ascii="宋体" w:hAnsi="宋体"/>
          <w:sz w:val="28"/>
          <w:szCs w:val="28"/>
        </w:rPr>
        <w:t>全国大学生电子设计竞赛模拟电子系统设计专题赛分组委会</w:t>
      </w:r>
    </w:p>
    <w:p>
      <w:pPr>
        <w:spacing w:line="440" w:lineRule="exact"/>
        <w:rPr>
          <w:rFonts w:hint="eastAsia" w:ascii="宋体" w:hAnsi="宋体"/>
          <w:sz w:val="28"/>
          <w:szCs w:val="28"/>
        </w:rPr>
      </w:pPr>
      <w:r>
        <w:rPr>
          <w:rFonts w:hint="eastAsia" w:ascii="宋体" w:hAnsi="宋体"/>
          <w:sz w:val="28"/>
          <w:szCs w:val="28"/>
        </w:rPr>
        <w:t xml:space="preserve"> </w:t>
      </w:r>
      <w:r>
        <w:rPr>
          <w:rFonts w:ascii="宋体" w:hAnsi="宋体"/>
          <w:sz w:val="28"/>
          <w:szCs w:val="28"/>
        </w:rPr>
        <w:t xml:space="preserve">                          </w:t>
      </w:r>
      <w:r>
        <w:rPr>
          <w:rFonts w:hint="eastAsia" w:ascii="宋体" w:hAnsi="宋体"/>
          <w:sz w:val="28"/>
          <w:szCs w:val="28"/>
        </w:rPr>
        <w:t>二零二四年二月二十一日</w:t>
      </w:r>
    </w:p>
    <w:p/>
    <w:sectPr>
      <w:pgSz w:w="11906" w:h="16838"/>
      <w:pgMar w:top="1440" w:right="1519" w:bottom="1440" w:left="1689"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E33D38"/>
    <w:multiLevelType w:val="multilevel"/>
    <w:tmpl w:val="2CE33D38"/>
    <w:lvl w:ilvl="0" w:tentative="0">
      <w:start w:val="1"/>
      <w:numFmt w:val="decimal"/>
      <w:lvlText w:val="%1."/>
      <w:lvlJc w:val="left"/>
      <w:pPr>
        <w:tabs>
          <w:tab w:val="left" w:pos="840"/>
        </w:tabs>
        <w:ind w:left="840" w:hanging="36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IyYTFhY2FhY2RjN2E2ZjE5YjM5MTEwYTMzNTI3ZmUifQ=="/>
  </w:docVars>
  <w:rsids>
    <w:rsidRoot w:val="615C514E"/>
    <w:rsid w:val="2DC518B5"/>
    <w:rsid w:val="615C514E"/>
    <w:rsid w:val="79B85A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asciiTheme="minorHAnsi" w:hAnsiTheme="minorHAnsi" w:cstheme="minorBidi"/>
      <w:kern w:val="2"/>
      <w:sz w:val="32"/>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qFormat/>
    <w:uiPriority w:val="1"/>
    <w:pPr>
      <w:ind w:left="120"/>
    </w:pPr>
    <w:rPr>
      <w:rFonts w:ascii="宋体" w:hAnsi="宋体" w:eastAsia="宋体" w:cs="宋体"/>
      <w:sz w:val="28"/>
      <w:szCs w:val="28"/>
      <w:lang w:val="zh-CN" w:bidi="zh-CN"/>
    </w:rPr>
  </w:style>
  <w:style w:type="character" w:styleId="5">
    <w:name w:val="Hyperlink"/>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2024-04-07T02:56:00Z</dcterms:created>
  <dc:creator>苏坡云☁️</dc:creator>
  <cp:lastModifiedBy>苏坡云☁️</cp:lastModifiedBy>
  <dcterms:modified xsi:type="dcterms:W3CDTF">2024-04-07T03:01:23Z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CF022209F5C54CE893316E370BACAF33_13</vt:lpwstr>
  </property>
</Properties>
</file>