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kinsoku w:val="0"/>
        <w:autoSpaceDE w:val="0"/>
        <w:autoSpaceDN w:val="0"/>
        <w:adjustRightInd w:val="0"/>
        <w:snapToGrid w:val="0"/>
        <w:spacing w:before="110" w:line="560" w:lineRule="exact"/>
        <w:ind w:left="65"/>
        <w:jc w:val="left"/>
        <w:textAlignment w:val="baseline"/>
        <w:rPr>
          <w:snapToGrid w:val="0"/>
          <w:color w:val="000000"/>
          <w:spacing w:val="-19"/>
          <w:kern w:val="0"/>
          <w:sz w:val="30"/>
          <w:szCs w:val="30"/>
          <w:lang w:eastAsia="zh-CN"/>
        </w:rPr>
      </w:pPr>
      <w:r>
        <w:rPr>
          <w:rFonts w:hint="eastAsia"/>
          <w:snapToGrid w:val="0"/>
          <w:color w:val="000000"/>
          <w:spacing w:val="-19"/>
          <w:kern w:val="0"/>
          <w:sz w:val="30"/>
          <w:szCs w:val="30"/>
          <w:lang w:val="en-US" w:eastAsia="zh-CN"/>
        </w:rPr>
        <w:t>附</w:t>
      </w:r>
      <w:r>
        <w:rPr>
          <w:rFonts w:hint="eastAsia"/>
          <w:snapToGrid w:val="0"/>
          <w:color w:val="000000"/>
          <w:spacing w:val="-19"/>
          <w:kern w:val="0"/>
          <w:sz w:val="30"/>
          <w:szCs w:val="30"/>
          <w:lang w:eastAsia="zh-CN"/>
        </w:rPr>
        <w:t>件1：</w:t>
      </w:r>
    </w:p>
    <w:p>
      <w:pPr>
        <w:pStyle w:val="2"/>
        <w:widowControl/>
        <w:kinsoku w:val="0"/>
        <w:autoSpaceDE w:val="0"/>
        <w:autoSpaceDN w:val="0"/>
        <w:adjustRightInd w:val="0"/>
        <w:snapToGrid w:val="0"/>
        <w:spacing w:before="110" w:line="560" w:lineRule="exact"/>
        <w:ind w:left="65"/>
        <w:jc w:val="center"/>
        <w:textAlignment w:val="baseline"/>
        <w:rPr>
          <w:snapToGrid w:val="0"/>
          <w:color w:val="000000"/>
          <w:spacing w:val="-19"/>
          <w:kern w:val="0"/>
          <w:sz w:val="30"/>
          <w:szCs w:val="30"/>
          <w:lang w:eastAsia="zh-CN"/>
        </w:rPr>
      </w:pPr>
      <w:r>
        <w:rPr>
          <w:rFonts w:hint="eastAsia"/>
          <w:snapToGrid w:val="0"/>
          <w:color w:val="000000"/>
          <w:spacing w:val="-19"/>
          <w:kern w:val="0"/>
          <w:sz w:val="30"/>
          <w:szCs w:val="30"/>
          <w:lang w:eastAsia="zh-CN"/>
        </w:rPr>
        <w:t>第十四届北京市大</w:t>
      </w:r>
      <w:bookmarkStart w:id="0" w:name="_GoBack"/>
      <w:bookmarkEnd w:id="0"/>
      <w:r>
        <w:rPr>
          <w:rFonts w:hint="eastAsia"/>
          <w:snapToGrid w:val="0"/>
          <w:color w:val="000000"/>
          <w:spacing w:val="-19"/>
          <w:kern w:val="0"/>
          <w:sz w:val="30"/>
          <w:szCs w:val="30"/>
          <w:lang w:eastAsia="zh-CN"/>
        </w:rPr>
        <w:t>学生英语演讲比赛方案、比赛程序、比赛规则</w:t>
      </w:r>
    </w:p>
    <w:p>
      <w:pPr>
        <w:pStyle w:val="2"/>
        <w:widowControl/>
        <w:kinsoku w:val="0"/>
        <w:autoSpaceDE w:val="0"/>
        <w:autoSpaceDN w:val="0"/>
        <w:adjustRightInd w:val="0"/>
        <w:snapToGrid w:val="0"/>
        <w:spacing w:before="110" w:line="560" w:lineRule="exact"/>
        <w:ind w:left="65"/>
        <w:jc w:val="center"/>
        <w:textAlignment w:val="baseline"/>
        <w:rPr>
          <w:rFonts w:ascii="楷体" w:hAnsi="楷体" w:eastAsia="楷体" w:cs="楷体"/>
          <w:lang w:eastAsia="zh-CN"/>
        </w:rPr>
      </w:pPr>
      <w:r>
        <w:rPr>
          <w:rFonts w:hint="eastAsia"/>
          <w:snapToGrid w:val="0"/>
          <w:color w:val="000000"/>
          <w:spacing w:val="-19"/>
          <w:kern w:val="0"/>
          <w:sz w:val="30"/>
          <w:szCs w:val="30"/>
          <w:lang w:eastAsia="zh-CN"/>
        </w:rPr>
        <w:t>（全日制本科组）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根据市教委《关于印发北京市大学生学科竞赛管理办法的通知》（京教高办）［2008］2号精神，决定举办北京市大学生英语演讲比赛，由对外经济贸易大学承办，2009年为首届北京市大学生英语演讲比赛。以下为第十四届北京市大学生英语演讲比赛方案：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一、比赛目的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举办大学生英语演讲比赛为了引导北京大学生勤奋学习，学以致用，不断提高外语听说技能，积极参与国际交流，吸收各国优秀文化，增强创新意识和实践能力。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二、赛事安排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比赛分预赛、复赛、决赛三级。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预赛方式、时间、地点由参赛学校自行组织、安排，并确定一名比赛负责人。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复赛和决赛由北京市大学生英语演讲比赛组委会统一组织。各校限报1人参加复赛，包括定题演讲和即兴演讲。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复赛前10名进入决赛，包括定题演讲和即兴演讲。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三、比赛主题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Building a Beautiful China建设美丽中国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四、比赛日程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1.预赛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（1）2023年10月30日前各校举行预赛。组委会安排巡视。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2023年11月3日前各参赛学校上报预赛获奖名单（5名），其中包括推荐复赛选手（1名）名单。由于比赛网站故障，本次比赛复赛不进行网上报名，各高校需填写《附件二预赛（初赛）获奖选手名单》和《附件三复赛报名表》，加盖教务处公章后，将扫描版文件发至escbcs_uibe@163.com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（3）2023年11月3日前上报预赛资料：参赛学校提交初赛新闻稿，字数在300字左右，新闻稿中包含2~3张高清晰图片，word格式。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2.复赛、决赛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2023年11月6日（周一），复赛分组抽签。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2023年11月18日（周六），上午9:00至11:30举行复赛，下午14:00至17:00举行决赛。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复赛、决赛地点为对外经济贸易大学求索楼（暂定）。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颁奖典礼地点为对外经济贸易大学图书馆报告厅（暂定）。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五、报名与参赛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1.参赛对象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参赛对象为在京各类普通高等学校在校本科大学生。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2.复赛报名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复赛报名由各参赛高校统一组织，每校限报1人。复赛人选应在学校预赛一等奖中产生，通过网络上传预赛一、二等奖人员信息。《北京市大学生英语演讲比赛复赛报名表》《北京市大学生英语演讲比赛高校预赛（初赛）获奖选手名单》经参赛校教务处签章后报送比赛组委会办公室存档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六、奖项设置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（1）预赛设校级一等奖、二等奖若干名。其中一等奖1名，一、二等奖总数不得超过5名。其他奖项和奖励方式由学校自行确定。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（2）决赛设特等奖1名，一等奖3名，二等奖6名。三等奖若干名，三等奖由评委会根据复赛成绩确定。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（3）进入复赛、决赛参赛学生的指导老师设优秀指导教师奖，并颁发相应证书，每位获奖选手只设一名优秀指导教师奖。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（4）预赛、复赛、决赛获奖选手可获得组委会颁发的相应奖励等级证书。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七、比赛程序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1.评委会委员的工作事项：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（1）评委会委员负责复赛和决赛比赛期间的评判工作；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（2）组委会委员所在高校除委员外再推荐1名教师担任评委，在8月30日之前上报评委名单，补充、完善评委库；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（3）复赛共分5组，委员担任各组正副组长，每组7名（含组长）评委，其中1名外教评委；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（4）决赛评委由各组组长担任。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2.题目的产生和专家提问方式：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（1）由命题小组负责复赛题目和决赛题目；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（2）中外专家分别进行定题提问和即兴提问。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3.决赛选手的产生：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复赛每组前两名进入决赛，成为决赛选手。复赛成绩并列时，采取加赛方式选出决赛选手。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八、比赛规则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比赛分预赛、复赛和决赛三部分。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1.预赛方式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预赛方式参照复赛、决赛方式由各参赛学校自行确定。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2.复赛方式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（1）复赛根据选手报名情况确定分组和比赛时间。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（2）复赛由定题演讲和即兴演讲两部分组成。其中定题演讲不得超过3分钟（不含准备时间），即兴演讲2分钟，提问2分钟（含定题提问1分钟和即兴提问1分钟）。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（3）复赛成绩由定题演讲和即兴演讲两部分构成，比赛结果当场公布。其中每组前2名进入决赛。复赛成绩不带入决赛。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3.决赛方式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（1）决赛同场进行，由定题演讲和即兴演讲两部分构成。其中定题演讲不得超过3分钟（不含准备时间），即兴演讲3分钟，提问2分钟（含定题提问1分钟和即兴提问1分钟）。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（2）决赛成绩由评委会主任委员当场公布。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4.评分方式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（1）复赛评分。定题演讲占总评分45%，即兴演讲占总评分55%，评委报分为选手现场表现总评分。同组评委7个人，两位提问评委不参与评分，其余评委按算术平均分计算选手最后得分。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（2）决赛评分。定题演讲占总评分45%，即兴演讲占总评分55%。评委报分为选手现场表现总评分。同组评委总数达到或超过9个人，除去一个最高分和一个最低分后按算术平均分计算选手最后得分，两位提问评委不参与分数计算。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28"/>
          <w:szCs w:val="28"/>
        </w:rPr>
        <w:t>九、组委会办公室联系人及联系方式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联系人：刘杨、冯禹铭</w:t>
      </w:r>
    </w:p>
    <w:p>
      <w:pPr>
        <w:spacing w:line="560" w:lineRule="exact"/>
        <w:ind w:firstLine="548" w:firstLineChars="200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电话邮箱：010-64493201/3055、escbcs_uibe@163.com</w:t>
      </w:r>
    </w:p>
    <w:p>
      <w:pPr>
        <w:spacing w:line="560" w:lineRule="exact"/>
        <w:rPr>
          <w:rFonts w:ascii="楷体" w:hAnsi="楷体" w:eastAsia="楷体" w:cs="楷体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361" w:bottom="1985" w:left="1474" w:header="851" w:footer="907" w:gutter="0"/>
      <w:pgNumType w:fmt="numberInDash"/>
      <w:cols w:space="425" w:num="1"/>
      <w:docGrid w:type="linesAndChars" w:linePitch="577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12 -</w:t>
    </w:r>
    <w:r>
      <w:rPr>
        <w:rFonts w:ascii="宋体" w:hAnsi="宋体" w:eastAsia="宋体"/>
        <w:sz w:val="28"/>
        <w:szCs w:val="28"/>
      </w:rP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4 -</w:t>
    </w:r>
    <w:r>
      <w:rPr>
        <w:rFonts w:ascii="宋体" w:hAnsi="宋体" w:eastAsia="宋体"/>
        <w:sz w:val="28"/>
        <w:szCs w:val="28"/>
      </w:rP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5C5A2A01"/>
    <w:rsid w:val="0019635F"/>
    <w:rsid w:val="002C7701"/>
    <w:rsid w:val="0034496C"/>
    <w:rsid w:val="0078509E"/>
    <w:rsid w:val="009128B7"/>
    <w:rsid w:val="00934A2D"/>
    <w:rsid w:val="009D4A1B"/>
    <w:rsid w:val="00E879B8"/>
    <w:rsid w:val="00F33BAF"/>
    <w:rsid w:val="00FD3319"/>
    <w:rsid w:val="075450C8"/>
    <w:rsid w:val="28E8179F"/>
    <w:rsid w:val="46FEFADB"/>
    <w:rsid w:val="4ABB7E76"/>
    <w:rsid w:val="5C5A2A01"/>
    <w:rsid w:val="775F45E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华文楷体" w:hAnsi="华文楷体" w:eastAsia="华文楷体" w:cs="华文楷体"/>
      <w:sz w:val="28"/>
      <w:szCs w:val="28"/>
      <w:lang w:eastAsia="en-US"/>
    </w:r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qFormat/>
    <w:uiPriority w:val="0"/>
    <w:rPr>
      <w:kern w:val="2"/>
      <w:sz w:val="18"/>
      <w:szCs w:val="18"/>
    </w:rPr>
  </w:style>
  <w:style w:type="character" w:customStyle="1" w:styleId="9">
    <w:name w:val="页眉 Char"/>
    <w:basedOn w:val="7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14</Pages>
  <Words>715</Words>
  <Characters>4079</Characters>
  <Lines>33</Lines>
  <Paragraphs>9</Paragraphs>
  <TotalTime>0</TotalTime>
  <ScaleCrop>false</ScaleCrop>
  <LinksUpToDate>false</LinksUpToDate>
  <CharactersWithSpaces>4785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2023-11-10T03:38:00Z</dcterms:created>
  <dc:creator>kissingfire</dc:creator>
  <cp:lastModifiedBy>苏坡云☁️</cp:lastModifiedBy>
  <dcterms:modified xsi:type="dcterms:W3CDTF">2023-11-10T06:11:19Z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C360C0C42D2E469683062EC08ACE6555_13</vt:lpwstr>
  </property>
</Properties>
</file>