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97" w:rsidRDefault="008A6B29">
      <w:pPr>
        <w:pStyle w:val="2"/>
        <w:spacing w:before="120" w:after="120" w:line="360" w:lineRule="auto"/>
        <w:jc w:val="left"/>
        <w:rPr>
          <w:rFonts w:ascii="黑体" w:eastAsia="黑体" w:hAnsi="黑体" w:cs="黑体"/>
          <w:b w:val="0"/>
          <w:kern w:val="0"/>
        </w:rPr>
      </w:pPr>
      <w:bookmarkStart w:id="0" w:name="_GoBack"/>
      <w:bookmarkEnd w:id="0"/>
      <w:r>
        <w:rPr>
          <w:rFonts w:ascii="黑体" w:eastAsia="黑体" w:hAnsi="黑体" w:cs="黑体" w:hint="eastAsia"/>
          <w:b w:val="0"/>
          <w:kern w:val="0"/>
        </w:rPr>
        <w:t>附件</w:t>
      </w:r>
      <w:r>
        <w:rPr>
          <w:rFonts w:ascii="黑体" w:eastAsia="黑体" w:hAnsi="黑体" w:cs="黑体" w:hint="eastAsia"/>
          <w:b w:val="0"/>
          <w:kern w:val="0"/>
        </w:rPr>
        <w:t>2</w:t>
      </w:r>
    </w:p>
    <w:p w:rsidR="006C1897" w:rsidRDefault="008A6B29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北京市大学生工程实践与创新能力大赛</w:t>
      </w:r>
    </w:p>
    <w:p w:rsidR="006C1897" w:rsidRDefault="008A6B29">
      <w:pPr>
        <w:widowControl/>
        <w:spacing w:afterLines="100" w:after="312"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命题与运行</w:t>
      </w:r>
    </w:p>
    <w:p w:rsidR="006C1897" w:rsidRDefault="008A6B29">
      <w:pPr>
        <w:pStyle w:val="3"/>
        <w:spacing w:before="120" w:after="120" w:line="560" w:lineRule="exact"/>
        <w:ind w:leftChars="174" w:left="557"/>
        <w:rPr>
          <w:rFonts w:ascii="黑体" w:eastAsia="黑体" w:hAnsi="黑体" w:cs="黑体"/>
          <w:b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sz w:val="28"/>
          <w:szCs w:val="28"/>
        </w:rPr>
        <w:t>一、智能物料搬运赛项</w:t>
      </w:r>
    </w:p>
    <w:p w:rsidR="006C1897" w:rsidRDefault="008A6B29">
      <w:pPr>
        <w:pStyle w:val="4"/>
        <w:spacing w:before="120" w:after="120" w:line="360" w:lineRule="auto"/>
        <w:ind w:firstLineChars="200" w:firstLine="560"/>
        <w:rPr>
          <w:rFonts w:ascii="微软雅黑" w:eastAsia="微软雅黑" w:hAnsi="微软雅黑"/>
          <w:b w:val="0"/>
        </w:rPr>
      </w:pPr>
      <w:r>
        <w:rPr>
          <w:rFonts w:ascii="微软雅黑" w:eastAsia="微软雅黑" w:hAnsi="微软雅黑" w:hint="eastAsia"/>
          <w:b w:val="0"/>
        </w:rPr>
        <w:t xml:space="preserve">1.  </w:t>
      </w:r>
      <w:r>
        <w:rPr>
          <w:rFonts w:ascii="微软雅黑" w:eastAsia="微软雅黑" w:hAnsi="微软雅黑" w:hint="eastAsia"/>
          <w:b w:val="0"/>
        </w:rPr>
        <w:t>对参赛作品</w:t>
      </w:r>
      <w:r>
        <w:rPr>
          <w:rFonts w:ascii="微软雅黑" w:eastAsia="微软雅黑" w:hAnsi="微软雅黑" w:hint="eastAsia"/>
          <w:b w:val="0"/>
        </w:rPr>
        <w:t>/</w:t>
      </w:r>
      <w:r>
        <w:rPr>
          <w:rFonts w:ascii="微软雅黑" w:eastAsia="微软雅黑" w:hAnsi="微软雅黑" w:hint="eastAsia"/>
          <w:b w:val="0"/>
        </w:rPr>
        <w:t>内容的要求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以智能制造、智能农机装备的现实和未来发展为主题，自主设计并制作一台按照给定任务自主完成物料识别、捡拾、搬运及放置的智能机器人（简称：机器人）。该机器人能够通过</w:t>
      </w:r>
      <w:r>
        <w:rPr>
          <w:rFonts w:ascii="宋体" w:eastAsia="宋体" w:hAnsi="宋体" w:cs="宋体" w:hint="eastAsia"/>
          <w:sz w:val="24"/>
        </w:rPr>
        <w:t>Wi-Fi</w:t>
      </w:r>
      <w:r>
        <w:rPr>
          <w:rFonts w:ascii="宋体" w:eastAsia="宋体" w:hAnsi="宋体" w:cs="宋体" w:hint="eastAsia"/>
          <w:sz w:val="24"/>
        </w:rPr>
        <w:t>网络通信（数据传输协议</w:t>
      </w:r>
      <w:r>
        <w:rPr>
          <w:rFonts w:ascii="宋体" w:eastAsia="宋体" w:hAnsi="宋体" w:cs="宋体" w:hint="eastAsia"/>
          <w:sz w:val="24"/>
        </w:rPr>
        <w:t>U</w:t>
      </w:r>
      <w:r>
        <w:rPr>
          <w:rFonts w:ascii="宋体" w:eastAsia="宋体" w:hAnsi="宋体" w:cs="宋体"/>
          <w:sz w:val="24"/>
        </w:rPr>
        <w:t>DP</w:t>
      </w:r>
      <w:r>
        <w:rPr>
          <w:rFonts w:ascii="宋体" w:eastAsia="宋体" w:hAnsi="宋体" w:cs="宋体" w:hint="eastAsia"/>
          <w:sz w:val="24"/>
        </w:rPr>
        <w:t>，无线网络协议</w:t>
      </w:r>
      <w:r>
        <w:rPr>
          <w:rFonts w:ascii="宋体" w:eastAsia="宋体" w:hAnsi="宋体" w:cs="宋体" w:hint="eastAsia"/>
          <w:sz w:val="24"/>
        </w:rPr>
        <w:t>802.11n</w:t>
      </w:r>
      <w:r>
        <w:rPr>
          <w:rFonts w:ascii="宋体" w:eastAsia="宋体" w:hAnsi="宋体" w:cs="宋体" w:hint="eastAsia"/>
          <w:sz w:val="24"/>
        </w:rPr>
        <w:t>）方式领取搬运任务，在指定的场景内行走与避障，并按任务要求将物料搬运至指定区域摆放（含码垛）。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1.1</w:t>
      </w:r>
      <w:r>
        <w:rPr>
          <w:rFonts w:ascii="微软雅黑" w:eastAsia="微软雅黑" w:hAnsi="微软雅黑" w:cs="宋体"/>
          <w:sz w:val="24"/>
        </w:rPr>
        <w:t xml:space="preserve"> </w:t>
      </w:r>
      <w:r>
        <w:rPr>
          <w:rFonts w:ascii="微软雅黑" w:eastAsia="微软雅黑" w:hAnsi="微软雅黑" w:cs="宋体"/>
          <w:sz w:val="24"/>
        </w:rPr>
        <w:t>功能要求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机器人应具有定位、移动、避障、</w:t>
      </w:r>
      <w:r>
        <w:rPr>
          <w:rFonts w:ascii="宋体" w:eastAsia="宋体" w:hAnsi="宋体" w:cs="宋体" w:hint="eastAsia"/>
          <w:sz w:val="24"/>
        </w:rPr>
        <w:t>Wi-Fi</w:t>
      </w:r>
      <w:r>
        <w:rPr>
          <w:rFonts w:ascii="宋体" w:eastAsia="宋体" w:hAnsi="宋体" w:cs="宋体" w:hint="eastAsia"/>
          <w:sz w:val="24"/>
        </w:rPr>
        <w:t>网络通信、物料位置和颜色识别、物料抓取与载运、路径规划等功能，竞赛过程中机器人需自主运行。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1.2</w:t>
      </w:r>
      <w:r>
        <w:rPr>
          <w:rFonts w:ascii="微软雅黑" w:eastAsia="微软雅黑" w:hAnsi="微软雅黑" w:cs="宋体"/>
          <w:sz w:val="24"/>
        </w:rPr>
        <w:t xml:space="preserve"> </w:t>
      </w:r>
      <w:r>
        <w:rPr>
          <w:rFonts w:ascii="微软雅黑" w:eastAsia="微软雅黑" w:hAnsi="微软雅黑" w:cs="宋体"/>
          <w:sz w:val="24"/>
        </w:rPr>
        <w:t>电控及驱动要求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机器人所用传感器和电机的种类及数量不限，在机器人的醒目位置安装有显示装置，显示装置必须放置在机器人上部醒目位置，亮光显示，且不被任何物体遮挡，字体高度不小于</w:t>
      </w:r>
      <w:r>
        <w:rPr>
          <w:rFonts w:ascii="宋体" w:eastAsia="宋体" w:hAnsi="宋体" w:cs="宋体" w:hint="eastAsia"/>
          <w:sz w:val="24"/>
        </w:rPr>
        <w:t>8mm</w:t>
      </w:r>
      <w:r>
        <w:rPr>
          <w:rFonts w:ascii="宋体" w:eastAsia="宋体" w:hAnsi="宋体" w:cs="宋体" w:hint="eastAsia"/>
          <w:sz w:val="24"/>
        </w:rPr>
        <w:t>。该装置能够持续显示所有任务码信息和物料识别信息直至比赛结束，否则成绩无效。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机器人各机构只能使用电驱动，采用电池（铅酸类等蓄电池除外）供电，供电电压不超过</w:t>
      </w:r>
      <w:r>
        <w:rPr>
          <w:rFonts w:ascii="宋体" w:eastAsia="宋体" w:hAnsi="宋体" w:cs="宋体" w:hint="eastAsia"/>
          <w:sz w:val="24"/>
        </w:rPr>
        <w:t>12V+0.3V</w:t>
      </w:r>
      <w:r>
        <w:rPr>
          <w:rFonts w:ascii="宋体" w:eastAsia="宋体" w:hAnsi="宋体" w:cs="宋体" w:hint="eastAsia"/>
          <w:sz w:val="24"/>
        </w:rPr>
        <w:t>，随车装载，比赛过程中不能更换。电池应方便检录时进行电压测量，如无法测量，将不能参加比赛。初赛和决赛过程中，机器人只能自主方式运行时，除通过</w:t>
      </w:r>
      <w:r>
        <w:rPr>
          <w:rFonts w:ascii="宋体" w:eastAsia="宋体" w:hAnsi="宋体" w:cs="宋体" w:hint="eastAsia"/>
          <w:sz w:val="24"/>
        </w:rPr>
        <w:t>WIFI</w:t>
      </w:r>
      <w:r>
        <w:rPr>
          <w:rFonts w:ascii="宋体" w:eastAsia="宋体" w:hAnsi="宋体" w:cs="宋体" w:hint="eastAsia"/>
          <w:sz w:val="24"/>
        </w:rPr>
        <w:t>接收任务外，不能通过其它交互手</w:t>
      </w:r>
      <w:r>
        <w:rPr>
          <w:rFonts w:ascii="宋体" w:eastAsia="宋体" w:hAnsi="宋体" w:cs="宋体" w:hint="eastAsia"/>
          <w:sz w:val="24"/>
        </w:rPr>
        <w:t>段与机器人通信及控制机器人。比赛过程中仅允许对比赛场地地面进行补光，不允许向四周补光及对场地进行遮挡。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1.3</w:t>
      </w:r>
      <w:r>
        <w:rPr>
          <w:rFonts w:ascii="微软雅黑" w:eastAsia="微软雅黑" w:hAnsi="微软雅黑" w:cs="宋体"/>
          <w:sz w:val="24"/>
        </w:rPr>
        <w:t xml:space="preserve"> </w:t>
      </w:r>
      <w:r>
        <w:rPr>
          <w:rFonts w:ascii="微软雅黑" w:eastAsia="微软雅黑" w:hAnsi="微软雅黑" w:cs="宋体"/>
          <w:sz w:val="24"/>
        </w:rPr>
        <w:t>机械结构要求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自主设计并制造机器人的机械部分，除标准件外，非标零件应自主设计和制作，不允许使用购买的成品或采用成品套件拼装而成。机器人的行走方式、机械手臂的结</w:t>
      </w:r>
      <w:r>
        <w:rPr>
          <w:rFonts w:ascii="宋体" w:eastAsia="宋体" w:hAnsi="宋体" w:cs="宋体" w:hint="eastAsia"/>
          <w:sz w:val="24"/>
        </w:rPr>
        <w:lastRenderedPageBreak/>
        <w:t>构形式均不限制。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机器人决赛时，根据决赛任务要求，机器人的手爪必须在比赛现场重新设计制作，并替换原来的手爪，其它相关的零部件和控制系统（电路板）等根据需要进行选做，其余均在校内完成，所用材料自定。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1.4</w:t>
      </w:r>
      <w:r>
        <w:rPr>
          <w:rFonts w:ascii="微软雅黑" w:eastAsia="微软雅黑" w:hAnsi="微软雅黑" w:cs="宋体"/>
          <w:sz w:val="24"/>
        </w:rPr>
        <w:t xml:space="preserve"> </w:t>
      </w:r>
      <w:r>
        <w:rPr>
          <w:rFonts w:ascii="微软雅黑" w:eastAsia="微软雅黑" w:hAnsi="微软雅黑" w:cs="宋体"/>
          <w:sz w:val="24"/>
        </w:rPr>
        <w:t>外形尺寸要求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机器人（含机械手臂）最</w:t>
      </w:r>
      <w:r>
        <w:rPr>
          <w:rFonts w:ascii="宋体" w:eastAsia="宋体" w:hAnsi="宋体" w:cs="宋体" w:hint="eastAsia"/>
          <w:sz w:val="24"/>
        </w:rPr>
        <w:t>大外形尺寸满足铅垂方向投影在边长为</w:t>
      </w:r>
      <w:r>
        <w:rPr>
          <w:rFonts w:ascii="宋体" w:eastAsia="宋体" w:hAnsi="宋体" w:cs="宋体" w:hint="eastAsia"/>
          <w:sz w:val="24"/>
        </w:rPr>
        <w:t>280+2mm</w:t>
      </w:r>
      <w:r>
        <w:rPr>
          <w:rFonts w:ascii="宋体" w:eastAsia="宋体" w:hAnsi="宋体" w:cs="宋体" w:hint="eastAsia"/>
          <w:sz w:val="24"/>
        </w:rPr>
        <w:t>的正方形内，高度不超过</w:t>
      </w:r>
      <w:r>
        <w:rPr>
          <w:rFonts w:ascii="宋体" w:eastAsia="宋体" w:hAnsi="宋体" w:cs="宋体" w:hint="eastAsia"/>
          <w:sz w:val="24"/>
        </w:rPr>
        <w:t>400+2mm</w:t>
      </w:r>
      <w:r>
        <w:rPr>
          <w:rFonts w:ascii="宋体" w:eastAsia="宋体" w:hAnsi="宋体" w:cs="宋体" w:hint="eastAsia"/>
          <w:sz w:val="24"/>
        </w:rPr>
        <w:t>方可参加比赛。允许机器人结构设计为可折叠形式，但出发之后才可自行展开。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如果没有显示装置、显示装置没有放置在机器人上部醒目位置、显示装置不是亮光显示、显示装置被物体遮挡、显示装置上的字体高度小于</w:t>
      </w:r>
      <w:r>
        <w:rPr>
          <w:rFonts w:ascii="宋体" w:eastAsia="宋体" w:hAnsi="宋体" w:cs="宋体" w:hint="eastAsia"/>
          <w:sz w:val="24"/>
        </w:rPr>
        <w:t>8mm</w:t>
      </w:r>
      <w:r>
        <w:rPr>
          <w:rFonts w:ascii="宋体" w:eastAsia="宋体" w:hAnsi="宋体" w:cs="宋体" w:hint="eastAsia"/>
          <w:sz w:val="24"/>
        </w:rPr>
        <w:t>、供电电压超过</w:t>
      </w:r>
      <w:r>
        <w:rPr>
          <w:rFonts w:ascii="宋体" w:eastAsia="宋体" w:hAnsi="宋体" w:cs="宋体" w:hint="eastAsia"/>
          <w:sz w:val="24"/>
        </w:rPr>
        <w:t>12V+0.3V</w:t>
      </w:r>
      <w:r>
        <w:rPr>
          <w:rFonts w:ascii="宋体" w:eastAsia="宋体" w:hAnsi="宋体" w:cs="宋体" w:hint="eastAsia"/>
          <w:sz w:val="24"/>
        </w:rPr>
        <w:t>、比赛开始前机器人（含机械手臂）外形尺寸超过规定尺寸、比赛中向四周进行补光等，取消比赛资格。</w:t>
      </w:r>
    </w:p>
    <w:p w:rsidR="006C1897" w:rsidRDefault="008A6B29">
      <w:pPr>
        <w:pStyle w:val="4"/>
        <w:spacing w:before="120" w:after="120" w:line="360" w:lineRule="auto"/>
        <w:ind w:firstLineChars="200" w:firstLine="560"/>
        <w:rPr>
          <w:rFonts w:ascii="微软雅黑" w:eastAsia="微软雅黑" w:hAnsi="微软雅黑"/>
          <w:b w:val="0"/>
        </w:rPr>
      </w:pPr>
      <w:r>
        <w:rPr>
          <w:rFonts w:ascii="微软雅黑" w:eastAsia="微软雅黑" w:hAnsi="微软雅黑"/>
          <w:b w:val="0"/>
        </w:rPr>
        <w:t>2</w:t>
      </w:r>
      <w:r>
        <w:rPr>
          <w:rFonts w:ascii="微软雅黑" w:eastAsia="微软雅黑" w:hAnsi="微软雅黑" w:hint="eastAsia"/>
          <w:b w:val="0"/>
        </w:rPr>
        <w:t>．赛程安排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机器人赛项由初赛和决赛组成。</w:t>
      </w:r>
      <w:r>
        <w:rPr>
          <w:rFonts w:ascii="宋体" w:eastAsia="宋体" w:hAnsi="宋体" w:cs="宋体"/>
          <w:sz w:val="24"/>
        </w:rPr>
        <w:t>机器人初赛</w:t>
      </w:r>
      <w:r>
        <w:rPr>
          <w:rFonts w:ascii="宋体" w:eastAsia="宋体" w:hAnsi="宋体" w:cs="宋体" w:hint="eastAsia"/>
          <w:sz w:val="24"/>
        </w:rPr>
        <w:t>由宣传海报及微视频评审和现场比赛两个环节组成，</w:t>
      </w:r>
      <w:r>
        <w:rPr>
          <w:rFonts w:ascii="宋体" w:eastAsia="宋体" w:hAnsi="宋体" w:cs="宋体"/>
          <w:sz w:val="24"/>
        </w:rPr>
        <w:t>机器人</w:t>
      </w:r>
      <w:r>
        <w:rPr>
          <w:rFonts w:ascii="宋体" w:eastAsia="宋体" w:hAnsi="宋体" w:cs="宋体"/>
          <w:sz w:val="24"/>
        </w:rPr>
        <w:t>决赛由现场实践</w:t>
      </w:r>
      <w:r>
        <w:rPr>
          <w:rFonts w:ascii="宋体" w:eastAsia="宋体" w:hAnsi="宋体" w:cs="宋体" w:hint="eastAsia"/>
          <w:sz w:val="24"/>
        </w:rPr>
        <w:t>考核和</w:t>
      </w:r>
      <w:r>
        <w:rPr>
          <w:rFonts w:ascii="宋体" w:eastAsia="宋体" w:hAnsi="宋体" w:cs="宋体"/>
          <w:sz w:val="24"/>
        </w:rPr>
        <w:t>现场决赛两个环节组成。机器人初赛形成参赛队初赛成绩，取排名前</w:t>
      </w:r>
      <w:r>
        <w:rPr>
          <w:rFonts w:ascii="宋体" w:eastAsia="宋体" w:hAnsi="宋体" w:cs="宋体"/>
          <w:sz w:val="24"/>
        </w:rPr>
        <w:t>60%</w:t>
      </w:r>
      <w:r>
        <w:rPr>
          <w:rFonts w:ascii="宋体" w:eastAsia="宋体" w:hAnsi="宋体" w:cs="宋体"/>
          <w:sz w:val="24"/>
        </w:rPr>
        <w:t>的参赛队进入决赛，初赛成绩不带入决赛。各竞赛环节如表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-1</w:t>
      </w:r>
      <w:r>
        <w:rPr>
          <w:rFonts w:ascii="宋体" w:eastAsia="宋体" w:hAnsi="宋体" w:cs="宋体"/>
          <w:sz w:val="24"/>
        </w:rPr>
        <w:t>所示。</w:t>
      </w:r>
    </w:p>
    <w:p w:rsidR="006C1897" w:rsidRDefault="008A6B29">
      <w:pPr>
        <w:snapToGrid w:val="0"/>
        <w:spacing w:beforeLines="50" w:before="156"/>
        <w:ind w:right="-23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表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-1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机</w:t>
      </w:r>
      <w:r>
        <w:rPr>
          <w:rFonts w:ascii="宋体" w:eastAsia="宋体" w:hAnsi="宋体" w:cs="宋体"/>
          <w:spacing w:val="-2"/>
          <w:sz w:val="21"/>
          <w:szCs w:val="21"/>
        </w:rPr>
        <w:t>器</w:t>
      </w:r>
      <w:r>
        <w:rPr>
          <w:rFonts w:ascii="宋体" w:eastAsia="宋体" w:hAnsi="宋体" w:cs="宋体"/>
          <w:sz w:val="21"/>
          <w:szCs w:val="21"/>
        </w:rPr>
        <w:t>人</w:t>
      </w:r>
      <w:r>
        <w:rPr>
          <w:rFonts w:ascii="宋体" w:eastAsia="宋体" w:hAnsi="宋体" w:cs="宋体" w:hint="eastAsia"/>
          <w:spacing w:val="-2"/>
          <w:sz w:val="21"/>
          <w:szCs w:val="21"/>
        </w:rPr>
        <w:t>赛项赛程安排</w:t>
      </w:r>
    </w:p>
    <w:p w:rsidR="006C1897" w:rsidRDefault="006C1897">
      <w:pPr>
        <w:snapToGrid w:val="0"/>
        <w:spacing w:line="360" w:lineRule="auto"/>
        <w:rPr>
          <w:sz w:val="2"/>
          <w:szCs w:val="2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253"/>
        <w:gridCol w:w="910"/>
        <w:gridCol w:w="2888"/>
      </w:tblGrid>
      <w:tr w:rsidR="006C1897">
        <w:trPr>
          <w:trHeight w:hRule="exact" w:val="603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环节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赛程</w:t>
            </w:r>
          </w:p>
        </w:tc>
        <w:tc>
          <w:tcPr>
            <w:tcW w:w="28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评分项目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</w:rPr>
              <w:t>赛程内容</w:t>
            </w:r>
          </w:p>
        </w:tc>
      </w:tr>
      <w:tr w:rsidR="006C1897">
        <w:trPr>
          <w:trHeight w:hRule="exact" w:val="627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</w:rPr>
              <w:t>环节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初赛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宣传海报及微视频</w:t>
            </w:r>
          </w:p>
        </w:tc>
      </w:tr>
      <w:tr w:rsidR="006C1897">
        <w:trPr>
          <w:trHeight w:hRule="exact" w:val="627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</w:rPr>
              <w:t>环节</w:t>
            </w: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6C1897" w:rsidRDefault="006C189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现场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比赛</w:t>
            </w:r>
          </w:p>
        </w:tc>
      </w:tr>
      <w:tr w:rsidR="006C1897">
        <w:trPr>
          <w:trHeight w:hRule="exact" w:val="768"/>
        </w:trPr>
        <w:tc>
          <w:tcPr>
            <w:tcW w:w="576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产生决赛名单并现场发布任务命题</w:t>
            </w:r>
          </w:p>
        </w:tc>
      </w:tr>
      <w:tr w:rsidR="006C1897">
        <w:trPr>
          <w:trHeight w:hRule="exact" w:val="580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第三环节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6C1897" w:rsidRDefault="008A6B29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决赛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现场实践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考核</w:t>
            </w:r>
          </w:p>
        </w:tc>
      </w:tr>
      <w:tr w:rsidR="006C1897">
        <w:trPr>
          <w:trHeight w:hRule="exact" w:val="559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第四环节</w:t>
            </w: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C1897" w:rsidRDefault="006C189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现场决赛</w:t>
            </w:r>
          </w:p>
        </w:tc>
      </w:tr>
    </w:tbl>
    <w:p w:rsidR="006C1897" w:rsidRDefault="008A6B29">
      <w:pPr>
        <w:pStyle w:val="4"/>
        <w:spacing w:before="120" w:after="120" w:line="360" w:lineRule="auto"/>
        <w:ind w:firstLineChars="200" w:firstLine="560"/>
        <w:rPr>
          <w:rFonts w:ascii="微软雅黑" w:eastAsia="微软雅黑" w:hAnsi="微软雅黑"/>
          <w:b w:val="0"/>
        </w:rPr>
      </w:pPr>
      <w:r>
        <w:rPr>
          <w:rFonts w:ascii="微软雅黑" w:eastAsia="微软雅黑" w:hAnsi="微软雅黑"/>
          <w:b w:val="0"/>
        </w:rPr>
        <w:lastRenderedPageBreak/>
        <w:t>3</w:t>
      </w:r>
      <w:r>
        <w:rPr>
          <w:rFonts w:ascii="微软雅黑" w:eastAsia="微软雅黑" w:hAnsi="微软雅黑" w:hint="eastAsia"/>
          <w:b w:val="0"/>
        </w:rPr>
        <w:t>．</w:t>
      </w:r>
      <w:r>
        <w:rPr>
          <w:rFonts w:ascii="微软雅黑" w:eastAsia="微软雅黑" w:hAnsi="微软雅黑"/>
          <w:b w:val="0"/>
        </w:rPr>
        <w:t>对运行环境的要求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 xml:space="preserve">3.1 </w:t>
      </w:r>
      <w:r>
        <w:rPr>
          <w:rFonts w:ascii="微软雅黑" w:eastAsia="微软雅黑" w:hAnsi="微软雅黑" w:cs="宋体" w:hint="eastAsia"/>
          <w:sz w:val="24"/>
        </w:rPr>
        <w:t>机器人运行</w:t>
      </w:r>
      <w:r>
        <w:rPr>
          <w:rFonts w:ascii="微软雅黑" w:eastAsia="微软雅黑" w:hAnsi="微软雅黑" w:cs="宋体"/>
          <w:sz w:val="24"/>
        </w:rPr>
        <w:t>场地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近水平铺设的赛场尺寸为</w:t>
      </w:r>
      <w:r>
        <w:rPr>
          <w:rFonts w:ascii="宋体" w:eastAsia="宋体" w:hAnsi="宋体" w:cs="宋体" w:hint="eastAsia"/>
          <w:sz w:val="24"/>
        </w:rPr>
        <w:t>2400mm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2400mm</w:t>
      </w:r>
      <w:r>
        <w:rPr>
          <w:rFonts w:ascii="宋体" w:eastAsia="宋体" w:hAnsi="宋体" w:cs="宋体" w:hint="eastAsia"/>
          <w:sz w:val="24"/>
        </w:rPr>
        <w:t>正方形平面区域（如图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所示），赛场周围设有一定高度的挡板，仅作为场地边界标识（颜色和高度不做任何要求），不宜作为寻边、定位等其它任何用途。赛道地面为亚光白色或黄色等底色，地面图案由线宽为</w:t>
      </w:r>
      <w:r>
        <w:rPr>
          <w:rFonts w:ascii="宋体" w:eastAsia="宋体" w:hAnsi="宋体" w:cs="宋体" w:hint="eastAsia"/>
          <w:sz w:val="24"/>
        </w:rPr>
        <w:t>20mm</w:t>
      </w:r>
      <w:r>
        <w:rPr>
          <w:rFonts w:ascii="宋体" w:eastAsia="宋体" w:hAnsi="宋体" w:cs="宋体" w:hint="eastAsia"/>
          <w:sz w:val="24"/>
        </w:rPr>
        <w:t>（边界除外）、线中心距为</w:t>
      </w:r>
      <w:r>
        <w:rPr>
          <w:rFonts w:ascii="宋体" w:eastAsia="宋体" w:hAnsi="宋体" w:cs="宋体" w:hint="eastAsia"/>
          <w:sz w:val="24"/>
        </w:rPr>
        <w:t>300mm</w:t>
      </w:r>
      <w:r>
        <w:rPr>
          <w:rFonts w:ascii="宋体" w:eastAsia="宋体" w:hAnsi="宋体" w:cs="宋体" w:hint="eastAsia"/>
          <w:sz w:val="24"/>
        </w:rPr>
        <w:t>的黑色方格组成。在比赛场地内，设置出发区、返回区、物料区和物料码放区。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出发区和返回区的尺寸均为</w:t>
      </w:r>
      <w:r>
        <w:rPr>
          <w:rFonts w:ascii="宋体" w:eastAsia="宋体" w:hAnsi="宋体" w:cs="宋体" w:hint="eastAsia"/>
          <w:sz w:val="24"/>
        </w:rPr>
        <w:t>300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300mm</w:t>
      </w:r>
      <w:r>
        <w:rPr>
          <w:rFonts w:ascii="宋体" w:eastAsia="宋体" w:hAnsi="宋体" w:cs="宋体" w:hint="eastAsia"/>
          <w:sz w:val="24"/>
        </w:rPr>
        <w:t>，颜色分别为蓝色和褐色；物料码放区的尺寸为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/>
          <w:sz w:val="24"/>
        </w:rPr>
        <w:t>300mm</w:t>
      </w:r>
      <w:r>
        <w:rPr>
          <w:rFonts w:ascii="宋体" w:eastAsia="宋体" w:hAnsi="宋体" w:cs="宋体" w:hint="eastAsia"/>
          <w:sz w:val="24"/>
        </w:rPr>
        <w:t>，颜色为白色，其表面有外径为φ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/>
          <w:sz w:val="24"/>
        </w:rPr>
        <w:t>0mm</w:t>
      </w:r>
      <w:r>
        <w:rPr>
          <w:rFonts w:ascii="宋体" w:eastAsia="宋体" w:hAnsi="宋体" w:cs="宋体" w:hint="eastAsia"/>
          <w:sz w:val="24"/>
        </w:rPr>
        <w:t>的黑色圆形色环（图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，用于确定物料是否摆放到位；物料区为场地中央区域内标注经纬坐标编号的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个区域（每个物料区的尺寸为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100</w:t>
      </w:r>
      <w:r>
        <w:rPr>
          <w:rFonts w:ascii="宋体" w:eastAsia="宋体" w:hAnsi="宋体" w:cs="宋体"/>
          <w:sz w:val="24"/>
        </w:rPr>
        <w:t>mm</w:t>
      </w:r>
      <w:r>
        <w:rPr>
          <w:rFonts w:ascii="宋体" w:eastAsia="宋体" w:hAnsi="宋体" w:cs="宋体" w:hint="eastAsia"/>
          <w:sz w:val="24"/>
        </w:rPr>
        <w:t>的矩形区域）。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机器人现场比赛的主要任务是自主识别物料区的物料，捡拾、搬运物料到物料码放区，并将物料码放到指定的物料码放区。</w:t>
      </w:r>
    </w:p>
    <w:p w:rsidR="006C1897" w:rsidRDefault="008A6B29">
      <w:pPr>
        <w:tabs>
          <w:tab w:val="left" w:pos="1620"/>
        </w:tabs>
        <w:spacing w:line="360" w:lineRule="auto"/>
        <w:jc w:val="center"/>
      </w:pPr>
      <w:r>
        <w:rPr>
          <w:noProof/>
        </w:rPr>
        <w:drawing>
          <wp:inline distT="0" distB="0" distL="0" distR="0" wp14:anchorId="5491D74C" wp14:editId="79FD6A34">
            <wp:extent cx="2211705" cy="2211705"/>
            <wp:effectExtent l="0" t="0" r="0" b="0"/>
            <wp:docPr id="6" name="图片 6" descr="f1df1dbe036a581697148cbc72b7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1df1dbe036a581697148cbc72b7a3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E046CD" wp14:editId="7C08EE53">
            <wp:extent cx="3434080" cy="2200910"/>
            <wp:effectExtent l="0" t="0" r="0" b="8890"/>
            <wp:docPr id="5" name="图片 5" descr="286b3768691a9867aa6b42d729379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86b3768691a9867aa6b42d7293796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97" w:rsidRDefault="008A6B29">
      <w:pPr>
        <w:tabs>
          <w:tab w:val="left" w:pos="1620"/>
        </w:tabs>
        <w:spacing w:line="360" w:lineRule="auto"/>
        <w:jc w:val="center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图</w:t>
      </w:r>
      <w:r>
        <w:rPr>
          <w:rFonts w:ascii="宋体" w:eastAsia="宋体" w:hAnsi="宋体" w:hint="eastAsia"/>
          <w:sz w:val="21"/>
          <w:szCs w:val="21"/>
        </w:rPr>
        <w:t>1.1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机器人赛场示意图</w:t>
      </w:r>
    </w:p>
    <w:p w:rsidR="006C1897" w:rsidRDefault="008A6B29">
      <w:pPr>
        <w:tabs>
          <w:tab w:val="left" w:pos="1620"/>
        </w:tabs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noProof/>
        </w:rPr>
        <w:lastRenderedPageBreak/>
        <w:drawing>
          <wp:inline distT="0" distB="0" distL="0" distR="0" wp14:anchorId="7DABEDC5" wp14:editId="47CD95ED">
            <wp:extent cx="2137410" cy="22752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97" w:rsidRDefault="008A6B29">
      <w:pPr>
        <w:tabs>
          <w:tab w:val="left" w:pos="1620"/>
        </w:tabs>
        <w:spacing w:line="360" w:lineRule="auto"/>
        <w:jc w:val="center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D8C93" wp14:editId="7E06B752">
                <wp:simplePos x="0" y="0"/>
                <wp:positionH relativeFrom="column">
                  <wp:posOffset>2171065</wp:posOffset>
                </wp:positionH>
                <wp:positionV relativeFrom="paragraph">
                  <wp:posOffset>7419975</wp:posOffset>
                </wp:positionV>
                <wp:extent cx="970280" cy="246380"/>
                <wp:effectExtent l="0" t="0" r="0" b="127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1897" w:rsidRDefault="008A6B2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粗加工区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70.95pt;margin-top:584.25pt;height:19.4pt;width:76.4pt;z-index:251659264;mso-width-relative:page;mso-height-relative:page;" filled="f" stroked="f" coordsize="21600,21600" o:gfxdata="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OLTU3aAAAADQEAAA8A&#10;AAAAAAAAAQAgAAAAIgAAAGRycy9kb3ducmV2LnhtbFBLAQIUABQAAAAIAIdO4kBPgHi2FQIAABQE&#10;AAAOAAAAAAAAAAEAIAAAACk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粗加工区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84494061"/>
      <w:r>
        <w:rPr>
          <w:rFonts w:ascii="宋体" w:eastAsia="宋体" w:hAnsi="宋体"/>
          <w:sz w:val="21"/>
          <w:szCs w:val="21"/>
        </w:rPr>
        <w:t>图</w:t>
      </w:r>
      <w:r>
        <w:rPr>
          <w:rFonts w:ascii="宋体" w:eastAsia="宋体" w:hAnsi="宋体" w:hint="eastAsia"/>
          <w:sz w:val="21"/>
          <w:szCs w:val="21"/>
        </w:rPr>
        <w:t>1.2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物料码放区示意</w:t>
      </w:r>
      <w:r>
        <w:rPr>
          <w:rFonts w:ascii="宋体" w:eastAsia="宋体" w:hAnsi="宋体"/>
          <w:sz w:val="21"/>
          <w:szCs w:val="21"/>
        </w:rPr>
        <w:t>图</w:t>
      </w:r>
      <w:bookmarkEnd w:id="1"/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 xml:space="preserve">3.2  </w:t>
      </w:r>
      <w:r>
        <w:rPr>
          <w:rFonts w:ascii="微软雅黑" w:eastAsia="微软雅黑" w:hAnsi="微软雅黑" w:cs="宋体" w:hint="eastAsia"/>
          <w:sz w:val="24"/>
        </w:rPr>
        <w:t>机器人搬运的物料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机器人</w:t>
      </w:r>
      <w:r>
        <w:rPr>
          <w:rFonts w:ascii="宋体" w:eastAsia="宋体" w:hAnsi="宋体" w:cs="宋体"/>
          <w:sz w:val="24"/>
        </w:rPr>
        <w:t>初赛时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/>
          <w:sz w:val="24"/>
        </w:rPr>
        <w:t>物料</w:t>
      </w:r>
      <w:r>
        <w:rPr>
          <w:rFonts w:ascii="宋体" w:eastAsia="宋体" w:hAnsi="宋体" w:cs="宋体" w:hint="eastAsia"/>
          <w:sz w:val="24"/>
        </w:rPr>
        <w:t>形状</w:t>
      </w:r>
      <w:r>
        <w:rPr>
          <w:rFonts w:ascii="宋体" w:eastAsia="宋体" w:hAnsi="宋体" w:cs="宋体"/>
          <w:sz w:val="24"/>
        </w:rPr>
        <w:t>为</w:t>
      </w:r>
      <w:r>
        <w:rPr>
          <w:rFonts w:ascii="宋体" w:eastAsia="宋体" w:hAnsi="宋体" w:cs="宋体" w:hint="eastAsia"/>
          <w:sz w:val="24"/>
        </w:rPr>
        <w:t>外</w:t>
      </w:r>
      <w:r>
        <w:rPr>
          <w:rFonts w:ascii="宋体" w:eastAsia="宋体" w:hAnsi="宋体" w:cs="宋体"/>
          <w:sz w:val="24"/>
        </w:rPr>
        <w:t>径</w:t>
      </w:r>
      <w:r>
        <w:rPr>
          <w:rFonts w:ascii="宋体" w:eastAsia="宋体" w:hAnsi="宋体" w:cs="宋体" w:hint="eastAsia"/>
          <w:sz w:val="24"/>
        </w:rPr>
        <w:t>75</w:t>
      </w:r>
      <w:r>
        <w:rPr>
          <w:rFonts w:ascii="宋体" w:eastAsia="宋体" w:hAnsi="宋体" w:cs="宋体"/>
          <w:sz w:val="24"/>
        </w:rPr>
        <w:t>mm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高度</w:t>
      </w:r>
      <w:r>
        <w:rPr>
          <w:rFonts w:ascii="宋体" w:eastAsia="宋体" w:hAnsi="宋体" w:cs="宋体" w:hint="eastAsia"/>
          <w:sz w:val="24"/>
        </w:rPr>
        <w:t>100</w:t>
      </w:r>
      <w:r>
        <w:rPr>
          <w:rFonts w:ascii="宋体" w:eastAsia="宋体" w:hAnsi="宋体" w:cs="宋体"/>
          <w:sz w:val="24"/>
        </w:rPr>
        <w:t>mm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重</w:t>
      </w:r>
      <w:r>
        <w:rPr>
          <w:rFonts w:ascii="宋体" w:eastAsia="宋体" w:hAnsi="宋体" w:cs="宋体" w:hint="eastAsia"/>
          <w:sz w:val="24"/>
        </w:rPr>
        <w:t>量不大于</w:t>
      </w:r>
      <w:r>
        <w:rPr>
          <w:rFonts w:ascii="宋体" w:eastAsia="宋体" w:hAnsi="宋体" w:cs="宋体" w:hint="eastAsia"/>
          <w:sz w:val="24"/>
        </w:rPr>
        <w:t>200</w:t>
      </w:r>
      <w:r>
        <w:rPr>
          <w:rFonts w:ascii="宋体" w:eastAsia="宋体" w:hAnsi="宋体" w:cs="宋体"/>
          <w:sz w:val="24"/>
        </w:rPr>
        <w:t>g</w:t>
      </w:r>
      <w:r>
        <w:rPr>
          <w:rFonts w:ascii="宋体" w:eastAsia="宋体" w:hAnsi="宋体" w:cs="宋体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类</w:t>
      </w:r>
      <w:r>
        <w:rPr>
          <w:rFonts w:ascii="宋体" w:eastAsia="宋体" w:hAnsi="宋体" w:cs="宋体"/>
          <w:sz w:val="24"/>
        </w:rPr>
        <w:t>圆柱体</w:t>
      </w:r>
      <w:r>
        <w:rPr>
          <w:rFonts w:ascii="宋体" w:eastAsia="宋体" w:hAnsi="宋体" w:cs="宋体" w:hint="eastAsia"/>
          <w:sz w:val="24"/>
        </w:rPr>
        <w:t>（直径</w:t>
      </w:r>
      <w:r>
        <w:rPr>
          <w:rFonts w:ascii="宋体" w:eastAsia="宋体" w:hAnsi="宋体" w:cs="宋体"/>
          <w:sz w:val="24"/>
        </w:rPr>
        <w:t>7</w:t>
      </w:r>
      <w:r>
        <w:rPr>
          <w:rFonts w:ascii="宋体" w:eastAsia="宋体" w:hAnsi="宋体" w:cs="宋体" w:hint="eastAsia"/>
          <w:sz w:val="24"/>
        </w:rPr>
        <w:t>0mm</w:t>
      </w:r>
      <w:r>
        <w:rPr>
          <w:rFonts w:ascii="宋体" w:eastAsia="宋体" w:hAnsi="宋体" w:cs="宋体" w:hint="eastAsia"/>
          <w:sz w:val="24"/>
        </w:rPr>
        <w:t>的圆柱表面均布半径为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.5</w:t>
      </w:r>
      <w:r>
        <w:rPr>
          <w:rFonts w:ascii="宋体" w:eastAsia="宋体" w:hAnsi="宋体" w:cs="宋体" w:hint="eastAsia"/>
          <w:sz w:val="24"/>
        </w:rPr>
        <w:t>mm</w:t>
      </w:r>
      <w:r>
        <w:rPr>
          <w:rFonts w:ascii="宋体" w:eastAsia="宋体" w:hAnsi="宋体" w:cs="宋体" w:hint="eastAsia"/>
          <w:sz w:val="24"/>
        </w:rPr>
        <w:t>的棱边，如图</w:t>
      </w:r>
      <w:r>
        <w:rPr>
          <w:rFonts w:ascii="宋体" w:eastAsia="宋体" w:hAnsi="宋体" w:cs="宋体" w:hint="eastAsia"/>
          <w:sz w:val="24"/>
        </w:rPr>
        <w:t>1.3</w:t>
      </w:r>
      <w:r>
        <w:rPr>
          <w:rFonts w:ascii="宋体" w:eastAsia="宋体" w:hAnsi="宋体" w:cs="宋体" w:hint="eastAsia"/>
          <w:sz w:val="24"/>
        </w:rPr>
        <w:t>所示），</w:t>
      </w:r>
      <w:r>
        <w:rPr>
          <w:rFonts w:ascii="宋体" w:eastAsia="宋体" w:hAnsi="宋体" w:cs="宋体"/>
          <w:sz w:val="24"/>
        </w:rPr>
        <w:t>物料材料为</w:t>
      </w:r>
      <w:r>
        <w:rPr>
          <w:rFonts w:ascii="宋体" w:eastAsia="宋体" w:hAnsi="宋体" w:cs="宋体" w:hint="eastAsia"/>
          <w:sz w:val="24"/>
        </w:rPr>
        <w:t>3D</w:t>
      </w:r>
      <w:r>
        <w:rPr>
          <w:rFonts w:ascii="宋体" w:eastAsia="宋体" w:hAnsi="宋体" w:cs="宋体" w:hint="eastAsia"/>
          <w:sz w:val="24"/>
        </w:rPr>
        <w:t>打印机用</w:t>
      </w:r>
      <w:r>
        <w:rPr>
          <w:rFonts w:ascii="宋体" w:eastAsia="宋体" w:hAnsi="宋体" w:cs="宋体" w:hint="eastAsia"/>
          <w:sz w:val="24"/>
        </w:rPr>
        <w:t>ABS</w:t>
      </w:r>
      <w:r>
        <w:rPr>
          <w:rFonts w:ascii="宋体" w:eastAsia="宋体" w:hAnsi="宋体" w:cs="宋体" w:hint="eastAsia"/>
          <w:sz w:val="24"/>
        </w:rPr>
        <w:t>，共有两</w:t>
      </w:r>
      <w:r>
        <w:rPr>
          <w:rFonts w:ascii="宋体" w:eastAsia="宋体" w:hAnsi="宋体" w:cs="宋体"/>
          <w:sz w:val="24"/>
        </w:rPr>
        <w:t>种颜色</w:t>
      </w:r>
      <w:r>
        <w:rPr>
          <w:rFonts w:ascii="宋体" w:eastAsia="宋体" w:hAnsi="宋体" w:cs="宋体" w:hint="eastAsia"/>
          <w:sz w:val="24"/>
        </w:rPr>
        <w:t>，分别</w:t>
      </w:r>
      <w:r>
        <w:rPr>
          <w:rFonts w:ascii="宋体" w:eastAsia="宋体" w:hAnsi="宋体" w:cs="宋体"/>
          <w:sz w:val="24"/>
        </w:rPr>
        <w:t>为：红（</w:t>
      </w:r>
      <w:r>
        <w:rPr>
          <w:rFonts w:ascii="宋体" w:eastAsia="宋体" w:hAnsi="宋体" w:cs="宋体" w:hint="eastAsia"/>
          <w:sz w:val="24"/>
        </w:rPr>
        <w:t>ABS/Red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C-21-03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和</w:t>
      </w:r>
      <w:r>
        <w:rPr>
          <w:rFonts w:ascii="宋体" w:eastAsia="宋体" w:hAnsi="宋体" w:cs="宋体"/>
          <w:sz w:val="24"/>
        </w:rPr>
        <w:t>绿（</w:t>
      </w:r>
      <w:r>
        <w:rPr>
          <w:rFonts w:ascii="宋体" w:eastAsia="宋体" w:hAnsi="宋体" w:cs="宋体" w:hint="eastAsia"/>
          <w:sz w:val="24"/>
        </w:rPr>
        <w:t>ABS/Green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C-21-06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。通过赛前抽签形式决定赛场上物料的颜色和位置。</w:t>
      </w:r>
    </w:p>
    <w:p w:rsidR="006C1897" w:rsidRDefault="008A6B29">
      <w:pPr>
        <w:tabs>
          <w:tab w:val="left" w:pos="1620"/>
        </w:tabs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62B3AF69" wp14:editId="225D3B45">
            <wp:extent cx="2169160" cy="2371090"/>
            <wp:effectExtent l="0" t="0" r="2540" b="0"/>
            <wp:docPr id="3" name="图片 3" descr="C:\Users\ADMINI~1\AppData\Local\Temp\WeChat Files\6fdf2bf8a9b61e2862eba57d602ae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6fdf2bf8a9b61e2862eba57d602aea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97" w:rsidRDefault="008A6B29">
      <w:pPr>
        <w:tabs>
          <w:tab w:val="left" w:pos="1620"/>
        </w:tabs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6DB77DA9" wp14:editId="335CB40E">
            <wp:extent cx="2019935" cy="1913890"/>
            <wp:effectExtent l="0" t="0" r="0" b="0"/>
            <wp:docPr id="2" name="图片 2" descr="C:\Users\ADMINI~1\AppData\Local\Temp\WeChat Files\b9c38d413b2462e57ac2ee825c10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b9c38d413b2462e57ac2ee825c10df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97" w:rsidRDefault="008A6B29">
      <w:pPr>
        <w:tabs>
          <w:tab w:val="left" w:pos="1620"/>
        </w:tabs>
        <w:spacing w:line="360" w:lineRule="auto"/>
        <w:jc w:val="center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图</w:t>
      </w:r>
      <w:r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 w:hint="eastAsia"/>
          <w:sz w:val="21"/>
          <w:szCs w:val="21"/>
        </w:rPr>
        <w:t>初赛物料工程图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机器人</w:t>
      </w:r>
      <w:r>
        <w:rPr>
          <w:rFonts w:ascii="宋体" w:eastAsia="宋体" w:hAnsi="宋体" w:cs="宋体"/>
          <w:sz w:val="24"/>
        </w:rPr>
        <w:t>决赛时待搬运物料的颜色、材料与机器人初赛时相同，形状为简单机械零件的抽象几何体（包括圆柱体、方形体、</w:t>
      </w:r>
      <w:r>
        <w:rPr>
          <w:rFonts w:ascii="宋体" w:eastAsia="宋体" w:hAnsi="宋体" w:cs="宋体" w:hint="eastAsia"/>
          <w:sz w:val="24"/>
        </w:rPr>
        <w:t>三棱柱、</w:t>
      </w:r>
      <w:r>
        <w:rPr>
          <w:rFonts w:ascii="宋体" w:eastAsia="宋体" w:hAnsi="宋体" w:cs="宋体"/>
          <w:sz w:val="24"/>
        </w:rPr>
        <w:t>球体等），物料的各边长或直径尺寸限制在</w:t>
      </w:r>
      <w:r>
        <w:rPr>
          <w:rFonts w:ascii="宋体" w:eastAsia="宋体" w:hAnsi="宋体" w:cs="宋体" w:hint="eastAsia"/>
          <w:sz w:val="24"/>
        </w:rPr>
        <w:t>80</w:t>
      </w:r>
      <w:r>
        <w:rPr>
          <w:rFonts w:ascii="宋体" w:eastAsia="宋体" w:hAnsi="宋体" w:cs="宋体"/>
          <w:sz w:val="24"/>
        </w:rPr>
        <w:t>mm</w:t>
      </w:r>
      <w:r>
        <w:rPr>
          <w:rFonts w:ascii="宋体" w:eastAsia="宋体" w:hAnsi="宋体" w:cs="宋体" w:hint="eastAsia"/>
          <w:sz w:val="24"/>
        </w:rPr>
        <w:t>以内</w:t>
      </w:r>
      <w:r>
        <w:rPr>
          <w:rFonts w:ascii="宋体" w:eastAsia="宋体" w:hAnsi="宋体" w:cs="宋体"/>
          <w:sz w:val="24"/>
        </w:rPr>
        <w:t>，重量</w:t>
      </w:r>
      <w:r>
        <w:rPr>
          <w:rFonts w:ascii="宋体" w:eastAsia="宋体" w:hAnsi="宋体" w:cs="宋体" w:hint="eastAsia"/>
          <w:sz w:val="24"/>
        </w:rPr>
        <w:t>不大于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/>
          <w:sz w:val="24"/>
        </w:rPr>
        <w:t>0g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决赛时所用物料的</w:t>
      </w:r>
      <w:r>
        <w:rPr>
          <w:rFonts w:ascii="宋体" w:eastAsia="宋体" w:hAnsi="宋体" w:cs="宋体"/>
          <w:sz w:val="24"/>
        </w:rPr>
        <w:t>形状和参数</w:t>
      </w:r>
      <w:r>
        <w:rPr>
          <w:rFonts w:ascii="宋体" w:eastAsia="宋体" w:hAnsi="宋体" w:cs="宋体" w:hint="eastAsia"/>
          <w:sz w:val="24"/>
        </w:rPr>
        <w:t>在现场实践考核前通过</w:t>
      </w:r>
      <w:r>
        <w:rPr>
          <w:rFonts w:ascii="宋体" w:eastAsia="宋体" w:hAnsi="宋体" w:cs="宋体"/>
          <w:sz w:val="24"/>
        </w:rPr>
        <w:t>现场抽签决定。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 xml:space="preserve">3.3  </w:t>
      </w:r>
      <w:r>
        <w:rPr>
          <w:rFonts w:ascii="微软雅黑" w:eastAsia="微软雅黑" w:hAnsi="微软雅黑" w:cs="宋体"/>
          <w:sz w:val="24"/>
        </w:rPr>
        <w:t>任务编码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机器人初赛的</w:t>
      </w:r>
      <w:r>
        <w:rPr>
          <w:rFonts w:ascii="宋体" w:eastAsia="宋体" w:hAnsi="宋体" w:cs="宋体"/>
          <w:sz w:val="24"/>
        </w:rPr>
        <w:t>任务编码</w:t>
      </w:r>
      <w:r>
        <w:rPr>
          <w:rFonts w:ascii="宋体" w:eastAsia="宋体" w:hAnsi="宋体" w:cs="宋体" w:hint="eastAsia"/>
          <w:sz w:val="24"/>
        </w:rPr>
        <w:t>由</w:t>
      </w:r>
      <w:r>
        <w:rPr>
          <w:rFonts w:ascii="宋体" w:eastAsia="宋体" w:hAnsi="宋体" w:cs="宋体" w:hint="eastAsia"/>
          <w:sz w:val="24"/>
        </w:rPr>
        <w:t>1~9</w:t>
      </w:r>
      <w:r>
        <w:rPr>
          <w:rFonts w:ascii="宋体" w:eastAsia="宋体" w:hAnsi="宋体" w:cs="宋体" w:hint="eastAsia"/>
          <w:sz w:val="24"/>
        </w:rPr>
        <w:t>中的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位数字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/>
          <w:sz w:val="24"/>
        </w:rPr>
        <w:t>R</w:t>
      </w:r>
      <w:r>
        <w:rPr>
          <w:rFonts w:ascii="宋体" w:eastAsia="宋体" w:hAnsi="宋体" w:cs="宋体" w:hint="eastAsia"/>
          <w:sz w:val="24"/>
        </w:rPr>
        <w:t>或</w:t>
      </w:r>
      <w:r>
        <w:rPr>
          <w:rFonts w:ascii="宋体" w:eastAsia="宋体" w:hAnsi="宋体" w:cs="宋体"/>
          <w:sz w:val="24"/>
        </w:rPr>
        <w:t>G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R</w:t>
      </w:r>
      <w:r>
        <w:rPr>
          <w:rFonts w:ascii="宋体" w:eastAsia="宋体" w:hAnsi="宋体" w:cs="宋体" w:hint="eastAsia"/>
          <w:sz w:val="24"/>
        </w:rPr>
        <w:t>表示红色，</w:t>
      </w:r>
      <w:r>
        <w:rPr>
          <w:rFonts w:ascii="宋体" w:eastAsia="宋体" w:hAnsi="宋体" w:cs="宋体" w:hint="eastAsia"/>
          <w:sz w:val="24"/>
        </w:rPr>
        <w:t>G</w:t>
      </w:r>
      <w:r>
        <w:rPr>
          <w:rFonts w:ascii="宋体" w:eastAsia="宋体" w:hAnsi="宋体" w:cs="宋体" w:hint="eastAsia"/>
          <w:sz w:val="24"/>
        </w:rPr>
        <w:t>表示绿色）表示，意为在物料区放置并需要搬运物料的位置和颜色。例如，任务编码“</w:t>
      </w:r>
      <w:r>
        <w:rPr>
          <w:rFonts w:ascii="宋体" w:eastAsia="宋体" w:hAnsi="宋体" w:cs="宋体" w:hint="eastAsia"/>
          <w:sz w:val="24"/>
        </w:rPr>
        <w:t>123</w:t>
      </w:r>
      <w:r>
        <w:rPr>
          <w:rFonts w:ascii="宋体" w:eastAsia="宋体" w:hAnsi="宋体" w:cs="宋体"/>
          <w:sz w:val="24"/>
        </w:rPr>
        <w:t>45R</w:t>
      </w:r>
      <w:r>
        <w:rPr>
          <w:rFonts w:ascii="宋体" w:eastAsia="宋体" w:hAnsi="宋体" w:cs="宋体" w:hint="eastAsia"/>
          <w:sz w:val="24"/>
        </w:rPr>
        <w:t>”表示在编号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的位置放置红色物料，在编号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的位置不放置物料。初赛时需要将位置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的红色物料搬运到物料码放区进行码放。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机器人决赛的</w:t>
      </w:r>
      <w:r>
        <w:rPr>
          <w:rFonts w:ascii="宋体" w:eastAsia="宋体" w:hAnsi="宋体" w:cs="宋体"/>
          <w:sz w:val="24"/>
        </w:rPr>
        <w:t>任务编码</w:t>
      </w:r>
      <w:r>
        <w:rPr>
          <w:rFonts w:ascii="宋体" w:eastAsia="宋体" w:hAnsi="宋体" w:cs="宋体" w:hint="eastAsia"/>
          <w:sz w:val="24"/>
        </w:rPr>
        <w:t>由</w:t>
      </w:r>
      <w:r>
        <w:rPr>
          <w:rFonts w:ascii="宋体" w:eastAsia="宋体" w:hAnsi="宋体" w:cs="宋体" w:hint="eastAsia"/>
          <w:sz w:val="24"/>
        </w:rPr>
        <w:t>1~9</w:t>
      </w:r>
      <w:r>
        <w:rPr>
          <w:rFonts w:ascii="宋体" w:eastAsia="宋体" w:hAnsi="宋体" w:cs="宋体" w:hint="eastAsia"/>
          <w:sz w:val="24"/>
        </w:rPr>
        <w:t>中的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位数字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/>
          <w:sz w:val="24"/>
        </w:rPr>
        <w:t>R</w:t>
      </w:r>
      <w:r>
        <w:rPr>
          <w:rFonts w:ascii="宋体" w:eastAsia="宋体" w:hAnsi="宋体" w:cs="宋体" w:hint="eastAsia"/>
          <w:sz w:val="24"/>
        </w:rPr>
        <w:t>或</w:t>
      </w:r>
      <w:r>
        <w:rPr>
          <w:rFonts w:ascii="宋体" w:eastAsia="宋体" w:hAnsi="宋体" w:cs="宋体"/>
          <w:sz w:val="24"/>
        </w:rPr>
        <w:t>G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R</w:t>
      </w:r>
      <w:r>
        <w:rPr>
          <w:rFonts w:ascii="宋体" w:eastAsia="宋体" w:hAnsi="宋体" w:cs="宋体" w:hint="eastAsia"/>
          <w:sz w:val="24"/>
        </w:rPr>
        <w:t>表示红色，</w:t>
      </w:r>
      <w:r>
        <w:rPr>
          <w:rFonts w:ascii="宋体" w:eastAsia="宋体" w:hAnsi="宋体" w:cs="宋体" w:hint="eastAsia"/>
          <w:sz w:val="24"/>
        </w:rPr>
        <w:t>G</w:t>
      </w:r>
      <w:r>
        <w:rPr>
          <w:rFonts w:ascii="宋体" w:eastAsia="宋体" w:hAnsi="宋体" w:cs="宋体" w:hint="eastAsia"/>
          <w:sz w:val="24"/>
        </w:rPr>
        <w:t>表示绿色）表示，意为在物料区放置并需要搬运物料的位置和颜色。例如，任务编码“</w:t>
      </w:r>
      <w:r>
        <w:rPr>
          <w:rFonts w:ascii="宋体" w:eastAsia="宋体" w:hAnsi="宋体" w:cs="宋体" w:hint="eastAsia"/>
          <w:sz w:val="24"/>
        </w:rPr>
        <w:t>123</w:t>
      </w:r>
      <w:r>
        <w:rPr>
          <w:rFonts w:ascii="宋体" w:eastAsia="宋体" w:hAnsi="宋体" w:cs="宋体"/>
          <w:sz w:val="24"/>
        </w:rPr>
        <w:t>45G</w:t>
      </w:r>
      <w:r>
        <w:rPr>
          <w:rFonts w:ascii="宋体" w:eastAsia="宋体" w:hAnsi="宋体" w:cs="宋体" w:hint="eastAsia"/>
          <w:sz w:val="24"/>
        </w:rPr>
        <w:t>”表示在编号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的位置放置绿色物料，在编号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的位置放置红色物料。决赛时需要将位置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的绿色物料搬运到物料码放区进行码放。</w:t>
      </w:r>
    </w:p>
    <w:p w:rsidR="006C1897" w:rsidRDefault="008A6B29">
      <w:pPr>
        <w:pStyle w:val="4"/>
        <w:spacing w:before="120" w:after="120" w:line="360" w:lineRule="auto"/>
        <w:ind w:firstLineChars="200" w:firstLine="560"/>
        <w:rPr>
          <w:rFonts w:ascii="微软雅黑" w:eastAsia="微软雅黑" w:hAnsi="微软雅黑"/>
          <w:b w:val="0"/>
        </w:rPr>
      </w:pPr>
      <w:r>
        <w:rPr>
          <w:rFonts w:ascii="微软雅黑" w:eastAsia="微软雅黑" w:hAnsi="微软雅黑"/>
          <w:b w:val="0"/>
        </w:rPr>
        <w:t>4</w:t>
      </w:r>
      <w:r>
        <w:rPr>
          <w:rFonts w:ascii="微软雅黑" w:eastAsia="微软雅黑" w:hAnsi="微软雅黑" w:hint="eastAsia"/>
          <w:b w:val="0"/>
        </w:rPr>
        <w:t>．赛项具体要求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/>
          <w:sz w:val="24"/>
        </w:rPr>
        <w:t>4.1</w:t>
      </w:r>
      <w:r>
        <w:rPr>
          <w:rFonts w:ascii="微软雅黑" w:eastAsia="微软雅黑" w:hAnsi="微软雅黑" w:cs="宋体"/>
          <w:sz w:val="24"/>
        </w:rPr>
        <w:t>机器人初赛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）宣传海报及微视频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color w:val="FF0000"/>
          <w:sz w:val="24"/>
          <w:highlight w:val="green"/>
        </w:rPr>
      </w:pPr>
      <w:r>
        <w:rPr>
          <w:rFonts w:ascii="宋体" w:eastAsia="宋体" w:hAnsi="宋体" w:cs="宋体" w:hint="eastAsia"/>
          <w:sz w:val="24"/>
        </w:rPr>
        <w:t>参赛队结合赛项命题从自身机器人的创意设计、功能实现、工程实施等方面入手，制作宣传海报。要求主题鲜明，海报宣传内容与实际作品吻合。幅面大小为</w:t>
      </w:r>
      <w:r>
        <w:rPr>
          <w:rFonts w:ascii="宋体" w:eastAsia="宋体" w:hAnsi="宋体" w:cs="宋体" w:hint="eastAsia"/>
          <w:sz w:val="24"/>
        </w:rPr>
        <w:t>800</w:t>
      </w:r>
      <w:r>
        <w:rPr>
          <w:rFonts w:ascii="宋体" w:eastAsia="宋体" w:hAnsi="宋体" w:cs="宋体"/>
          <w:sz w:val="24"/>
        </w:rPr>
        <w:t>mm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宽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1400mm</w:t>
      </w:r>
      <w:r>
        <w:rPr>
          <w:rFonts w:ascii="宋体" w:eastAsia="宋体" w:hAnsi="宋体" w:cs="宋体" w:hint="eastAsia"/>
          <w:sz w:val="24"/>
        </w:rPr>
        <w:t>（高），文件格式为</w:t>
      </w:r>
      <w:r>
        <w:rPr>
          <w:rFonts w:ascii="宋体" w:eastAsia="宋体" w:hAnsi="宋体" w:cs="宋体" w:hint="eastAsia"/>
          <w:sz w:val="24"/>
        </w:rPr>
        <w:t>JPG</w:t>
      </w:r>
      <w:r>
        <w:rPr>
          <w:rFonts w:ascii="宋体" w:eastAsia="宋体" w:hAnsi="宋体" w:cs="宋体" w:hint="eastAsia"/>
          <w:sz w:val="24"/>
        </w:rPr>
        <w:t>格式，分辨率不小于</w:t>
      </w:r>
      <w:r>
        <w:rPr>
          <w:rFonts w:ascii="宋体" w:eastAsia="宋体" w:hAnsi="宋体" w:cs="宋体" w:hint="eastAsia"/>
          <w:sz w:val="24"/>
        </w:rPr>
        <w:t>300dpi</w:t>
      </w:r>
      <w:r>
        <w:rPr>
          <w:rFonts w:ascii="宋体" w:eastAsia="宋体" w:hAnsi="宋体" w:cs="宋体" w:hint="eastAsia"/>
          <w:sz w:val="24"/>
        </w:rPr>
        <w:t>，文件大小不大于</w:t>
      </w:r>
      <w:r>
        <w:rPr>
          <w:rFonts w:ascii="宋体" w:eastAsia="宋体" w:hAnsi="宋体" w:cs="宋体" w:hint="eastAsia"/>
          <w:sz w:val="24"/>
        </w:rPr>
        <w:t>10Mb</w:t>
      </w:r>
      <w:r>
        <w:rPr>
          <w:rFonts w:ascii="宋体" w:eastAsia="宋体" w:hAnsi="宋体" w:cs="宋体" w:hint="eastAsia"/>
          <w:sz w:val="24"/>
        </w:rPr>
        <w:t>。具体海报模板以后续发布为准。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同时，针对参赛作品的开发过程（设计、制作和调试等）和团队合作等方面，制作时长为</w:t>
      </w:r>
      <w:r>
        <w:rPr>
          <w:rFonts w:eastAsia="宋体"/>
          <w:sz w:val="24"/>
        </w:rPr>
        <w:t>2~3</w:t>
      </w:r>
      <w:r>
        <w:rPr>
          <w:rFonts w:eastAsia="宋体"/>
          <w:sz w:val="24"/>
        </w:rPr>
        <w:t>分钟</w:t>
      </w:r>
      <w:r>
        <w:rPr>
          <w:rFonts w:ascii="宋体" w:eastAsia="宋体" w:hAnsi="宋体" w:cs="宋体" w:hint="eastAsia"/>
          <w:sz w:val="24"/>
        </w:rPr>
        <w:t>的短视频（文件格式为</w:t>
      </w:r>
      <w:r>
        <w:rPr>
          <w:rFonts w:ascii="宋体" w:eastAsia="宋体" w:hAnsi="宋体" w:cs="宋体" w:hint="eastAsia"/>
          <w:sz w:val="24"/>
        </w:rPr>
        <w:t>M</w:t>
      </w:r>
      <w:r>
        <w:rPr>
          <w:rFonts w:ascii="宋体" w:eastAsia="宋体" w:hAnsi="宋体" w:cs="宋体"/>
          <w:sz w:val="24"/>
        </w:rPr>
        <w:t>P4</w:t>
      </w:r>
      <w:r>
        <w:rPr>
          <w:rFonts w:ascii="宋体" w:eastAsia="宋体" w:hAnsi="宋体" w:cs="宋体" w:hint="eastAsia"/>
          <w:sz w:val="24"/>
        </w:rPr>
        <w:t>格式）。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现场</w:t>
      </w:r>
      <w:r>
        <w:rPr>
          <w:rFonts w:ascii="宋体" w:eastAsia="宋体" w:hAnsi="宋体" w:cs="宋体" w:hint="eastAsia"/>
          <w:sz w:val="24"/>
        </w:rPr>
        <w:t>初赛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现场抽签决定各参赛队比赛的场地、赛位号</w:t>
      </w:r>
      <w:r>
        <w:rPr>
          <w:rFonts w:ascii="宋体" w:eastAsia="宋体" w:hAnsi="宋体" w:cs="宋体" w:hint="eastAsia"/>
          <w:sz w:val="24"/>
        </w:rPr>
        <w:t>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参赛队进入比赛场地就位，现场抽签确定任务编码，各参赛队进行调试。调试时间</w:t>
      </w:r>
      <w:r>
        <w:rPr>
          <w:rFonts w:ascii="宋体" w:eastAsia="宋体" w:hAnsi="宋体" w:cs="宋体"/>
          <w:sz w:val="24"/>
        </w:rPr>
        <w:t>结束</w:t>
      </w:r>
      <w:r>
        <w:rPr>
          <w:rFonts w:ascii="宋体" w:eastAsia="宋体" w:hAnsi="宋体" w:cs="宋体" w:hint="eastAsia"/>
          <w:sz w:val="24"/>
        </w:rPr>
        <w:t>，各参赛队</w:t>
      </w:r>
      <w:r>
        <w:rPr>
          <w:rFonts w:ascii="宋体" w:eastAsia="宋体" w:hAnsi="宋体" w:cs="宋体"/>
          <w:sz w:val="24"/>
        </w:rPr>
        <w:t>将机器人放置在指定出发位置（如图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.1</w:t>
      </w:r>
      <w:r>
        <w:rPr>
          <w:rFonts w:ascii="宋体" w:eastAsia="宋体" w:hAnsi="宋体" w:cs="宋体"/>
          <w:sz w:val="24"/>
        </w:rPr>
        <w:t>所示</w:t>
      </w:r>
      <w:r>
        <w:rPr>
          <w:rFonts w:ascii="宋体" w:eastAsia="宋体" w:hAnsi="宋体" w:cs="宋体" w:hint="eastAsia"/>
          <w:sz w:val="24"/>
        </w:rPr>
        <w:t>的蓝色</w:t>
      </w:r>
      <w:r>
        <w:rPr>
          <w:rFonts w:ascii="宋体" w:eastAsia="宋体" w:hAnsi="宋体" w:cs="宋体"/>
          <w:sz w:val="24"/>
        </w:rPr>
        <w:t>区域）</w:t>
      </w:r>
      <w:r>
        <w:rPr>
          <w:rFonts w:ascii="宋体" w:eastAsia="宋体" w:hAnsi="宋体" w:cs="宋体" w:hint="eastAsia"/>
          <w:sz w:val="24"/>
        </w:rPr>
        <w:t>等待发车。现场裁判发出统一开始指令，</w:t>
      </w:r>
      <w:r>
        <w:rPr>
          <w:rFonts w:ascii="宋体" w:eastAsia="宋体" w:hAnsi="宋体" w:cs="宋体"/>
          <w:sz w:val="24"/>
        </w:rPr>
        <w:t>计时开始</w:t>
      </w:r>
      <w:r>
        <w:rPr>
          <w:rFonts w:ascii="宋体" w:eastAsia="宋体" w:hAnsi="宋体" w:cs="宋体" w:hint="eastAsia"/>
          <w:sz w:val="24"/>
        </w:rPr>
        <w:t>。同时，参赛队各派一名队员</w:t>
      </w:r>
      <w:r>
        <w:rPr>
          <w:rFonts w:ascii="宋体" w:eastAsia="宋体" w:hAnsi="宋体" w:cs="宋体"/>
          <w:sz w:val="24"/>
        </w:rPr>
        <w:t>启动机器人，必须采用</w:t>
      </w:r>
      <w:r>
        <w:rPr>
          <w:rFonts w:ascii="宋体" w:eastAsia="宋体" w:hAnsi="宋体" w:cs="宋体" w:hint="eastAsia"/>
          <w:sz w:val="24"/>
        </w:rPr>
        <w:t>“一键式”启动方式（机器人上必须有明确的标识）</w:t>
      </w:r>
      <w:r>
        <w:rPr>
          <w:rFonts w:ascii="宋体" w:eastAsia="宋体" w:hAnsi="宋体" w:cs="宋体"/>
          <w:sz w:val="24"/>
        </w:rPr>
        <w:t>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lastRenderedPageBreak/>
        <w:t>在规定的时间内，机器人移动到</w:t>
      </w:r>
      <w:r>
        <w:rPr>
          <w:rFonts w:ascii="宋体" w:eastAsia="宋体" w:hAnsi="宋体" w:cs="宋体" w:hint="eastAsia"/>
          <w:sz w:val="24"/>
        </w:rPr>
        <w:t>物料</w:t>
      </w:r>
      <w:r>
        <w:rPr>
          <w:rFonts w:ascii="宋体" w:eastAsia="宋体" w:hAnsi="宋体" w:cs="宋体"/>
          <w:sz w:val="24"/>
        </w:rPr>
        <w:t>区</w:t>
      </w:r>
      <w:r>
        <w:rPr>
          <w:rFonts w:ascii="宋体" w:eastAsia="宋体" w:hAnsi="宋体" w:cs="宋体" w:hint="eastAsia"/>
          <w:sz w:val="24"/>
        </w:rPr>
        <w:t>识别</w:t>
      </w:r>
      <w:r>
        <w:rPr>
          <w:rFonts w:ascii="宋体" w:eastAsia="宋体" w:hAnsi="宋体" w:cs="宋体"/>
          <w:sz w:val="24"/>
        </w:rPr>
        <w:t>物料</w:t>
      </w:r>
      <w:r>
        <w:rPr>
          <w:rFonts w:ascii="宋体" w:eastAsia="宋体" w:hAnsi="宋体" w:cs="宋体" w:hint="eastAsia"/>
          <w:sz w:val="24"/>
        </w:rPr>
        <w:t>，并将任务编码指定颜色的物料</w:t>
      </w:r>
      <w:r>
        <w:rPr>
          <w:rFonts w:ascii="宋体" w:eastAsia="宋体" w:hAnsi="宋体" w:cs="宋体"/>
          <w:sz w:val="24"/>
        </w:rPr>
        <w:t>搬运到机器人上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再运至</w:t>
      </w:r>
      <w:r>
        <w:rPr>
          <w:rFonts w:ascii="宋体" w:eastAsia="宋体" w:hAnsi="宋体" w:cs="宋体" w:hint="eastAsia"/>
          <w:sz w:val="24"/>
        </w:rPr>
        <w:t>物料码放区进行码放。物料在物料码放区既可以</w:t>
      </w:r>
      <w:r>
        <w:rPr>
          <w:rFonts w:ascii="宋体" w:eastAsia="宋体" w:hAnsi="宋体" w:cs="宋体"/>
          <w:sz w:val="24"/>
        </w:rPr>
        <w:t>平面放置</w:t>
      </w:r>
      <w:r>
        <w:rPr>
          <w:rFonts w:ascii="宋体" w:eastAsia="宋体" w:hAnsi="宋体" w:cs="宋体" w:hint="eastAsia"/>
          <w:sz w:val="24"/>
        </w:rPr>
        <w:t>，也可以在原来已经放置的物料上进行码垛放置，二者分数的权重不同。</w:t>
      </w:r>
      <w:r>
        <w:rPr>
          <w:rFonts w:ascii="宋体" w:eastAsia="宋体" w:hAnsi="宋体" w:cs="宋体"/>
          <w:sz w:val="24"/>
        </w:rPr>
        <w:t>完成</w:t>
      </w:r>
      <w:r>
        <w:rPr>
          <w:rFonts w:ascii="宋体" w:eastAsia="宋体" w:hAnsi="宋体" w:cs="宋体" w:hint="eastAsia"/>
          <w:sz w:val="24"/>
        </w:rPr>
        <w:t>码放</w:t>
      </w:r>
      <w:r>
        <w:rPr>
          <w:rFonts w:ascii="宋体" w:eastAsia="宋体" w:hAnsi="宋体" w:cs="宋体"/>
          <w:sz w:val="24"/>
        </w:rPr>
        <w:t>任务后</w:t>
      </w:r>
      <w:r>
        <w:rPr>
          <w:rFonts w:ascii="宋体" w:eastAsia="宋体" w:hAnsi="宋体" w:cs="宋体" w:hint="eastAsia"/>
          <w:sz w:val="24"/>
        </w:rPr>
        <w:t>，机器人显示任务编码并回到返回</w:t>
      </w:r>
      <w:r>
        <w:rPr>
          <w:rFonts w:ascii="宋体" w:eastAsia="宋体" w:hAnsi="宋体" w:cs="宋体"/>
          <w:sz w:val="24"/>
        </w:rPr>
        <w:t>区。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物料码放区平面正确放置的度量标准以“完全放在色环内”、“色环圆心被物料遮挡”和“色环圆心未被物料遮挡”三种模式进行评分，码垛放置以是否平稳放置在已有物料上进行评分。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在规定的时间内，根据放置物料正确的数量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准确程度和</w:t>
      </w:r>
      <w:r>
        <w:rPr>
          <w:rFonts w:ascii="宋体" w:eastAsia="宋体" w:hAnsi="宋体" w:cs="宋体" w:hint="eastAsia"/>
          <w:sz w:val="24"/>
        </w:rPr>
        <w:t>堆垛物料的数量、</w:t>
      </w:r>
      <w:r>
        <w:rPr>
          <w:rFonts w:ascii="宋体" w:eastAsia="宋体" w:hAnsi="宋体" w:cs="宋体"/>
          <w:sz w:val="24"/>
        </w:rPr>
        <w:t>准确程度、</w:t>
      </w:r>
      <w:r>
        <w:rPr>
          <w:rFonts w:ascii="宋体" w:eastAsia="宋体" w:hAnsi="宋体" w:cs="宋体" w:hint="eastAsia"/>
          <w:sz w:val="24"/>
        </w:rPr>
        <w:t>正确显示任务编码以及运行时间</w:t>
      </w:r>
      <w:r>
        <w:rPr>
          <w:rFonts w:ascii="宋体" w:eastAsia="宋体" w:hAnsi="宋体" w:cs="宋体"/>
          <w:sz w:val="24"/>
        </w:rPr>
        <w:t>等计算成绩。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每个参赛队有两</w:t>
      </w:r>
      <w:r>
        <w:rPr>
          <w:rFonts w:ascii="宋体" w:eastAsia="宋体" w:hAnsi="宋体" w:cs="宋体" w:hint="eastAsia"/>
          <w:sz w:val="24"/>
        </w:rPr>
        <w:t>轮运行机会</w:t>
      </w:r>
      <w:r>
        <w:rPr>
          <w:rFonts w:ascii="宋体" w:eastAsia="宋体" w:hAnsi="宋体" w:cs="宋体"/>
          <w:sz w:val="24"/>
        </w:rPr>
        <w:t>，取两次成绩中的最好成绩</w:t>
      </w:r>
      <w:r>
        <w:rPr>
          <w:rFonts w:ascii="宋体" w:eastAsia="宋体" w:hAnsi="宋体" w:cs="宋体" w:hint="eastAsia"/>
          <w:sz w:val="24"/>
        </w:rPr>
        <w:t>。以初赛总成绩排名选出参加决赛的参赛队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若出现参赛队总成绩相同，则按现场初赛成绩排序，分高者排序在前，如仍旧无法区分排序，则抽签决定。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/>
          <w:sz w:val="24"/>
        </w:rPr>
        <w:t>4.2</w:t>
      </w:r>
      <w:r>
        <w:rPr>
          <w:rFonts w:ascii="微软雅黑" w:eastAsia="微软雅黑" w:hAnsi="微软雅黑" w:cs="宋体" w:hint="eastAsia"/>
          <w:sz w:val="24"/>
        </w:rPr>
        <w:t>智能搬运决赛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）现场实践考核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现场抽签确定决赛任务。所有晋级决赛的参赛队在规定时间内，按照决赛任务及现场提供的设备和材料等条件，完成相关零件的设计、加工以及开发调试等活动。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参赛队自带</w:t>
      </w:r>
      <w:r>
        <w:rPr>
          <w:rFonts w:ascii="宋体" w:eastAsia="宋体" w:hAnsi="宋体" w:cs="宋体"/>
          <w:sz w:val="24"/>
        </w:rPr>
        <w:t>拆装工具和调试工具等，</w:t>
      </w:r>
      <w:r>
        <w:rPr>
          <w:rFonts w:ascii="宋体" w:eastAsia="宋体" w:hAnsi="宋体" w:cs="宋体" w:hint="eastAsia"/>
          <w:sz w:val="24"/>
        </w:rPr>
        <w:t>有安全操作隐患的不能带入，否则取消比赛资格</w:t>
      </w:r>
      <w:r>
        <w:rPr>
          <w:rFonts w:ascii="宋体" w:eastAsia="宋体" w:hAnsi="宋体" w:cs="宋体"/>
          <w:sz w:val="24"/>
        </w:rPr>
        <w:t>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现场决赛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现场决赛流程与现场初赛流程基本相同。说明：机器人应有自动避障功能</w:t>
      </w:r>
      <w:r>
        <w:rPr>
          <w:rFonts w:ascii="宋体" w:eastAsia="宋体" w:hAnsi="宋体" w:cs="宋体" w:hint="eastAsia"/>
          <w:sz w:val="24"/>
        </w:rPr>
        <w:t>，如在决赛过程中导致非任务编码指定颜色的物料位置（按竖向投影计算）超出该物料区的区域边界（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100</w:t>
      </w:r>
      <w:r>
        <w:rPr>
          <w:rFonts w:ascii="宋体" w:eastAsia="宋体" w:hAnsi="宋体" w:cs="宋体"/>
          <w:sz w:val="24"/>
        </w:rPr>
        <w:t>mm</w:t>
      </w:r>
      <w:r>
        <w:rPr>
          <w:rFonts w:ascii="宋体" w:eastAsia="宋体" w:hAnsi="宋体" w:cs="宋体" w:hint="eastAsia"/>
          <w:sz w:val="24"/>
        </w:rPr>
        <w:t>的矩形区域），会影响到该轮比赛的成绩。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每个参赛队有两轮运行机会</w:t>
      </w:r>
      <w:r>
        <w:rPr>
          <w:rFonts w:ascii="宋体" w:eastAsia="宋体" w:hAnsi="宋体" w:cs="宋体"/>
          <w:sz w:val="24"/>
        </w:rPr>
        <w:t>，取两次成绩中的最好成绩</w:t>
      </w:r>
      <w:r>
        <w:rPr>
          <w:rFonts w:ascii="宋体" w:eastAsia="宋体" w:hAnsi="宋体" w:cs="宋体" w:hint="eastAsia"/>
          <w:sz w:val="24"/>
        </w:rPr>
        <w:t>。若出现参赛队决赛总成绩相同，则按现场决赛成绩排序，分高者排序在前，如仍旧无法区分排序，则抽签决定。</w:t>
      </w:r>
    </w:p>
    <w:p w:rsidR="006C1897" w:rsidRDefault="006C1897">
      <w:pPr>
        <w:widowControl/>
        <w:spacing w:afterLines="100" w:after="312" w:line="520" w:lineRule="exact"/>
        <w:jc w:val="center"/>
        <w:rPr>
          <w:rFonts w:ascii="微软雅黑" w:eastAsia="微软雅黑" w:hAnsi="微软雅黑"/>
          <w:kern w:val="0"/>
          <w:szCs w:val="32"/>
        </w:rPr>
      </w:pPr>
    </w:p>
    <w:p w:rsidR="006C1897" w:rsidRDefault="008A6B29">
      <w:pPr>
        <w:pStyle w:val="3"/>
        <w:spacing w:before="120" w:after="120" w:line="360" w:lineRule="auto"/>
        <w:ind w:firstLineChars="200" w:firstLine="560"/>
        <w:rPr>
          <w:rFonts w:ascii="黑体" w:eastAsia="黑体" w:hAnsi="黑体" w:cs="黑体"/>
          <w:b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sz w:val="28"/>
          <w:szCs w:val="28"/>
        </w:rPr>
        <w:lastRenderedPageBreak/>
        <w:t>二、机器人仿真与应用赛项</w:t>
      </w:r>
    </w:p>
    <w:p w:rsidR="006C1897" w:rsidRDefault="008A6B29">
      <w:pPr>
        <w:pStyle w:val="4"/>
        <w:spacing w:before="120" w:after="120" w:line="360" w:lineRule="auto"/>
        <w:ind w:firstLineChars="200" w:firstLine="560"/>
        <w:rPr>
          <w:rFonts w:ascii="微软雅黑" w:eastAsia="微软雅黑" w:hAnsi="微软雅黑"/>
          <w:b w:val="0"/>
        </w:rPr>
      </w:pPr>
      <w:r>
        <w:rPr>
          <w:rFonts w:ascii="微软雅黑" w:eastAsia="微软雅黑" w:hAnsi="微软雅黑"/>
          <w:b w:val="0"/>
        </w:rPr>
        <w:t>1</w:t>
      </w:r>
      <w:r>
        <w:rPr>
          <w:rFonts w:ascii="微软雅黑" w:eastAsia="微软雅黑" w:hAnsi="微软雅黑" w:hint="eastAsia"/>
          <w:b w:val="0"/>
        </w:rPr>
        <w:t>.</w:t>
      </w:r>
      <w:r>
        <w:rPr>
          <w:rFonts w:ascii="微软雅黑" w:eastAsia="微软雅黑" w:hAnsi="微软雅黑"/>
          <w:b w:val="0"/>
        </w:rPr>
        <w:t xml:space="preserve">  </w:t>
      </w:r>
      <w:r>
        <w:rPr>
          <w:rFonts w:ascii="微软雅黑" w:eastAsia="微软雅黑" w:hAnsi="微软雅黑"/>
          <w:b w:val="0"/>
        </w:rPr>
        <w:t>对</w:t>
      </w:r>
      <w:r>
        <w:rPr>
          <w:rFonts w:ascii="微软雅黑" w:eastAsia="微软雅黑" w:hAnsi="微软雅黑" w:hint="eastAsia"/>
          <w:b w:val="0"/>
        </w:rPr>
        <w:t>参赛作品</w:t>
      </w:r>
      <w:r>
        <w:rPr>
          <w:rFonts w:ascii="微软雅黑" w:eastAsia="微软雅黑" w:hAnsi="微软雅黑"/>
          <w:b w:val="0"/>
        </w:rPr>
        <w:t>/</w:t>
      </w:r>
      <w:r>
        <w:rPr>
          <w:rFonts w:ascii="微软雅黑" w:eastAsia="微软雅黑" w:hAnsi="微软雅黑"/>
          <w:b w:val="0"/>
        </w:rPr>
        <w:t>内容的要求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依据赛项给定要求，自主搭建机器人应用仿真场景、设计机器人模型并完成场景仿真任务。决赛中还需利用现场提供的实际机器人应用场景，完成与相应仿真任务对应的机器人实际运行任务。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1.1</w:t>
      </w:r>
      <w:r>
        <w:rPr>
          <w:rFonts w:ascii="微软雅黑" w:eastAsia="微软雅黑" w:hAnsi="微软雅黑" w:cs="宋体"/>
          <w:sz w:val="24"/>
        </w:rPr>
        <w:t xml:space="preserve"> </w:t>
      </w:r>
      <w:r>
        <w:rPr>
          <w:rFonts w:ascii="微软雅黑" w:eastAsia="微软雅黑" w:hAnsi="微软雅黑" w:cs="宋体" w:hint="eastAsia"/>
          <w:sz w:val="24"/>
        </w:rPr>
        <w:t>机器人设计</w:t>
      </w:r>
      <w:r>
        <w:rPr>
          <w:rFonts w:ascii="微软雅黑" w:eastAsia="微软雅黑" w:hAnsi="微软雅黑" w:cs="宋体"/>
          <w:sz w:val="24"/>
        </w:rPr>
        <w:t>要求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依据赛项给定要求，自行设计机器人仿真模型。其中，机器人驱动单元可以直接选型，但除机器人驱动单元以外的部件需自行设计。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color w:val="FF0000"/>
          <w:sz w:val="24"/>
        </w:rPr>
      </w:pPr>
      <w:r>
        <w:rPr>
          <w:rFonts w:ascii="微软雅黑" w:eastAsia="微软雅黑" w:hAnsi="微软雅黑" w:cs="宋体" w:hint="eastAsia"/>
          <w:sz w:val="24"/>
        </w:rPr>
        <w:t>1.2</w:t>
      </w:r>
      <w:r>
        <w:rPr>
          <w:rFonts w:ascii="微软雅黑" w:eastAsia="微软雅黑" w:hAnsi="微软雅黑" w:cs="宋体"/>
          <w:sz w:val="24"/>
        </w:rPr>
        <w:t xml:space="preserve"> </w:t>
      </w:r>
      <w:r>
        <w:rPr>
          <w:rFonts w:ascii="微软雅黑" w:eastAsia="微软雅黑" w:hAnsi="微软雅黑" w:cs="宋体" w:hint="eastAsia"/>
          <w:sz w:val="24"/>
        </w:rPr>
        <w:t>仿真控制器设计要求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机器人应用场景及仿真中用到的控制器，统一采用</w:t>
      </w:r>
      <w:r>
        <w:rPr>
          <w:rFonts w:ascii="宋体" w:eastAsia="宋体" w:hAnsi="宋体" w:cs="宋体" w:hint="eastAsia"/>
          <w:sz w:val="24"/>
        </w:rPr>
        <w:t>python</w:t>
      </w:r>
      <w:r>
        <w:rPr>
          <w:rFonts w:ascii="宋体" w:eastAsia="宋体" w:hAnsi="宋体" w:cs="宋体" w:hint="eastAsia"/>
          <w:sz w:val="24"/>
        </w:rPr>
        <w:t>语言进行编写。</w:t>
      </w:r>
    </w:p>
    <w:p w:rsidR="006C1897" w:rsidRDefault="008A6B29">
      <w:pPr>
        <w:pStyle w:val="4"/>
        <w:spacing w:before="120" w:after="120" w:line="360" w:lineRule="auto"/>
        <w:ind w:firstLineChars="200" w:firstLine="560"/>
        <w:rPr>
          <w:rFonts w:ascii="微软雅黑" w:eastAsia="微软雅黑" w:hAnsi="微软雅黑"/>
          <w:b w:val="0"/>
        </w:rPr>
      </w:pPr>
      <w:r>
        <w:rPr>
          <w:rFonts w:ascii="微软雅黑" w:eastAsia="微软雅黑" w:hAnsi="微软雅黑"/>
          <w:b w:val="0"/>
        </w:rPr>
        <w:t>2</w:t>
      </w:r>
      <w:r>
        <w:rPr>
          <w:rFonts w:ascii="微软雅黑" w:eastAsia="微软雅黑" w:hAnsi="微软雅黑" w:hint="eastAsia"/>
          <w:b w:val="0"/>
        </w:rPr>
        <w:t>．赛程安排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机器人仿真与应用赛项由初赛和决赛组成。</w:t>
      </w:r>
      <w:r>
        <w:rPr>
          <w:rFonts w:ascii="宋体" w:eastAsia="宋体" w:hAnsi="宋体" w:cs="宋体"/>
          <w:sz w:val="24"/>
        </w:rPr>
        <w:t>初赛</w:t>
      </w:r>
      <w:r>
        <w:rPr>
          <w:rFonts w:ascii="宋体" w:eastAsia="宋体" w:hAnsi="宋体" w:cs="宋体" w:hint="eastAsia"/>
          <w:sz w:val="24"/>
        </w:rPr>
        <w:t>为演示与答辩环节。</w:t>
      </w:r>
      <w:r>
        <w:rPr>
          <w:rFonts w:ascii="宋体" w:eastAsia="宋体" w:hAnsi="宋体" w:cs="宋体"/>
          <w:sz w:val="24"/>
        </w:rPr>
        <w:t>决赛由现场实践</w:t>
      </w:r>
      <w:r>
        <w:rPr>
          <w:rFonts w:ascii="宋体" w:eastAsia="宋体" w:hAnsi="宋体" w:cs="宋体" w:hint="eastAsia"/>
          <w:sz w:val="24"/>
        </w:rPr>
        <w:t>考核和演示与答辩</w:t>
      </w:r>
      <w:r>
        <w:rPr>
          <w:rFonts w:ascii="宋体" w:eastAsia="宋体" w:hAnsi="宋体" w:cs="宋体"/>
          <w:sz w:val="24"/>
        </w:rPr>
        <w:t>两个环节组成。初赛形成参赛队初赛成绩，取排名前</w:t>
      </w:r>
      <w:r>
        <w:rPr>
          <w:rFonts w:ascii="宋体" w:eastAsia="宋体" w:hAnsi="宋体" w:cs="宋体"/>
          <w:sz w:val="24"/>
        </w:rPr>
        <w:t>60%</w:t>
      </w:r>
      <w:r>
        <w:rPr>
          <w:rFonts w:ascii="宋体" w:eastAsia="宋体" w:hAnsi="宋体" w:cs="宋体"/>
          <w:sz w:val="24"/>
        </w:rPr>
        <w:t>的参赛队进入决赛，初赛成绩不带入决赛。各竞赛环节如表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-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所示。</w:t>
      </w:r>
    </w:p>
    <w:p w:rsidR="006C1897" w:rsidRDefault="008A6B29">
      <w:pPr>
        <w:snapToGrid w:val="0"/>
        <w:spacing w:beforeLines="50" w:before="156"/>
        <w:ind w:right="-23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表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2-1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机</w:t>
      </w:r>
      <w:r>
        <w:rPr>
          <w:rFonts w:ascii="宋体" w:eastAsia="宋体" w:hAnsi="宋体" w:cs="宋体"/>
          <w:spacing w:val="-2"/>
          <w:sz w:val="21"/>
          <w:szCs w:val="21"/>
        </w:rPr>
        <w:t>器</w:t>
      </w:r>
      <w:r>
        <w:rPr>
          <w:rFonts w:ascii="宋体" w:eastAsia="宋体" w:hAnsi="宋体" w:cs="宋体"/>
          <w:sz w:val="21"/>
          <w:szCs w:val="21"/>
        </w:rPr>
        <w:t>人</w:t>
      </w:r>
      <w:r>
        <w:rPr>
          <w:rFonts w:ascii="宋体" w:eastAsia="宋体" w:hAnsi="宋体" w:cs="宋体" w:hint="eastAsia"/>
          <w:sz w:val="21"/>
          <w:szCs w:val="21"/>
        </w:rPr>
        <w:t>仿真与应用</w:t>
      </w:r>
      <w:r>
        <w:rPr>
          <w:rFonts w:ascii="宋体" w:eastAsia="宋体" w:hAnsi="宋体" w:cs="宋体" w:hint="eastAsia"/>
          <w:spacing w:val="-2"/>
          <w:sz w:val="21"/>
          <w:szCs w:val="21"/>
        </w:rPr>
        <w:t>赛项赛程安排</w:t>
      </w:r>
    </w:p>
    <w:p w:rsidR="006C1897" w:rsidRDefault="006C1897">
      <w:pPr>
        <w:snapToGrid w:val="0"/>
        <w:spacing w:line="360" w:lineRule="auto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253"/>
        <w:gridCol w:w="910"/>
        <w:gridCol w:w="2888"/>
      </w:tblGrid>
      <w:tr w:rsidR="006C1897">
        <w:trPr>
          <w:trHeight w:hRule="exact" w:val="603"/>
          <w:jc w:val="center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环节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赛程</w:t>
            </w:r>
          </w:p>
        </w:tc>
        <w:tc>
          <w:tcPr>
            <w:tcW w:w="28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评分项目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</w:rPr>
              <w:t>赛程内容</w:t>
            </w:r>
          </w:p>
        </w:tc>
      </w:tr>
      <w:tr w:rsidR="006C1897">
        <w:trPr>
          <w:trHeight w:hRule="exact" w:val="627"/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</w:rPr>
              <w:t>环节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初赛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演示与答辩</w:t>
            </w:r>
          </w:p>
        </w:tc>
      </w:tr>
      <w:tr w:rsidR="006C1897">
        <w:trPr>
          <w:trHeight w:hRule="exact" w:val="768"/>
          <w:jc w:val="center"/>
        </w:trPr>
        <w:tc>
          <w:tcPr>
            <w:tcW w:w="576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产生决赛名单并现场发布任务命题</w:t>
            </w:r>
          </w:p>
        </w:tc>
      </w:tr>
      <w:tr w:rsidR="006C1897">
        <w:trPr>
          <w:trHeight w:hRule="exact" w:val="580"/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第三环节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6C1897" w:rsidRDefault="008A6B29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决赛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现场实践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考核</w:t>
            </w:r>
          </w:p>
        </w:tc>
      </w:tr>
      <w:tr w:rsidR="006C1897">
        <w:trPr>
          <w:trHeight w:hRule="exact" w:val="559"/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第四环节</w:t>
            </w: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C1897" w:rsidRDefault="006C189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1897" w:rsidRDefault="008A6B2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现场展示与答辩</w:t>
            </w:r>
          </w:p>
        </w:tc>
      </w:tr>
    </w:tbl>
    <w:p w:rsidR="006C1897" w:rsidRDefault="008A6B29">
      <w:pPr>
        <w:pStyle w:val="4"/>
        <w:spacing w:before="120" w:after="120" w:line="360" w:lineRule="auto"/>
        <w:ind w:firstLineChars="200" w:firstLine="560"/>
        <w:rPr>
          <w:rFonts w:ascii="微软雅黑" w:eastAsia="微软雅黑" w:hAnsi="微软雅黑"/>
          <w:b w:val="0"/>
        </w:rPr>
      </w:pPr>
      <w:r>
        <w:rPr>
          <w:rFonts w:ascii="微软雅黑" w:eastAsia="微软雅黑" w:hAnsi="微软雅黑"/>
          <w:b w:val="0"/>
        </w:rPr>
        <w:t>3</w:t>
      </w:r>
      <w:r>
        <w:rPr>
          <w:rFonts w:ascii="微软雅黑" w:eastAsia="微软雅黑" w:hAnsi="微软雅黑" w:hint="eastAsia"/>
          <w:b w:val="0"/>
        </w:rPr>
        <w:t>．</w:t>
      </w:r>
      <w:r>
        <w:rPr>
          <w:rFonts w:ascii="微软雅黑" w:eastAsia="微软雅黑" w:hAnsi="微软雅黑"/>
          <w:b w:val="0"/>
        </w:rPr>
        <w:t>对运行环境的要求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3.1</w:t>
      </w:r>
      <w:r>
        <w:rPr>
          <w:rFonts w:ascii="微软雅黑" w:eastAsia="微软雅黑" w:hAnsi="微软雅黑" w:cs="宋体"/>
          <w:sz w:val="24"/>
        </w:rPr>
        <w:t xml:space="preserve"> </w:t>
      </w:r>
      <w:r>
        <w:rPr>
          <w:rFonts w:ascii="微软雅黑" w:eastAsia="微软雅黑" w:hAnsi="微软雅黑" w:cs="宋体" w:hint="eastAsia"/>
          <w:sz w:val="24"/>
        </w:rPr>
        <w:t>仿真资源库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仿真资源库主要包括场景底板、传送带、货架、摄像头模块（含支架）及机器人驱动模块等。参赛团队可通过（但不限于）提供的资源完成机器人应用场景搭建、机</w:t>
      </w:r>
      <w:r>
        <w:rPr>
          <w:rFonts w:ascii="宋体" w:eastAsia="宋体" w:hAnsi="宋体" w:cs="宋体" w:hint="eastAsia"/>
          <w:sz w:val="24"/>
        </w:rPr>
        <w:lastRenderedPageBreak/>
        <w:t>器人仿真模型设计及场景任务仿真等工作。备注：工件形状和尺寸可自行设计。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3.2</w:t>
      </w:r>
      <w:r>
        <w:rPr>
          <w:rFonts w:ascii="微软雅黑" w:eastAsia="微软雅黑" w:hAnsi="微软雅黑" w:cs="宋体"/>
          <w:sz w:val="24"/>
        </w:rPr>
        <w:t xml:space="preserve"> </w:t>
      </w:r>
      <w:r>
        <w:rPr>
          <w:rFonts w:ascii="微软雅黑" w:eastAsia="微软雅黑" w:hAnsi="微软雅黑" w:cs="宋体" w:hint="eastAsia"/>
          <w:sz w:val="24"/>
        </w:rPr>
        <w:t>仿真运行环境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参赛队需自带电脑，具体运行环境要求如下：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）基于开源</w:t>
      </w:r>
      <w:r>
        <w:rPr>
          <w:rFonts w:ascii="宋体" w:eastAsia="宋体" w:hAnsi="宋体" w:cs="宋体" w:hint="eastAsia"/>
          <w:sz w:val="24"/>
        </w:rPr>
        <w:t>Webots</w:t>
      </w:r>
      <w:r>
        <w:rPr>
          <w:rFonts w:ascii="宋体" w:eastAsia="宋体" w:hAnsi="宋体" w:cs="宋体" w:hint="eastAsia"/>
          <w:sz w:val="24"/>
        </w:rPr>
        <w:t>软件进行仿真设计；</w:t>
      </w:r>
      <w:r>
        <w:rPr>
          <w:rFonts w:ascii="宋体" w:eastAsia="宋体" w:hAnsi="宋体" w:cs="宋体"/>
          <w:sz w:val="24"/>
        </w:rPr>
        <w:t xml:space="preserve"> 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）操作系统为</w:t>
      </w:r>
      <w:r>
        <w:rPr>
          <w:rFonts w:ascii="宋体" w:eastAsia="宋体" w:hAnsi="宋体" w:cs="宋体" w:hint="eastAsia"/>
          <w:sz w:val="24"/>
        </w:rPr>
        <w:t>Windows7</w:t>
      </w:r>
      <w:r>
        <w:rPr>
          <w:rFonts w:ascii="宋体" w:eastAsia="宋体" w:hAnsi="宋体" w:cs="宋体" w:hint="eastAsia"/>
          <w:sz w:val="24"/>
        </w:rPr>
        <w:t>以上或</w:t>
      </w:r>
      <w:r>
        <w:rPr>
          <w:rFonts w:ascii="宋体" w:eastAsia="宋体" w:hAnsi="宋体" w:cs="宋体" w:hint="eastAsia"/>
          <w:sz w:val="24"/>
        </w:rPr>
        <w:t>Linux</w:t>
      </w:r>
      <w:r>
        <w:rPr>
          <w:rFonts w:ascii="宋体" w:eastAsia="宋体" w:hAnsi="宋体" w:cs="宋体" w:hint="eastAsia"/>
          <w:sz w:val="24"/>
        </w:rPr>
        <w:t>及其衍生系统。</w:t>
      </w:r>
    </w:p>
    <w:p w:rsidR="006C1897" w:rsidRDefault="008A6B29">
      <w:pPr>
        <w:pStyle w:val="4"/>
        <w:spacing w:before="120" w:after="120" w:line="360" w:lineRule="auto"/>
        <w:ind w:firstLineChars="200" w:firstLine="560"/>
        <w:rPr>
          <w:rFonts w:ascii="微软雅黑" w:eastAsia="微软雅黑" w:hAnsi="微软雅黑"/>
          <w:b w:val="0"/>
        </w:rPr>
      </w:pPr>
      <w:r>
        <w:rPr>
          <w:rFonts w:ascii="微软雅黑" w:eastAsia="微软雅黑" w:hAnsi="微软雅黑"/>
          <w:b w:val="0"/>
        </w:rPr>
        <w:t>4</w:t>
      </w:r>
      <w:r>
        <w:rPr>
          <w:rFonts w:ascii="微软雅黑" w:eastAsia="微软雅黑" w:hAnsi="微软雅黑" w:hint="eastAsia"/>
          <w:b w:val="0"/>
        </w:rPr>
        <w:t>．赛项具体要求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/>
          <w:sz w:val="24"/>
        </w:rPr>
        <w:t>4.1</w:t>
      </w:r>
      <w:r>
        <w:rPr>
          <w:rFonts w:ascii="微软雅黑" w:eastAsia="微软雅黑" w:hAnsi="微软雅黑" w:cs="宋体"/>
          <w:sz w:val="24"/>
        </w:rPr>
        <w:t>初赛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eastAsia="宋体"/>
          <w:color w:val="FF0000"/>
          <w:sz w:val="24"/>
        </w:rPr>
      </w:pPr>
      <w:r>
        <w:rPr>
          <w:rFonts w:ascii="宋体" w:eastAsia="宋体" w:hAnsi="宋体" w:cs="宋体" w:hint="eastAsia"/>
          <w:sz w:val="24"/>
        </w:rPr>
        <w:t>初赛的主要任务是根据（但不限于）提供的资源库完成机器人应用场景设计与搭建、机器人仿真模型设计（含末端执行器和工件）以及场景任务仿真等工作。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eastAsia="宋体"/>
          <w:sz w:val="24"/>
        </w:rPr>
      </w:pPr>
      <w:r>
        <w:rPr>
          <w:rFonts w:eastAsia="宋体" w:hint="eastAsia"/>
          <w:sz w:val="24"/>
        </w:rPr>
        <w:t>参赛团队需在规定时间前提交如下资料：（</w:t>
      </w:r>
      <w:r>
        <w:rPr>
          <w:rFonts w:eastAsia="宋体" w:hint="eastAsia"/>
          <w:sz w:val="24"/>
        </w:rPr>
        <w:t>1</w:t>
      </w:r>
      <w:r>
        <w:rPr>
          <w:rFonts w:eastAsia="宋体" w:hint="eastAsia"/>
          <w:sz w:val="24"/>
        </w:rPr>
        <w:t>）可在仿真运行环境中正常运行的整套文件和仿真运行演示视频文件（</w:t>
      </w:r>
      <w:r>
        <w:rPr>
          <w:rFonts w:eastAsia="宋体" w:hint="eastAsia"/>
          <w:sz w:val="24"/>
        </w:rPr>
        <w:t>M</w:t>
      </w:r>
      <w:r>
        <w:rPr>
          <w:rFonts w:eastAsia="宋体"/>
          <w:sz w:val="24"/>
        </w:rPr>
        <w:t>P4</w:t>
      </w:r>
      <w:r>
        <w:rPr>
          <w:rFonts w:eastAsia="宋体" w:hint="eastAsia"/>
          <w:sz w:val="24"/>
        </w:rPr>
        <w:t>格式，时长不超过</w:t>
      </w:r>
      <w:r>
        <w:rPr>
          <w:rFonts w:eastAsia="宋体" w:hint="eastAsia"/>
          <w:sz w:val="24"/>
        </w:rPr>
        <w:t>3</w:t>
      </w:r>
      <w:r>
        <w:rPr>
          <w:rFonts w:eastAsia="宋体" w:hint="eastAsia"/>
          <w:sz w:val="24"/>
        </w:rPr>
        <w:t>分钟）；（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）项目汇报</w:t>
      </w:r>
      <w:r>
        <w:rPr>
          <w:rFonts w:eastAsia="宋体" w:hint="eastAsia"/>
          <w:sz w:val="24"/>
        </w:rPr>
        <w:t>P</w:t>
      </w:r>
      <w:r>
        <w:rPr>
          <w:rFonts w:eastAsia="宋体"/>
          <w:sz w:val="24"/>
        </w:rPr>
        <w:t>PT</w:t>
      </w:r>
      <w:r>
        <w:rPr>
          <w:rFonts w:eastAsia="宋体" w:hint="eastAsia"/>
          <w:sz w:val="24"/>
        </w:rPr>
        <w:t>；（</w:t>
      </w:r>
      <w:r>
        <w:rPr>
          <w:rFonts w:eastAsia="宋体" w:hint="eastAsia"/>
          <w:sz w:val="24"/>
        </w:rPr>
        <w:t>3</w:t>
      </w:r>
      <w:r>
        <w:rPr>
          <w:rFonts w:eastAsia="宋体" w:hint="eastAsia"/>
          <w:sz w:val="24"/>
        </w:rPr>
        <w:t>）项目报告，内容包含但不限于仿真运行文件使用说明、场景任务设计、机器人设计（含末端执行器和工件）、任务工作流程以及创新点等。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eastAsia="宋体" w:hint="eastAsia"/>
          <w:sz w:val="24"/>
        </w:rPr>
        <w:t>初赛采用答辩评审方式进行，主要考察内容包括仿真运行效果、科学性与可行性、创新性、团队协</w:t>
      </w:r>
      <w:r>
        <w:rPr>
          <w:rFonts w:eastAsia="宋体" w:hint="eastAsia"/>
          <w:sz w:val="24"/>
        </w:rPr>
        <w:t>作以及展示与答辩等。具体说明如下：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1</w:t>
      </w:r>
      <w:r>
        <w:rPr>
          <w:rFonts w:eastAsia="宋体" w:hint="eastAsia"/>
          <w:sz w:val="24"/>
        </w:rPr>
        <w:t>）仿真运行效果：应用场景设计的合理性、场景任务的完成度等；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）</w:t>
      </w:r>
      <w:r>
        <w:rPr>
          <w:rFonts w:eastAsia="宋体"/>
          <w:sz w:val="24"/>
        </w:rPr>
        <w:t>科学性</w:t>
      </w:r>
      <w:r>
        <w:rPr>
          <w:rFonts w:eastAsia="宋体" w:hint="eastAsia"/>
          <w:sz w:val="24"/>
        </w:rPr>
        <w:t>与可行性：</w:t>
      </w:r>
      <w:r>
        <w:rPr>
          <w:rFonts w:eastAsia="宋体"/>
          <w:sz w:val="24"/>
        </w:rPr>
        <w:t>设计工作及成果需要有科学依据</w:t>
      </w:r>
      <w:r>
        <w:rPr>
          <w:rFonts w:eastAsia="宋体" w:hint="eastAsia"/>
          <w:sz w:val="24"/>
        </w:rPr>
        <w:t>，</w:t>
      </w:r>
      <w:r>
        <w:rPr>
          <w:rFonts w:eastAsia="宋体"/>
          <w:sz w:val="24"/>
        </w:rPr>
        <w:t>设计方案具备工程可实现性</w:t>
      </w:r>
      <w:r>
        <w:rPr>
          <w:rFonts w:eastAsia="宋体" w:hint="eastAsia"/>
          <w:sz w:val="24"/>
        </w:rPr>
        <w:t>；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3</w:t>
      </w:r>
      <w:r>
        <w:rPr>
          <w:rFonts w:eastAsia="宋体" w:hint="eastAsia"/>
          <w:sz w:val="24"/>
        </w:rPr>
        <w:t>）</w:t>
      </w:r>
      <w:r>
        <w:rPr>
          <w:rFonts w:eastAsia="宋体"/>
          <w:sz w:val="24"/>
        </w:rPr>
        <w:t>创新性</w:t>
      </w:r>
      <w:r>
        <w:rPr>
          <w:rFonts w:eastAsia="宋体" w:hint="eastAsia"/>
          <w:sz w:val="24"/>
        </w:rPr>
        <w:t>：</w:t>
      </w:r>
      <w:r>
        <w:rPr>
          <w:rFonts w:eastAsia="宋体"/>
          <w:sz w:val="24"/>
        </w:rPr>
        <w:t>在设计方案、设计方法、设计手段等方面具有创新性</w:t>
      </w:r>
      <w:r>
        <w:rPr>
          <w:rFonts w:eastAsia="宋体" w:hint="eastAsia"/>
          <w:sz w:val="24"/>
        </w:rPr>
        <w:t>；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4</w:t>
      </w:r>
      <w:r>
        <w:rPr>
          <w:rFonts w:eastAsia="宋体" w:hint="eastAsia"/>
          <w:sz w:val="24"/>
        </w:rPr>
        <w:t>）团队协作：团队分工合理、组织与协作高效；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5</w:t>
      </w:r>
      <w:r>
        <w:rPr>
          <w:rFonts w:eastAsia="宋体" w:hint="eastAsia"/>
          <w:sz w:val="24"/>
        </w:rPr>
        <w:t>）展示与答辩：答辩中展示材料充分，汇报质量高，回答问题正确。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4.2</w:t>
      </w:r>
      <w:r>
        <w:rPr>
          <w:rFonts w:ascii="微软雅黑" w:eastAsia="微软雅黑" w:hAnsi="微软雅黑" w:cs="宋体" w:hint="eastAsia"/>
          <w:sz w:val="24"/>
        </w:rPr>
        <w:t>决赛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）现场实践考核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现场抽签确定决赛任务。所有晋级决赛的参赛团队在规定时间内，按照决赛任务及现场提供的条件，完成规定的仿真及现场实物调试等任务。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现场实践考核结束前，应提交资料如下：</w:t>
      </w: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1</w:t>
      </w:r>
      <w:r>
        <w:rPr>
          <w:rFonts w:eastAsia="宋体" w:hint="eastAsia"/>
          <w:sz w:val="24"/>
        </w:rPr>
        <w:t>）可在仿真运行环境中正常运行的整套文件和仿真运行演示视频文件（</w:t>
      </w:r>
      <w:r>
        <w:rPr>
          <w:rFonts w:eastAsia="宋体" w:hint="eastAsia"/>
          <w:sz w:val="24"/>
        </w:rPr>
        <w:t>M</w:t>
      </w:r>
      <w:r>
        <w:rPr>
          <w:rFonts w:eastAsia="宋体"/>
          <w:sz w:val="24"/>
        </w:rPr>
        <w:t>P4</w:t>
      </w:r>
      <w:r>
        <w:rPr>
          <w:rFonts w:eastAsia="宋体" w:hint="eastAsia"/>
          <w:sz w:val="24"/>
        </w:rPr>
        <w:t>格式，时长不超过</w:t>
      </w:r>
      <w:r>
        <w:rPr>
          <w:rFonts w:eastAsia="宋体" w:hint="eastAsia"/>
          <w:sz w:val="24"/>
        </w:rPr>
        <w:t>3</w:t>
      </w:r>
      <w:r>
        <w:rPr>
          <w:rFonts w:eastAsia="宋体" w:hint="eastAsia"/>
          <w:sz w:val="24"/>
        </w:rPr>
        <w:t>分钟）；（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）现场实物调试视频文件（</w:t>
      </w:r>
      <w:r>
        <w:rPr>
          <w:rFonts w:eastAsia="宋体" w:hint="eastAsia"/>
          <w:sz w:val="24"/>
        </w:rPr>
        <w:t>M</w:t>
      </w:r>
      <w:r>
        <w:rPr>
          <w:rFonts w:eastAsia="宋体"/>
          <w:sz w:val="24"/>
        </w:rPr>
        <w:t>P4</w:t>
      </w:r>
      <w:r>
        <w:rPr>
          <w:rFonts w:eastAsia="宋体" w:hint="eastAsia"/>
          <w:sz w:val="24"/>
        </w:rPr>
        <w:t>格式，时长不超过</w:t>
      </w:r>
      <w:r>
        <w:rPr>
          <w:rFonts w:eastAsia="宋体" w:hint="eastAsia"/>
          <w:sz w:val="24"/>
        </w:rPr>
        <w:t>3</w:t>
      </w:r>
      <w:r>
        <w:rPr>
          <w:rFonts w:eastAsia="宋体" w:hint="eastAsia"/>
          <w:sz w:val="24"/>
        </w:rPr>
        <w:t>分钟）。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）现场展示与答辩</w:t>
      </w:r>
    </w:p>
    <w:p w:rsidR="006C1897" w:rsidRDefault="008A6B29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参赛团队在规定时间内，根据决赛任务在比赛现场进行成果与效果展示，并接受专家问询。</w:t>
      </w:r>
    </w:p>
    <w:p w:rsidR="006C1897" w:rsidRDefault="008A6B29">
      <w:pPr>
        <w:pStyle w:val="3"/>
        <w:spacing w:before="120" w:after="120" w:line="360" w:lineRule="auto"/>
        <w:ind w:firstLineChars="200" w:firstLine="560"/>
        <w:rPr>
          <w:rFonts w:ascii="微软雅黑" w:eastAsia="微软雅黑" w:hAnsi="微软雅黑"/>
          <w:b w:val="0"/>
          <w:sz w:val="28"/>
          <w:szCs w:val="28"/>
        </w:rPr>
      </w:pPr>
      <w:r>
        <w:rPr>
          <w:rFonts w:ascii="微软雅黑" w:eastAsia="微软雅黑" w:hAnsi="微软雅黑" w:hint="eastAsia"/>
          <w:b w:val="0"/>
          <w:sz w:val="28"/>
          <w:szCs w:val="28"/>
        </w:rPr>
        <w:t>三、工程创客赛项</w:t>
      </w:r>
    </w:p>
    <w:p w:rsidR="006C1897" w:rsidRDefault="008A6B29">
      <w:pPr>
        <w:pStyle w:val="4"/>
        <w:spacing w:before="120" w:after="120" w:line="360" w:lineRule="auto"/>
        <w:ind w:firstLineChars="200" w:firstLine="560"/>
        <w:rPr>
          <w:rFonts w:ascii="微软雅黑" w:eastAsia="微软雅黑" w:hAnsi="微软雅黑" w:cs="Times New Roman"/>
          <w:b w:val="0"/>
        </w:rPr>
      </w:pPr>
      <w:r>
        <w:rPr>
          <w:rFonts w:ascii="微软雅黑" w:eastAsia="微软雅黑" w:hAnsi="微软雅黑" w:cs="Times New Roman" w:hint="eastAsia"/>
          <w:b w:val="0"/>
        </w:rPr>
        <w:t>1.</w:t>
      </w:r>
      <w:r>
        <w:rPr>
          <w:rFonts w:ascii="微软雅黑" w:eastAsia="微软雅黑" w:hAnsi="微软雅黑" w:cs="Times New Roman"/>
          <w:b w:val="0"/>
        </w:rPr>
        <w:t xml:space="preserve"> </w:t>
      </w:r>
      <w:r>
        <w:rPr>
          <w:rFonts w:ascii="微软雅黑" w:eastAsia="微软雅黑" w:hAnsi="微软雅黑" w:cs="Times New Roman" w:hint="eastAsia"/>
          <w:b w:val="0"/>
        </w:rPr>
        <w:t>赛项要求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1.1</w:t>
      </w:r>
      <w:r>
        <w:rPr>
          <w:rFonts w:ascii="微软雅黑" w:eastAsia="微软雅黑" w:hAnsi="微软雅黑" w:cs="宋体"/>
          <w:sz w:val="24"/>
        </w:rPr>
        <w:t xml:space="preserve"> </w:t>
      </w:r>
      <w:r>
        <w:rPr>
          <w:rFonts w:ascii="微软雅黑" w:eastAsia="微软雅黑" w:hAnsi="微软雅黑" w:cs="宋体" w:hint="eastAsia"/>
          <w:sz w:val="24"/>
        </w:rPr>
        <w:t>对参赛作品</w:t>
      </w:r>
      <w:r>
        <w:rPr>
          <w:rFonts w:ascii="微软雅黑" w:eastAsia="微软雅黑" w:hAnsi="微软雅黑" w:cs="宋体" w:hint="eastAsia"/>
          <w:sz w:val="24"/>
        </w:rPr>
        <w:t>/</w:t>
      </w:r>
      <w:r>
        <w:rPr>
          <w:rFonts w:ascii="微软雅黑" w:eastAsia="微软雅黑" w:hAnsi="微软雅黑" w:cs="宋体" w:hint="eastAsia"/>
          <w:sz w:val="24"/>
        </w:rPr>
        <w:t>内容的</w:t>
      </w:r>
      <w:r>
        <w:rPr>
          <w:rFonts w:ascii="微软雅黑" w:eastAsia="微软雅黑" w:hAnsi="微软雅黑" w:cs="宋体"/>
          <w:sz w:val="24"/>
        </w:rPr>
        <w:t>要求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该赛项面向瞄准全球未来前沿性、革命性、颠覆性科技创新热点，打破传统按照</w:t>
      </w:r>
      <w:hyperlink r:id="rId13" w:tgtFrame="https://baike.baidu.com/item/%E6%9C%AA%E6%9D%A5%E6%8A%80%E6%9C%AF%E5%AD%A6%E9%99%A2/_blank" w:history="1">
        <w:r>
          <w:rPr>
            <w:rFonts w:ascii="宋体" w:eastAsia="宋体" w:hAnsi="宋体" w:cs="宋体" w:hint="eastAsia"/>
            <w:kern w:val="0"/>
            <w:sz w:val="24"/>
            <w:szCs w:val="21"/>
          </w:rPr>
          <w:t>学科门类</w:t>
        </w:r>
      </w:hyperlink>
      <w:r>
        <w:rPr>
          <w:rFonts w:ascii="宋体" w:eastAsia="宋体" w:hAnsi="宋体" w:cs="宋体" w:hint="eastAsia"/>
          <w:kern w:val="0"/>
          <w:sz w:val="24"/>
          <w:szCs w:val="21"/>
        </w:rPr>
        <w:t>划分的知识体系，促进凝练基于</w:t>
      </w:r>
      <w:hyperlink r:id="rId14" w:tgtFrame="https://baike.baidu.com/item/%E6%9C%AA%E6%9D%A5%E6%8A%80%E6%9C%AF%E5%AD%A6%E9%99%A2/_blank" w:history="1">
        <w:r>
          <w:rPr>
            <w:rFonts w:ascii="宋体" w:eastAsia="宋体" w:hAnsi="宋体" w:cs="宋体" w:hint="eastAsia"/>
            <w:kern w:val="0"/>
            <w:sz w:val="24"/>
            <w:szCs w:val="21"/>
          </w:rPr>
          <w:t>学科交叉</w:t>
        </w:r>
      </w:hyperlink>
      <w:r>
        <w:rPr>
          <w:rFonts w:ascii="宋体" w:eastAsia="宋体" w:hAnsi="宋体" w:cs="宋体" w:hint="eastAsia"/>
          <w:kern w:val="0"/>
          <w:sz w:val="24"/>
          <w:szCs w:val="21"/>
        </w:rPr>
        <w:t>和跨界知识融合的未来技术特色，鼓励师生团队面向未来技术的“奇思妙想”。根据参赛团队提交的参赛项目方案与实物（功能样机、数字样机或关键原理展示装置）展示情况，重点考察参</w:t>
      </w:r>
      <w:r>
        <w:rPr>
          <w:rFonts w:ascii="宋体" w:eastAsia="宋体" w:hAnsi="宋体" w:cs="宋体" w:hint="eastAsia"/>
          <w:kern w:val="0"/>
          <w:sz w:val="24"/>
          <w:szCs w:val="21"/>
        </w:rPr>
        <w:t>赛团队的面向未来技术的前瞻性思维与原始创新能力水平。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未来技术以“创新、协调、绿色、开放、共享”为主题，包括但不限于先进制造、信息技术、生命与健康、材料、能源、空间及交通运输、气候、生态与环境等领域，鼓励团队围绕其他未来技术领域进行探索。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1</w:t>
      </w:r>
      <w:r>
        <w:rPr>
          <w:rFonts w:ascii="微软雅黑" w:eastAsia="微软雅黑" w:hAnsi="微软雅黑" w:cs="宋体"/>
          <w:sz w:val="24"/>
        </w:rPr>
        <w:t xml:space="preserve">.2 </w:t>
      </w:r>
      <w:r>
        <w:rPr>
          <w:rFonts w:ascii="微软雅黑" w:eastAsia="微软雅黑" w:hAnsi="微软雅黑" w:cs="宋体" w:hint="eastAsia"/>
          <w:sz w:val="24"/>
        </w:rPr>
        <w:t>参赛方式和要求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1</w:t>
      </w:r>
      <w:r>
        <w:rPr>
          <w:rFonts w:ascii="宋体" w:eastAsia="宋体" w:hAnsi="宋体" w:cs="宋体"/>
          <w:kern w:val="0"/>
          <w:sz w:val="24"/>
          <w:szCs w:val="21"/>
        </w:rPr>
        <w:t>.</w:t>
      </w:r>
      <w:r>
        <w:rPr>
          <w:rFonts w:ascii="宋体" w:eastAsia="宋体" w:hAnsi="宋体" w:cs="宋体" w:hint="eastAsia"/>
          <w:kern w:val="0"/>
          <w:sz w:val="24"/>
          <w:szCs w:val="21"/>
        </w:rPr>
        <w:t>大赛以团队为单位报名参赛。每个团队的</w:t>
      </w:r>
      <w:r>
        <w:rPr>
          <w:rFonts w:ascii="宋体" w:eastAsia="宋体" w:hAnsi="宋体" w:cs="宋体"/>
          <w:kern w:val="0"/>
          <w:sz w:val="24"/>
          <w:szCs w:val="21"/>
        </w:rPr>
        <w:t>参赛</w:t>
      </w:r>
      <w:r>
        <w:rPr>
          <w:rFonts w:ascii="宋体" w:eastAsia="宋体" w:hAnsi="宋体" w:cs="宋体" w:hint="eastAsia"/>
          <w:kern w:val="0"/>
          <w:sz w:val="24"/>
          <w:szCs w:val="21"/>
        </w:rPr>
        <w:t>成员不少于</w:t>
      </w:r>
      <w:r>
        <w:rPr>
          <w:rFonts w:ascii="宋体" w:eastAsia="宋体" w:hAnsi="宋体" w:cs="宋体"/>
          <w:kern w:val="0"/>
          <w:sz w:val="24"/>
          <w:szCs w:val="21"/>
        </w:rPr>
        <w:t>3</w:t>
      </w:r>
      <w:r>
        <w:rPr>
          <w:rFonts w:ascii="宋体" w:eastAsia="宋体" w:hAnsi="宋体" w:cs="宋体" w:hint="eastAsia"/>
          <w:kern w:val="0"/>
          <w:sz w:val="24"/>
          <w:szCs w:val="21"/>
        </w:rPr>
        <w:t>人，原则上不多于</w:t>
      </w:r>
      <w:r>
        <w:rPr>
          <w:rFonts w:ascii="宋体" w:eastAsia="宋体" w:hAnsi="宋体" w:cs="宋体" w:hint="eastAsia"/>
          <w:kern w:val="0"/>
          <w:sz w:val="24"/>
          <w:szCs w:val="21"/>
        </w:rPr>
        <w:t>10</w:t>
      </w:r>
      <w:r>
        <w:rPr>
          <w:rFonts w:ascii="宋体" w:eastAsia="宋体" w:hAnsi="宋体" w:cs="宋体" w:hint="eastAsia"/>
          <w:kern w:val="0"/>
          <w:sz w:val="24"/>
          <w:szCs w:val="21"/>
        </w:rPr>
        <w:t>人（含团队负责人），须为项目的实际核心成员。参赛</w:t>
      </w:r>
      <w:r>
        <w:rPr>
          <w:rFonts w:ascii="宋体" w:eastAsia="宋体" w:hAnsi="宋体" w:cs="宋体"/>
          <w:kern w:val="0"/>
          <w:sz w:val="24"/>
          <w:szCs w:val="21"/>
        </w:rPr>
        <w:t>团队所报参赛项目须为</w:t>
      </w:r>
      <w:r>
        <w:rPr>
          <w:rFonts w:ascii="宋体" w:eastAsia="宋体" w:hAnsi="宋体" w:cs="宋体" w:hint="eastAsia"/>
          <w:kern w:val="0"/>
          <w:sz w:val="24"/>
          <w:szCs w:val="21"/>
        </w:rPr>
        <w:t>本团队独立完成</w:t>
      </w:r>
      <w:r>
        <w:rPr>
          <w:rFonts w:ascii="宋体" w:eastAsia="宋体" w:hAnsi="宋体" w:cs="宋体"/>
          <w:kern w:val="0"/>
          <w:sz w:val="24"/>
          <w:szCs w:val="21"/>
        </w:rPr>
        <w:t>的项目，不</w:t>
      </w:r>
      <w:r>
        <w:rPr>
          <w:rFonts w:ascii="宋体" w:eastAsia="宋体" w:hAnsi="宋体" w:cs="宋体" w:hint="eastAsia"/>
          <w:kern w:val="0"/>
          <w:sz w:val="24"/>
          <w:szCs w:val="21"/>
        </w:rPr>
        <w:t>得</w:t>
      </w:r>
      <w:r>
        <w:rPr>
          <w:rFonts w:ascii="宋体" w:eastAsia="宋体" w:hAnsi="宋体" w:cs="宋体"/>
          <w:kern w:val="0"/>
          <w:sz w:val="24"/>
          <w:szCs w:val="21"/>
        </w:rPr>
        <w:t>借用</w:t>
      </w:r>
      <w:r>
        <w:rPr>
          <w:rFonts w:ascii="宋体" w:eastAsia="宋体" w:hAnsi="宋体" w:cs="宋体" w:hint="eastAsia"/>
          <w:kern w:val="0"/>
          <w:sz w:val="24"/>
          <w:szCs w:val="21"/>
        </w:rPr>
        <w:t>他人</w:t>
      </w:r>
      <w:r>
        <w:rPr>
          <w:rFonts w:ascii="宋体" w:eastAsia="宋体" w:hAnsi="宋体" w:cs="宋体"/>
          <w:kern w:val="0"/>
          <w:sz w:val="24"/>
          <w:szCs w:val="21"/>
        </w:rPr>
        <w:t>项目参赛</w:t>
      </w:r>
      <w:r>
        <w:rPr>
          <w:rFonts w:ascii="宋体" w:eastAsia="宋体" w:hAnsi="宋体" w:cs="宋体" w:hint="eastAsia"/>
          <w:kern w:val="0"/>
          <w:sz w:val="24"/>
          <w:szCs w:val="21"/>
        </w:rPr>
        <w:t>。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2</w:t>
      </w:r>
      <w:r>
        <w:rPr>
          <w:rFonts w:ascii="宋体" w:eastAsia="宋体" w:hAnsi="宋体" w:cs="宋体"/>
          <w:kern w:val="0"/>
          <w:sz w:val="24"/>
          <w:szCs w:val="21"/>
        </w:rPr>
        <w:t>.</w:t>
      </w:r>
      <w:r>
        <w:rPr>
          <w:rFonts w:ascii="宋体" w:eastAsia="宋体" w:hAnsi="宋体" w:cs="宋体" w:hint="eastAsia"/>
          <w:kern w:val="0"/>
          <w:sz w:val="24"/>
          <w:szCs w:val="21"/>
        </w:rPr>
        <w:t>所有参赛材料和现场答辩原则上使用中文。如有其他语言需求，请联系大赛组委会。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3</w:t>
      </w:r>
      <w:r>
        <w:rPr>
          <w:rFonts w:ascii="宋体" w:eastAsia="宋体" w:hAnsi="宋体" w:cs="宋体"/>
          <w:kern w:val="0"/>
          <w:sz w:val="24"/>
          <w:szCs w:val="21"/>
        </w:rPr>
        <w:t>.</w:t>
      </w:r>
      <w:r>
        <w:rPr>
          <w:rFonts w:ascii="宋体" w:eastAsia="宋体" w:hAnsi="宋体" w:cs="宋体" w:hint="eastAsia"/>
          <w:kern w:val="0"/>
          <w:sz w:val="24"/>
          <w:szCs w:val="21"/>
        </w:rPr>
        <w:t>参赛项目不得含有任何违反《中华人民共和国宪法》及其他法律、法规的内容。须尊重中国文化，符合公序良俗。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/>
          <w:sz w:val="24"/>
        </w:rPr>
        <w:t>1</w:t>
      </w:r>
      <w:r>
        <w:rPr>
          <w:rFonts w:ascii="微软雅黑" w:eastAsia="微软雅黑" w:hAnsi="微软雅黑" w:cs="宋体" w:hint="eastAsia"/>
          <w:sz w:val="24"/>
        </w:rPr>
        <w:t>.3</w:t>
      </w:r>
      <w:r>
        <w:rPr>
          <w:rFonts w:ascii="微软雅黑" w:eastAsia="微软雅黑" w:hAnsi="微软雅黑" w:cs="宋体"/>
          <w:sz w:val="24"/>
        </w:rPr>
        <w:t xml:space="preserve"> </w:t>
      </w:r>
      <w:r>
        <w:rPr>
          <w:rFonts w:ascii="微软雅黑" w:eastAsia="微软雅黑" w:hAnsi="微软雅黑" w:cs="宋体" w:hint="eastAsia"/>
          <w:sz w:val="24"/>
        </w:rPr>
        <w:t>参赛对象和条件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1</w:t>
      </w:r>
      <w:r>
        <w:rPr>
          <w:rFonts w:ascii="宋体" w:eastAsia="宋体" w:hAnsi="宋体" w:cs="宋体"/>
          <w:kern w:val="0"/>
          <w:sz w:val="24"/>
          <w:szCs w:val="21"/>
        </w:rPr>
        <w:t>.</w:t>
      </w:r>
      <w:r>
        <w:rPr>
          <w:rFonts w:ascii="宋体" w:eastAsia="宋体" w:hAnsi="宋体" w:cs="宋体" w:hint="eastAsia"/>
          <w:kern w:val="0"/>
          <w:sz w:val="24"/>
          <w:szCs w:val="21"/>
        </w:rPr>
        <w:t>参赛申报人</w:t>
      </w:r>
      <w:r>
        <w:rPr>
          <w:rFonts w:ascii="宋体" w:eastAsia="宋体" w:hAnsi="宋体" w:cs="宋体"/>
          <w:kern w:val="0"/>
          <w:sz w:val="24"/>
          <w:szCs w:val="21"/>
        </w:rPr>
        <w:t>须</w:t>
      </w:r>
      <w:r>
        <w:rPr>
          <w:rFonts w:ascii="宋体" w:eastAsia="宋体" w:hAnsi="宋体" w:cs="宋体" w:hint="eastAsia"/>
          <w:kern w:val="0"/>
          <w:sz w:val="24"/>
          <w:szCs w:val="21"/>
        </w:rPr>
        <w:t>为团队负责人，且须</w:t>
      </w:r>
      <w:r>
        <w:rPr>
          <w:rFonts w:ascii="宋体" w:eastAsia="宋体" w:hAnsi="宋体" w:cs="宋体"/>
          <w:kern w:val="0"/>
          <w:sz w:val="24"/>
          <w:szCs w:val="21"/>
        </w:rPr>
        <w:t>为</w:t>
      </w:r>
      <w:r>
        <w:rPr>
          <w:rFonts w:ascii="宋体" w:eastAsia="宋体" w:hAnsi="宋体" w:cs="宋体" w:hint="eastAsia"/>
          <w:kern w:val="0"/>
          <w:sz w:val="24"/>
          <w:szCs w:val="21"/>
        </w:rPr>
        <w:t>全日制普通高等学校在校本科生或研究生。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/>
          <w:kern w:val="0"/>
          <w:sz w:val="24"/>
          <w:szCs w:val="21"/>
        </w:rPr>
        <w:t>2.</w:t>
      </w:r>
      <w:r>
        <w:rPr>
          <w:rFonts w:ascii="宋体" w:eastAsia="宋体" w:hAnsi="宋体" w:cs="宋体" w:hint="eastAsia"/>
          <w:kern w:val="0"/>
          <w:sz w:val="24"/>
          <w:szCs w:val="21"/>
        </w:rPr>
        <w:t>学校科技成果转化项目不能参赛（科技成果的完成人、所有人中参赛申报人排名第一的除外）。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/>
          <w:kern w:val="0"/>
          <w:sz w:val="24"/>
          <w:szCs w:val="21"/>
        </w:rPr>
        <w:t>3.</w:t>
      </w:r>
      <w:r>
        <w:rPr>
          <w:rFonts w:ascii="宋体" w:eastAsia="宋体" w:hAnsi="宋体" w:cs="宋体" w:hint="eastAsia"/>
          <w:kern w:val="0"/>
          <w:sz w:val="24"/>
          <w:szCs w:val="21"/>
        </w:rPr>
        <w:t>允许教师与学生共同组队参赛，且参赛项目中的教师须为高校在编教师（</w:t>
      </w:r>
      <w:r>
        <w:rPr>
          <w:rFonts w:ascii="宋体" w:eastAsia="宋体" w:hAnsi="宋体" w:cs="宋体" w:hint="eastAsia"/>
          <w:kern w:val="0"/>
          <w:sz w:val="24"/>
          <w:szCs w:val="21"/>
        </w:rPr>
        <w:t>202</w:t>
      </w:r>
      <w:r>
        <w:rPr>
          <w:rFonts w:ascii="宋体" w:eastAsia="宋体" w:hAnsi="宋体" w:cs="宋体"/>
          <w:kern w:val="0"/>
          <w:sz w:val="24"/>
          <w:szCs w:val="21"/>
        </w:rPr>
        <w:t>1</w:t>
      </w:r>
      <w:r>
        <w:rPr>
          <w:rFonts w:ascii="宋体" w:eastAsia="宋体" w:hAnsi="宋体" w:cs="宋体" w:hint="eastAsia"/>
          <w:kern w:val="0"/>
          <w:sz w:val="24"/>
          <w:szCs w:val="21"/>
        </w:rPr>
        <w:lastRenderedPageBreak/>
        <w:t>年</w:t>
      </w:r>
      <w:r>
        <w:rPr>
          <w:rFonts w:ascii="宋体" w:eastAsia="宋体" w:hAnsi="宋体" w:cs="宋体" w:hint="eastAsia"/>
          <w:kern w:val="0"/>
          <w:sz w:val="24"/>
          <w:szCs w:val="21"/>
        </w:rPr>
        <w:t>9</w:t>
      </w:r>
      <w:r>
        <w:rPr>
          <w:rFonts w:ascii="宋体" w:eastAsia="宋体" w:hAnsi="宋体" w:cs="宋体" w:hint="eastAsia"/>
          <w:kern w:val="0"/>
          <w:sz w:val="24"/>
          <w:szCs w:val="21"/>
        </w:rPr>
        <w:t>月</w:t>
      </w:r>
      <w:r>
        <w:rPr>
          <w:rFonts w:ascii="宋体" w:eastAsia="宋体" w:hAnsi="宋体" w:cs="宋体" w:hint="eastAsia"/>
          <w:kern w:val="0"/>
          <w:sz w:val="24"/>
          <w:szCs w:val="21"/>
        </w:rPr>
        <w:t>1</w:t>
      </w:r>
      <w:r>
        <w:rPr>
          <w:rFonts w:ascii="宋体" w:eastAsia="宋体" w:hAnsi="宋体" w:cs="宋体" w:hint="eastAsia"/>
          <w:kern w:val="0"/>
          <w:sz w:val="24"/>
          <w:szCs w:val="21"/>
        </w:rPr>
        <w:t>日前正式入职）。</w:t>
      </w:r>
    </w:p>
    <w:p w:rsidR="006C1897" w:rsidRDefault="008A6B29">
      <w:pPr>
        <w:spacing w:line="360" w:lineRule="auto"/>
        <w:ind w:firstLineChars="200" w:firstLine="64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 xml:space="preserve">2. </w:t>
      </w:r>
      <w:r>
        <w:rPr>
          <w:rFonts w:ascii="微软雅黑" w:eastAsia="微软雅黑" w:hAnsi="微软雅黑" w:hint="eastAsia"/>
        </w:rPr>
        <w:t>比赛赛制和具体要求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赛项采用推荐赛和决赛两级赛制。推荐赛由大赛组委会负责组织，每所高校自行遴选并推荐参加推荐赛的项目不超过</w:t>
      </w:r>
      <w:r>
        <w:rPr>
          <w:rFonts w:ascii="宋体" w:eastAsia="宋体" w:hAnsi="宋体" w:cs="宋体" w:hint="eastAsia"/>
          <w:kern w:val="0"/>
          <w:sz w:val="24"/>
          <w:szCs w:val="21"/>
        </w:rPr>
        <w:t>3</w:t>
      </w:r>
      <w:r>
        <w:rPr>
          <w:rFonts w:ascii="宋体" w:eastAsia="宋体" w:hAnsi="宋体" w:cs="宋体" w:hint="eastAsia"/>
          <w:kern w:val="0"/>
          <w:sz w:val="24"/>
          <w:szCs w:val="21"/>
        </w:rPr>
        <w:t>个。大赛组委会将根据参赛项目水平</w:t>
      </w:r>
      <w:r>
        <w:rPr>
          <w:rFonts w:ascii="宋体" w:eastAsia="宋体" w:hAnsi="宋体" w:cs="宋体"/>
          <w:kern w:val="0"/>
          <w:sz w:val="24"/>
          <w:szCs w:val="21"/>
        </w:rPr>
        <w:t>等</w:t>
      </w:r>
      <w:r>
        <w:rPr>
          <w:rFonts w:ascii="宋体" w:eastAsia="宋体" w:hAnsi="宋体" w:cs="宋体" w:hint="eastAsia"/>
          <w:kern w:val="0"/>
          <w:sz w:val="24"/>
          <w:szCs w:val="21"/>
        </w:rPr>
        <w:t>因素</w:t>
      </w:r>
      <w:r>
        <w:rPr>
          <w:rFonts w:ascii="宋体" w:eastAsia="宋体" w:hAnsi="宋体" w:cs="宋体"/>
          <w:kern w:val="0"/>
          <w:sz w:val="24"/>
          <w:szCs w:val="21"/>
        </w:rPr>
        <w:t>综合考虑</w:t>
      </w:r>
      <w:r>
        <w:rPr>
          <w:rFonts w:ascii="宋体" w:eastAsia="宋体" w:hAnsi="宋体" w:cs="宋体" w:hint="eastAsia"/>
          <w:kern w:val="0"/>
          <w:sz w:val="24"/>
          <w:szCs w:val="21"/>
        </w:rPr>
        <w:t>晋级</w:t>
      </w:r>
      <w:r>
        <w:rPr>
          <w:rFonts w:ascii="宋体" w:eastAsia="宋体" w:hAnsi="宋体" w:cs="宋体"/>
          <w:kern w:val="0"/>
          <w:sz w:val="24"/>
          <w:szCs w:val="21"/>
        </w:rPr>
        <w:t>决赛</w:t>
      </w:r>
      <w:r>
        <w:rPr>
          <w:rFonts w:ascii="宋体" w:eastAsia="宋体" w:hAnsi="宋体" w:cs="宋体" w:hint="eastAsia"/>
          <w:kern w:val="0"/>
          <w:sz w:val="24"/>
          <w:szCs w:val="21"/>
        </w:rPr>
        <w:t>名额。参赛具体要求如下。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2.1</w:t>
      </w:r>
      <w:r>
        <w:rPr>
          <w:rFonts w:ascii="微软雅黑" w:eastAsia="微软雅黑" w:hAnsi="微软雅黑" w:cs="宋体"/>
          <w:sz w:val="24"/>
        </w:rPr>
        <w:t xml:space="preserve"> </w:t>
      </w:r>
      <w:r>
        <w:rPr>
          <w:rFonts w:ascii="微软雅黑" w:eastAsia="微软雅黑" w:hAnsi="微软雅黑" w:cs="宋体" w:hint="eastAsia"/>
          <w:sz w:val="24"/>
        </w:rPr>
        <w:t>推荐赛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推荐赛采用线下评审方式进行。参赛团队应根据赛项要求，线下提交参赛项目评审材料。参赛项目评审材料提交截止时间不晚于</w:t>
      </w:r>
      <w:r>
        <w:rPr>
          <w:rFonts w:ascii="宋体" w:eastAsia="宋体" w:hAnsi="宋体" w:cs="宋体" w:hint="eastAsia"/>
          <w:kern w:val="0"/>
          <w:sz w:val="24"/>
          <w:szCs w:val="21"/>
        </w:rPr>
        <w:t>2021</w:t>
      </w:r>
      <w:r>
        <w:rPr>
          <w:rFonts w:ascii="宋体" w:eastAsia="宋体" w:hAnsi="宋体" w:cs="宋体" w:hint="eastAsia"/>
          <w:kern w:val="0"/>
          <w:sz w:val="24"/>
          <w:szCs w:val="21"/>
        </w:rPr>
        <w:t>年</w:t>
      </w:r>
      <w:r>
        <w:rPr>
          <w:rFonts w:ascii="宋体" w:eastAsia="宋体" w:hAnsi="宋体" w:cs="宋体" w:hint="eastAsia"/>
          <w:kern w:val="0"/>
          <w:sz w:val="24"/>
          <w:szCs w:val="21"/>
        </w:rPr>
        <w:t>12</w:t>
      </w:r>
      <w:r>
        <w:rPr>
          <w:rFonts w:ascii="宋体" w:eastAsia="宋体" w:hAnsi="宋体" w:cs="宋体" w:hint="eastAsia"/>
          <w:kern w:val="0"/>
          <w:sz w:val="24"/>
          <w:szCs w:val="21"/>
        </w:rPr>
        <w:t>月</w:t>
      </w:r>
      <w:r>
        <w:rPr>
          <w:rFonts w:ascii="宋体" w:eastAsia="宋体" w:hAnsi="宋体" w:cs="宋体" w:hint="eastAsia"/>
          <w:kern w:val="0"/>
          <w:sz w:val="24"/>
          <w:szCs w:val="21"/>
        </w:rPr>
        <w:t>20</w:t>
      </w:r>
      <w:r>
        <w:rPr>
          <w:rFonts w:ascii="宋体" w:eastAsia="宋体" w:hAnsi="宋体" w:cs="宋体" w:hint="eastAsia"/>
          <w:kern w:val="0"/>
          <w:sz w:val="24"/>
          <w:szCs w:val="21"/>
        </w:rPr>
        <w:t>日。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参赛项目评审材料包括项目报告（</w:t>
      </w:r>
      <w:r>
        <w:rPr>
          <w:rFonts w:ascii="宋体" w:eastAsia="宋体" w:hAnsi="宋体" w:cs="宋体" w:hint="eastAsia"/>
          <w:kern w:val="0"/>
          <w:sz w:val="24"/>
          <w:szCs w:val="21"/>
        </w:rPr>
        <w:t>PDF</w:t>
      </w:r>
      <w:r>
        <w:rPr>
          <w:rFonts w:ascii="宋体" w:eastAsia="宋体" w:hAnsi="宋体" w:cs="宋体" w:hint="eastAsia"/>
          <w:kern w:val="0"/>
          <w:sz w:val="24"/>
          <w:szCs w:val="21"/>
        </w:rPr>
        <w:t>文档）、项目汇报</w:t>
      </w:r>
      <w:r>
        <w:rPr>
          <w:rFonts w:ascii="宋体" w:eastAsia="宋体" w:hAnsi="宋体" w:cs="宋体" w:hint="eastAsia"/>
          <w:kern w:val="0"/>
          <w:sz w:val="24"/>
          <w:szCs w:val="21"/>
        </w:rPr>
        <w:t>P</w:t>
      </w:r>
      <w:r>
        <w:rPr>
          <w:rFonts w:ascii="宋体" w:eastAsia="宋体" w:hAnsi="宋体" w:cs="宋体"/>
          <w:kern w:val="0"/>
          <w:sz w:val="24"/>
          <w:szCs w:val="21"/>
        </w:rPr>
        <w:t>PT</w:t>
      </w:r>
      <w:r>
        <w:rPr>
          <w:rFonts w:ascii="宋体" w:eastAsia="宋体" w:hAnsi="宋体" w:cs="宋体" w:hint="eastAsia"/>
          <w:kern w:val="0"/>
          <w:sz w:val="24"/>
          <w:szCs w:val="21"/>
        </w:rPr>
        <w:t>、实物（功能样机、数字样机或关键原理展示装置）展示视频（</w:t>
      </w:r>
      <w:r>
        <w:rPr>
          <w:rFonts w:ascii="宋体" w:eastAsia="宋体" w:hAnsi="宋体" w:cs="宋体" w:hint="eastAsia"/>
          <w:kern w:val="0"/>
          <w:sz w:val="24"/>
          <w:szCs w:val="21"/>
        </w:rPr>
        <w:t>M</w:t>
      </w:r>
      <w:r>
        <w:rPr>
          <w:rFonts w:ascii="宋体" w:eastAsia="宋体" w:hAnsi="宋体" w:cs="宋体"/>
          <w:kern w:val="0"/>
          <w:sz w:val="24"/>
          <w:szCs w:val="21"/>
        </w:rPr>
        <w:t>P4</w:t>
      </w:r>
      <w:r>
        <w:rPr>
          <w:rFonts w:ascii="宋体" w:eastAsia="宋体" w:hAnsi="宋体" w:cs="宋体" w:hint="eastAsia"/>
          <w:kern w:val="0"/>
          <w:sz w:val="24"/>
          <w:szCs w:val="21"/>
        </w:rPr>
        <w:t>格式，时长不多于</w:t>
      </w:r>
      <w:r>
        <w:rPr>
          <w:rFonts w:ascii="宋体" w:eastAsia="宋体" w:hAnsi="宋体" w:cs="宋体" w:hint="eastAsia"/>
          <w:kern w:val="0"/>
          <w:sz w:val="24"/>
          <w:szCs w:val="21"/>
        </w:rPr>
        <w:t>3</w:t>
      </w:r>
      <w:r>
        <w:rPr>
          <w:rFonts w:ascii="宋体" w:eastAsia="宋体" w:hAnsi="宋体" w:cs="宋体" w:hint="eastAsia"/>
          <w:kern w:val="0"/>
          <w:sz w:val="24"/>
          <w:szCs w:val="21"/>
        </w:rPr>
        <w:t>分钟）和制作过程宣传短视频（</w:t>
      </w:r>
      <w:r>
        <w:rPr>
          <w:rFonts w:ascii="宋体" w:eastAsia="宋体" w:hAnsi="宋体" w:cs="宋体" w:hint="eastAsia"/>
          <w:kern w:val="0"/>
          <w:sz w:val="24"/>
          <w:szCs w:val="21"/>
        </w:rPr>
        <w:t>M</w:t>
      </w:r>
      <w:r>
        <w:rPr>
          <w:rFonts w:ascii="宋体" w:eastAsia="宋体" w:hAnsi="宋体" w:cs="宋体"/>
          <w:kern w:val="0"/>
          <w:sz w:val="24"/>
          <w:szCs w:val="21"/>
        </w:rPr>
        <w:t>P4</w:t>
      </w:r>
      <w:r>
        <w:rPr>
          <w:rFonts w:ascii="宋体" w:eastAsia="宋体" w:hAnsi="宋体" w:cs="宋体" w:hint="eastAsia"/>
          <w:kern w:val="0"/>
          <w:sz w:val="24"/>
          <w:szCs w:val="21"/>
        </w:rPr>
        <w:t>格</w:t>
      </w:r>
      <w:r>
        <w:rPr>
          <w:rFonts w:ascii="宋体" w:eastAsia="宋体" w:hAnsi="宋体" w:cs="宋体" w:hint="eastAsia"/>
          <w:kern w:val="0"/>
          <w:sz w:val="24"/>
          <w:szCs w:val="21"/>
        </w:rPr>
        <w:t>式，时长</w:t>
      </w:r>
      <w:r>
        <w:rPr>
          <w:rFonts w:ascii="宋体" w:eastAsia="宋体" w:hAnsi="宋体" w:cs="宋体" w:hint="eastAsia"/>
          <w:kern w:val="0"/>
          <w:sz w:val="24"/>
          <w:szCs w:val="21"/>
        </w:rPr>
        <w:t>3-4</w:t>
      </w:r>
      <w:r>
        <w:rPr>
          <w:rFonts w:ascii="宋体" w:eastAsia="宋体" w:hAnsi="宋体" w:cs="宋体" w:hint="eastAsia"/>
          <w:kern w:val="0"/>
          <w:sz w:val="24"/>
          <w:szCs w:val="21"/>
        </w:rPr>
        <w:t>分钟）四部分。其中，项目报告包括但不限于以下内容：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1</w:t>
      </w:r>
      <w:r>
        <w:rPr>
          <w:rFonts w:ascii="宋体" w:eastAsia="宋体" w:hAnsi="宋体" w:cs="宋体" w:hint="eastAsia"/>
          <w:kern w:val="0"/>
          <w:sz w:val="24"/>
          <w:szCs w:val="21"/>
        </w:rPr>
        <w:t>）必须阐述参赛项目属于未来技术领域的理由与依据；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2</w:t>
      </w:r>
      <w:r>
        <w:rPr>
          <w:rFonts w:ascii="宋体" w:eastAsia="宋体" w:hAnsi="宋体" w:cs="宋体" w:hint="eastAsia"/>
          <w:kern w:val="0"/>
          <w:sz w:val="24"/>
          <w:szCs w:val="21"/>
        </w:rPr>
        <w:t>）清晰描述参赛项目技术原理和达到的关键性能指标；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3</w:t>
      </w:r>
      <w:r>
        <w:rPr>
          <w:rFonts w:ascii="宋体" w:eastAsia="宋体" w:hAnsi="宋体" w:cs="宋体" w:hint="eastAsia"/>
          <w:kern w:val="0"/>
          <w:sz w:val="24"/>
          <w:szCs w:val="21"/>
        </w:rPr>
        <w:t>）用于展示的实物多角度照片。</w:t>
      </w:r>
    </w:p>
    <w:p w:rsidR="006C1897" w:rsidRDefault="008A6B29">
      <w:pPr>
        <w:tabs>
          <w:tab w:val="left" w:pos="1620"/>
        </w:tabs>
        <w:spacing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2.2</w:t>
      </w:r>
      <w:r>
        <w:rPr>
          <w:rFonts w:ascii="微软雅黑" w:eastAsia="微软雅黑" w:hAnsi="微软雅黑" w:cs="宋体"/>
          <w:sz w:val="24"/>
        </w:rPr>
        <w:t xml:space="preserve"> </w:t>
      </w:r>
      <w:r>
        <w:rPr>
          <w:rFonts w:ascii="微软雅黑" w:eastAsia="微软雅黑" w:hAnsi="微软雅黑" w:cs="宋体" w:hint="eastAsia"/>
          <w:sz w:val="24"/>
        </w:rPr>
        <w:t>决赛</w:t>
      </w:r>
    </w:p>
    <w:p w:rsidR="006C1897" w:rsidRDefault="008A6B2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决赛采用现场评审方式进行，主要包括参赛项目实物公开展示与现场答辩环节。具体要求由大赛组委会另行通知。</w:t>
      </w:r>
    </w:p>
    <w:p w:rsidR="006C1897" w:rsidRDefault="008A6B29">
      <w:pPr>
        <w:pStyle w:val="3"/>
        <w:spacing w:before="120" w:after="120" w:line="360" w:lineRule="auto"/>
        <w:ind w:firstLineChars="200" w:firstLine="560"/>
        <w:rPr>
          <w:rFonts w:ascii="微软雅黑" w:eastAsia="微软雅黑" w:hAnsi="微软雅黑"/>
          <w:b w:val="0"/>
          <w:sz w:val="28"/>
          <w:szCs w:val="28"/>
        </w:rPr>
      </w:pPr>
      <w:r>
        <w:rPr>
          <w:rFonts w:ascii="微软雅黑" w:eastAsia="微软雅黑" w:hAnsi="微软雅黑" w:hint="eastAsia"/>
          <w:b w:val="0"/>
          <w:sz w:val="28"/>
          <w:szCs w:val="28"/>
        </w:rPr>
        <w:t>四、工程文化赛项</w:t>
      </w:r>
    </w:p>
    <w:p w:rsidR="006C1897" w:rsidRDefault="008A6B29">
      <w:pPr>
        <w:pStyle w:val="af"/>
        <w:ind w:firstLineChars="0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宋体" w:eastAsia="宋体" w:hAnsi="宋体" w:hint="eastAsia"/>
        </w:rPr>
        <w:t>由各参赛院校自行组队参加工程文化知识竞赛，每所学校限报一队，且参赛队员必须来自于参加上述赛项的选手。竞赛分必答题和抢答题两个竞赛环节，根据成绩确定排名。</w:t>
      </w:r>
    </w:p>
    <w:p w:rsidR="006C1897" w:rsidRDefault="006C1897">
      <w:pPr>
        <w:tabs>
          <w:tab w:val="left" w:pos="1620"/>
        </w:tabs>
        <w:spacing w:line="360" w:lineRule="auto"/>
        <w:ind w:leftChars="-1" w:left="-3" w:firstLineChars="196" w:firstLine="470"/>
        <w:rPr>
          <w:rFonts w:ascii="宋体" w:eastAsia="宋体" w:hAnsi="宋体" w:cs="宋体"/>
          <w:sz w:val="24"/>
        </w:rPr>
      </w:pPr>
    </w:p>
    <w:sectPr w:rsidR="006C1897">
      <w:headerReference w:type="default" r:id="rId15"/>
      <w:footerReference w:type="even" r:id="rId16"/>
      <w:footerReference w:type="default" r:id="rId1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29" w:rsidRDefault="008A6B29">
      <w:r>
        <w:separator/>
      </w:r>
    </w:p>
  </w:endnote>
  <w:endnote w:type="continuationSeparator" w:id="0">
    <w:p w:rsidR="008A6B29" w:rsidRDefault="008A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7" w:rsidRDefault="008A6B29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6C1897" w:rsidRDefault="006C1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7" w:rsidRDefault="008A6B29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B93DC0">
      <w:rPr>
        <w:rStyle w:val="ab"/>
        <w:noProof/>
      </w:rPr>
      <w:t>1</w:t>
    </w:r>
    <w:r>
      <w:fldChar w:fldCharType="end"/>
    </w:r>
  </w:p>
  <w:p w:rsidR="006C1897" w:rsidRDefault="006C18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29" w:rsidRDefault="008A6B29">
      <w:r>
        <w:separator/>
      </w:r>
    </w:p>
  </w:footnote>
  <w:footnote w:type="continuationSeparator" w:id="0">
    <w:p w:rsidR="008A6B29" w:rsidRDefault="008A6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7" w:rsidRDefault="006C189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AB0"/>
    <w:rsid w:val="00043D6D"/>
    <w:rsid w:val="000467A1"/>
    <w:rsid w:val="0005413C"/>
    <w:rsid w:val="00055926"/>
    <w:rsid w:val="00056E7E"/>
    <w:rsid w:val="00061130"/>
    <w:rsid w:val="0006749E"/>
    <w:rsid w:val="00071741"/>
    <w:rsid w:val="00071DFF"/>
    <w:rsid w:val="000750E4"/>
    <w:rsid w:val="0008209F"/>
    <w:rsid w:val="00082E89"/>
    <w:rsid w:val="000850BC"/>
    <w:rsid w:val="00087940"/>
    <w:rsid w:val="0009102C"/>
    <w:rsid w:val="000A24A8"/>
    <w:rsid w:val="000B0547"/>
    <w:rsid w:val="000B2CFF"/>
    <w:rsid w:val="000C0261"/>
    <w:rsid w:val="000C7329"/>
    <w:rsid w:val="000D555A"/>
    <w:rsid w:val="000D5623"/>
    <w:rsid w:val="000E140A"/>
    <w:rsid w:val="0010416A"/>
    <w:rsid w:val="00121DF3"/>
    <w:rsid w:val="0012683B"/>
    <w:rsid w:val="0014131B"/>
    <w:rsid w:val="00157076"/>
    <w:rsid w:val="00172A27"/>
    <w:rsid w:val="001760D3"/>
    <w:rsid w:val="00180825"/>
    <w:rsid w:val="00182B3C"/>
    <w:rsid w:val="00182B7E"/>
    <w:rsid w:val="00183A20"/>
    <w:rsid w:val="00184B91"/>
    <w:rsid w:val="001973B6"/>
    <w:rsid w:val="001A647F"/>
    <w:rsid w:val="001B4ADC"/>
    <w:rsid w:val="001C127B"/>
    <w:rsid w:val="001C43B8"/>
    <w:rsid w:val="001C498A"/>
    <w:rsid w:val="001C5E7A"/>
    <w:rsid w:val="001D6B68"/>
    <w:rsid w:val="001E4965"/>
    <w:rsid w:val="001E5573"/>
    <w:rsid w:val="001F095F"/>
    <w:rsid w:val="001F1B46"/>
    <w:rsid w:val="001F1C87"/>
    <w:rsid w:val="001F2963"/>
    <w:rsid w:val="0020418C"/>
    <w:rsid w:val="00205088"/>
    <w:rsid w:val="002061D1"/>
    <w:rsid w:val="00220478"/>
    <w:rsid w:val="002356A9"/>
    <w:rsid w:val="00236AC3"/>
    <w:rsid w:val="00246EAF"/>
    <w:rsid w:val="00274D69"/>
    <w:rsid w:val="00282826"/>
    <w:rsid w:val="00293020"/>
    <w:rsid w:val="002A1ED2"/>
    <w:rsid w:val="002A71AE"/>
    <w:rsid w:val="002C78F2"/>
    <w:rsid w:val="002D7525"/>
    <w:rsid w:val="002E244D"/>
    <w:rsid w:val="0031289A"/>
    <w:rsid w:val="0033218B"/>
    <w:rsid w:val="003328EB"/>
    <w:rsid w:val="00352371"/>
    <w:rsid w:val="00357CCC"/>
    <w:rsid w:val="00362087"/>
    <w:rsid w:val="00383B0D"/>
    <w:rsid w:val="0039077A"/>
    <w:rsid w:val="003A3E60"/>
    <w:rsid w:val="003C1A28"/>
    <w:rsid w:val="004034C7"/>
    <w:rsid w:val="00405E19"/>
    <w:rsid w:val="00431C6A"/>
    <w:rsid w:val="004337C2"/>
    <w:rsid w:val="004467C2"/>
    <w:rsid w:val="00447F8E"/>
    <w:rsid w:val="004523E6"/>
    <w:rsid w:val="00461586"/>
    <w:rsid w:val="00473D7F"/>
    <w:rsid w:val="004763D3"/>
    <w:rsid w:val="00476C82"/>
    <w:rsid w:val="00492788"/>
    <w:rsid w:val="004A6C9A"/>
    <w:rsid w:val="004B0E21"/>
    <w:rsid w:val="004B2FD9"/>
    <w:rsid w:val="004B74AC"/>
    <w:rsid w:val="004C0D99"/>
    <w:rsid w:val="004C6DA0"/>
    <w:rsid w:val="004D0783"/>
    <w:rsid w:val="004E6630"/>
    <w:rsid w:val="004F11A2"/>
    <w:rsid w:val="004F326C"/>
    <w:rsid w:val="00506556"/>
    <w:rsid w:val="00510F55"/>
    <w:rsid w:val="00511DD4"/>
    <w:rsid w:val="005122D2"/>
    <w:rsid w:val="00523DEA"/>
    <w:rsid w:val="0052798C"/>
    <w:rsid w:val="005349BB"/>
    <w:rsid w:val="00535C5C"/>
    <w:rsid w:val="00537C26"/>
    <w:rsid w:val="00542D3D"/>
    <w:rsid w:val="00572008"/>
    <w:rsid w:val="00583A40"/>
    <w:rsid w:val="005930BB"/>
    <w:rsid w:val="005A2E57"/>
    <w:rsid w:val="005B4E65"/>
    <w:rsid w:val="005C0D05"/>
    <w:rsid w:val="005D75C4"/>
    <w:rsid w:val="005E02D3"/>
    <w:rsid w:val="005F08F2"/>
    <w:rsid w:val="00604DF2"/>
    <w:rsid w:val="00604E83"/>
    <w:rsid w:val="006061BC"/>
    <w:rsid w:val="00611CFF"/>
    <w:rsid w:val="00617B21"/>
    <w:rsid w:val="0062225C"/>
    <w:rsid w:val="0062445F"/>
    <w:rsid w:val="00625B0A"/>
    <w:rsid w:val="00632C33"/>
    <w:rsid w:val="00641663"/>
    <w:rsid w:val="00643311"/>
    <w:rsid w:val="00661B8B"/>
    <w:rsid w:val="006658B9"/>
    <w:rsid w:val="00683BF4"/>
    <w:rsid w:val="0069668C"/>
    <w:rsid w:val="006A77F6"/>
    <w:rsid w:val="006B2CBD"/>
    <w:rsid w:val="006C1897"/>
    <w:rsid w:val="006C4185"/>
    <w:rsid w:val="006D3CCD"/>
    <w:rsid w:val="006D4794"/>
    <w:rsid w:val="006D545C"/>
    <w:rsid w:val="006E3C69"/>
    <w:rsid w:val="0070600B"/>
    <w:rsid w:val="00721AD7"/>
    <w:rsid w:val="007430DD"/>
    <w:rsid w:val="007453D1"/>
    <w:rsid w:val="00757048"/>
    <w:rsid w:val="00762182"/>
    <w:rsid w:val="00762C55"/>
    <w:rsid w:val="00764102"/>
    <w:rsid w:val="007658D4"/>
    <w:rsid w:val="0078016C"/>
    <w:rsid w:val="00790797"/>
    <w:rsid w:val="007930CA"/>
    <w:rsid w:val="00794CB9"/>
    <w:rsid w:val="007B32BD"/>
    <w:rsid w:val="007B6569"/>
    <w:rsid w:val="007C5961"/>
    <w:rsid w:val="007C7E90"/>
    <w:rsid w:val="007D1C7D"/>
    <w:rsid w:val="00820E1C"/>
    <w:rsid w:val="00822DDA"/>
    <w:rsid w:val="00830D58"/>
    <w:rsid w:val="0083296C"/>
    <w:rsid w:val="00835CD2"/>
    <w:rsid w:val="008731AE"/>
    <w:rsid w:val="008773DB"/>
    <w:rsid w:val="008818DD"/>
    <w:rsid w:val="008858E6"/>
    <w:rsid w:val="0088667C"/>
    <w:rsid w:val="008A31DC"/>
    <w:rsid w:val="008A6B29"/>
    <w:rsid w:val="008B128A"/>
    <w:rsid w:val="008B1B7A"/>
    <w:rsid w:val="008D785D"/>
    <w:rsid w:val="008E3735"/>
    <w:rsid w:val="008F16F1"/>
    <w:rsid w:val="008F4364"/>
    <w:rsid w:val="009341FD"/>
    <w:rsid w:val="00943DC6"/>
    <w:rsid w:val="00945B1B"/>
    <w:rsid w:val="00947547"/>
    <w:rsid w:val="00963D96"/>
    <w:rsid w:val="00967551"/>
    <w:rsid w:val="0097011D"/>
    <w:rsid w:val="00973DB9"/>
    <w:rsid w:val="00975B8E"/>
    <w:rsid w:val="00976D79"/>
    <w:rsid w:val="00990923"/>
    <w:rsid w:val="00993679"/>
    <w:rsid w:val="0099535A"/>
    <w:rsid w:val="00995719"/>
    <w:rsid w:val="009B0A44"/>
    <w:rsid w:val="009D4E1F"/>
    <w:rsid w:val="009E744C"/>
    <w:rsid w:val="009F25AC"/>
    <w:rsid w:val="009F274C"/>
    <w:rsid w:val="009F5B4A"/>
    <w:rsid w:val="00A05C68"/>
    <w:rsid w:val="00A17BDB"/>
    <w:rsid w:val="00A23CDE"/>
    <w:rsid w:val="00A33B04"/>
    <w:rsid w:val="00A41927"/>
    <w:rsid w:val="00A45696"/>
    <w:rsid w:val="00A53DAE"/>
    <w:rsid w:val="00A70B7A"/>
    <w:rsid w:val="00A80F8D"/>
    <w:rsid w:val="00A81B75"/>
    <w:rsid w:val="00AA09B8"/>
    <w:rsid w:val="00AB00F6"/>
    <w:rsid w:val="00AD28E7"/>
    <w:rsid w:val="00AD5381"/>
    <w:rsid w:val="00AE2B9C"/>
    <w:rsid w:val="00AF0698"/>
    <w:rsid w:val="00B04CC0"/>
    <w:rsid w:val="00B17BA8"/>
    <w:rsid w:val="00B4107F"/>
    <w:rsid w:val="00B471E3"/>
    <w:rsid w:val="00B502E1"/>
    <w:rsid w:val="00B65D8F"/>
    <w:rsid w:val="00B7028B"/>
    <w:rsid w:val="00B90425"/>
    <w:rsid w:val="00B90C75"/>
    <w:rsid w:val="00B93C3D"/>
    <w:rsid w:val="00B93DC0"/>
    <w:rsid w:val="00BE64D7"/>
    <w:rsid w:val="00BE6CF8"/>
    <w:rsid w:val="00BF0B60"/>
    <w:rsid w:val="00BF683C"/>
    <w:rsid w:val="00C14106"/>
    <w:rsid w:val="00C24C01"/>
    <w:rsid w:val="00C32D90"/>
    <w:rsid w:val="00C36C8C"/>
    <w:rsid w:val="00C54D64"/>
    <w:rsid w:val="00C77F79"/>
    <w:rsid w:val="00C849AC"/>
    <w:rsid w:val="00C97E66"/>
    <w:rsid w:val="00CA57BA"/>
    <w:rsid w:val="00CB4000"/>
    <w:rsid w:val="00CC4BF0"/>
    <w:rsid w:val="00CE668D"/>
    <w:rsid w:val="00CF0431"/>
    <w:rsid w:val="00D00F69"/>
    <w:rsid w:val="00D35610"/>
    <w:rsid w:val="00D4726E"/>
    <w:rsid w:val="00D5279F"/>
    <w:rsid w:val="00D572C4"/>
    <w:rsid w:val="00D61990"/>
    <w:rsid w:val="00D63227"/>
    <w:rsid w:val="00D65AF7"/>
    <w:rsid w:val="00D715B2"/>
    <w:rsid w:val="00D84345"/>
    <w:rsid w:val="00D93A3D"/>
    <w:rsid w:val="00DB7EDF"/>
    <w:rsid w:val="00DC2C1D"/>
    <w:rsid w:val="00DE1C96"/>
    <w:rsid w:val="00DE7CD8"/>
    <w:rsid w:val="00E036E1"/>
    <w:rsid w:val="00E07966"/>
    <w:rsid w:val="00E30754"/>
    <w:rsid w:val="00E42A3C"/>
    <w:rsid w:val="00E544F5"/>
    <w:rsid w:val="00E56A01"/>
    <w:rsid w:val="00E67620"/>
    <w:rsid w:val="00E70E51"/>
    <w:rsid w:val="00E767B8"/>
    <w:rsid w:val="00E92A99"/>
    <w:rsid w:val="00E96EE5"/>
    <w:rsid w:val="00EA67B0"/>
    <w:rsid w:val="00ED5B08"/>
    <w:rsid w:val="00ED6927"/>
    <w:rsid w:val="00EF1C6E"/>
    <w:rsid w:val="00EF5010"/>
    <w:rsid w:val="00F03EA6"/>
    <w:rsid w:val="00F338D3"/>
    <w:rsid w:val="00F3531D"/>
    <w:rsid w:val="00F36490"/>
    <w:rsid w:val="00F55AFF"/>
    <w:rsid w:val="00F66D2F"/>
    <w:rsid w:val="00F718E3"/>
    <w:rsid w:val="00F77F40"/>
    <w:rsid w:val="00F83A99"/>
    <w:rsid w:val="00F84675"/>
    <w:rsid w:val="00F951DB"/>
    <w:rsid w:val="00F95376"/>
    <w:rsid w:val="00F9546C"/>
    <w:rsid w:val="00FB59D2"/>
    <w:rsid w:val="00FE1349"/>
    <w:rsid w:val="00FF48A9"/>
    <w:rsid w:val="00FF4FFA"/>
    <w:rsid w:val="00FF7661"/>
    <w:rsid w:val="19BE11EC"/>
    <w:rsid w:val="327C50A2"/>
    <w:rsid w:val="3BD2209E"/>
    <w:rsid w:val="3C7D3D3A"/>
    <w:rsid w:val="6F7E1071"/>
    <w:rsid w:val="7BFC7A3C"/>
    <w:rsid w:val="7FF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adjustRightInd w:val="0"/>
      <w:spacing w:before="7"/>
      <w:ind w:left="1607"/>
      <w:jc w:val="left"/>
    </w:pPr>
    <w:rPr>
      <w:rFonts w:ascii="宋体" w:eastAsia="宋体" w:cs="宋体"/>
      <w:kern w:val="0"/>
      <w:sz w:val="30"/>
      <w:szCs w:val="3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basedOn w:val="a0"/>
    <w:unhideWhenUsed/>
    <w:qFormat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Calibri" w:hAnsi="Calibri" w:hint="default"/>
      <w:color w:val="000000"/>
      <w:sz w:val="22"/>
      <w:szCs w:val="22"/>
    </w:rPr>
  </w:style>
  <w:style w:type="character" w:customStyle="1" w:styleId="fontstyle31">
    <w:name w:val="fontstyle31"/>
    <w:basedOn w:val="a0"/>
    <w:qFormat/>
    <w:rPr>
      <w:rFonts w:ascii="Cambria" w:hAnsi="Cambria" w:hint="default"/>
      <w:color w:val="00000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">
    <w:name w:val="正文格式"/>
    <w:basedOn w:val="a"/>
    <w:link w:val="Char20"/>
    <w:qFormat/>
    <w:pPr>
      <w:spacing w:line="360" w:lineRule="auto"/>
      <w:ind w:firstLineChars="200" w:firstLine="480"/>
    </w:pPr>
    <w:rPr>
      <w:rFonts w:asciiTheme="minorEastAsia" w:eastAsiaTheme="minorEastAsia" w:hAnsiTheme="minorEastAsia" w:cstheme="minorBidi"/>
      <w:sz w:val="24"/>
    </w:rPr>
  </w:style>
  <w:style w:type="character" w:customStyle="1" w:styleId="Char20">
    <w:name w:val="正文格式 Char2"/>
    <w:basedOn w:val="a0"/>
    <w:link w:val="af"/>
    <w:qFormat/>
    <w:rPr>
      <w:rFonts w:asciiTheme="minorEastAsia" w:hAnsiTheme="minorEastAsia"/>
      <w:kern w:val="2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sz w:val="22"/>
      <w:szCs w:val="22"/>
      <w:lang w:eastAsia="en-US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sz w:val="22"/>
      <w:szCs w:val="22"/>
      <w:lang w:eastAsia="en-US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eastAsia="宋体" w:hAnsi="Times New Roman" w:cs="宋体"/>
      <w:sz w:val="30"/>
      <w:szCs w:val="30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eastAsia="宋体" w:cs="黑体"/>
      <w:sz w:val="21"/>
      <w:szCs w:val="2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adjustRightInd w:val="0"/>
      <w:spacing w:before="7"/>
      <w:ind w:left="1607"/>
      <w:jc w:val="left"/>
    </w:pPr>
    <w:rPr>
      <w:rFonts w:ascii="宋体" w:eastAsia="宋体" w:cs="宋体"/>
      <w:kern w:val="0"/>
      <w:sz w:val="30"/>
      <w:szCs w:val="3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basedOn w:val="a0"/>
    <w:unhideWhenUsed/>
    <w:qFormat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Calibri" w:hAnsi="Calibri" w:hint="default"/>
      <w:color w:val="000000"/>
      <w:sz w:val="22"/>
      <w:szCs w:val="22"/>
    </w:rPr>
  </w:style>
  <w:style w:type="character" w:customStyle="1" w:styleId="fontstyle31">
    <w:name w:val="fontstyle31"/>
    <w:basedOn w:val="a0"/>
    <w:qFormat/>
    <w:rPr>
      <w:rFonts w:ascii="Cambria" w:hAnsi="Cambria" w:hint="default"/>
      <w:color w:val="00000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">
    <w:name w:val="正文格式"/>
    <w:basedOn w:val="a"/>
    <w:link w:val="Char20"/>
    <w:qFormat/>
    <w:pPr>
      <w:spacing w:line="360" w:lineRule="auto"/>
      <w:ind w:firstLineChars="200" w:firstLine="480"/>
    </w:pPr>
    <w:rPr>
      <w:rFonts w:asciiTheme="minorEastAsia" w:eastAsiaTheme="minorEastAsia" w:hAnsiTheme="minorEastAsia" w:cstheme="minorBidi"/>
      <w:sz w:val="24"/>
    </w:rPr>
  </w:style>
  <w:style w:type="character" w:customStyle="1" w:styleId="Char20">
    <w:name w:val="正文格式 Char2"/>
    <w:basedOn w:val="a0"/>
    <w:link w:val="af"/>
    <w:qFormat/>
    <w:rPr>
      <w:rFonts w:asciiTheme="minorEastAsia" w:hAnsiTheme="minorEastAsia"/>
      <w:kern w:val="2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sz w:val="22"/>
      <w:szCs w:val="22"/>
      <w:lang w:eastAsia="en-US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sz w:val="22"/>
      <w:szCs w:val="22"/>
      <w:lang w:eastAsia="en-US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eastAsia="宋体" w:hAnsi="Times New Roman" w:cs="宋体"/>
      <w:sz w:val="30"/>
      <w:szCs w:val="30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eastAsia="宋体" w:cs="黑体"/>
      <w:sz w:val="21"/>
      <w:szCs w:val="2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ike.baidu.com/item/%E5%AD%A6%E7%A7%91%E9%97%A8%E7%B1%BB/857839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aike.baidu.com/item/%E5%AD%A6%E7%A7%91%E4%BA%A4%E5%8F%89/233179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2021-10-20T09:26:00Z</dcterms:created>
  <dcterms:modified xsi:type="dcterms:W3CDTF">2021-10-20T09:26:00Z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18C47BA8EC3644BABE17AC9D6E314E56</vt:lpwstr>
  </property>
</Properties>
</file>