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7A" w:rsidRPr="00F13D7D" w:rsidRDefault="0055647A" w:rsidP="0055647A">
      <w:pPr>
        <w:spacing w:line="560" w:lineRule="exact"/>
        <w:rPr>
          <w:rFonts w:ascii="黑体" w:eastAsia="黑体" w:hAnsi="黑体"/>
          <w:sz w:val="32"/>
          <w:szCs w:val="32"/>
        </w:rPr>
      </w:pPr>
      <w:r w:rsidRPr="00696B47">
        <w:rPr>
          <w:rFonts w:ascii="黑体" w:eastAsia="黑体" w:hAnsi="黑体" w:hint="eastAsia"/>
          <w:sz w:val="32"/>
          <w:szCs w:val="32"/>
        </w:rPr>
        <w:t>附件1</w:t>
      </w:r>
    </w:p>
    <w:p w:rsidR="0055647A" w:rsidRPr="001009DF" w:rsidRDefault="0055647A" w:rsidP="0055647A">
      <w:pPr>
        <w:spacing w:line="50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1009DF">
        <w:rPr>
          <w:rFonts w:ascii="方正小标宋简体" w:eastAsia="方正小标宋简体" w:hAnsi="华文中宋" w:hint="eastAsia"/>
          <w:sz w:val="36"/>
          <w:szCs w:val="36"/>
        </w:rPr>
        <w:t>北京高校学历继续教育优秀毕业论文（设计）</w:t>
      </w:r>
    </w:p>
    <w:p w:rsidR="0055647A" w:rsidRPr="001009DF" w:rsidRDefault="0055647A" w:rsidP="0055647A">
      <w:pPr>
        <w:spacing w:line="50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1009DF">
        <w:rPr>
          <w:rFonts w:ascii="方正小标宋简体" w:eastAsia="方正小标宋简体" w:hAnsi="华文中宋" w:hint="eastAsia"/>
          <w:sz w:val="36"/>
          <w:szCs w:val="36"/>
        </w:rPr>
        <w:t>遴选结果及优秀指导教师名单</w:t>
      </w:r>
    </w:p>
    <w:p w:rsidR="0055647A" w:rsidRPr="001009DF" w:rsidRDefault="0055647A" w:rsidP="0055647A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 w:rsidRPr="001009DF">
        <w:rPr>
          <w:rFonts w:ascii="仿宋_GB2312" w:eastAsia="仿宋_GB2312" w:hint="eastAsia"/>
          <w:sz w:val="32"/>
          <w:szCs w:val="32"/>
        </w:rPr>
        <w:t>（按照高校代码排序）</w:t>
      </w:r>
    </w:p>
    <w:tbl>
      <w:tblPr>
        <w:tblW w:w="14698" w:type="dxa"/>
        <w:jc w:val="center"/>
        <w:tblLook w:val="04A0" w:firstRow="1" w:lastRow="0" w:firstColumn="1" w:lastColumn="0" w:noHBand="0" w:noVBand="1"/>
      </w:tblPr>
      <w:tblGrid>
        <w:gridCol w:w="898"/>
        <w:gridCol w:w="2864"/>
        <w:gridCol w:w="7675"/>
        <w:gridCol w:w="1276"/>
        <w:gridCol w:w="1985"/>
      </w:tblGrid>
      <w:tr w:rsidR="0055647A" w:rsidRPr="001009DF" w:rsidTr="00DF28D7">
        <w:trPr>
          <w:trHeight w:val="402"/>
          <w:tblHeader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论文作者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指导教师</w:t>
            </w:r>
          </w:p>
        </w:tc>
      </w:tr>
      <w:tr w:rsidR="0055647A" w:rsidRPr="001009DF" w:rsidTr="00DF28D7">
        <w:trPr>
          <w:trHeight w:val="480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企业文化对企业管理的影响研究---以GSK广州数控设备有限公司为例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阳绪川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郭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婷</w:t>
            </w:r>
            <w:proofErr w:type="gramEnd"/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汪曾祺笔下的昆明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潘雪飞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黄嘉庆</w:t>
            </w:r>
          </w:p>
        </w:tc>
      </w:tr>
      <w:tr w:rsidR="0055647A" w:rsidRPr="001009DF" w:rsidTr="00DF28D7">
        <w:trPr>
          <w:trHeight w:val="52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艾司奥美拉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唑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钠有关物质测定方法的改进及验证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蔡永钢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高海月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口腔导诊护士胜任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力评价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指标的构建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刘 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王志稳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中国人民大学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企业并购商誉减值的审计应对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王祖诚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刘松青</w:t>
            </w:r>
          </w:p>
        </w:tc>
      </w:tr>
      <w:tr w:rsidR="0055647A" w:rsidRPr="001009DF" w:rsidTr="00DF28D7">
        <w:trPr>
          <w:trHeight w:val="43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中国人民大学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我国中小型钢铁企业出口的问题与对策研究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张坤瑜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郑兰平</w:t>
            </w:r>
            <w:proofErr w:type="gramEnd"/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中国人民大学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中国粮食贸易发展的现状、问题与建议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李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世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喻志军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北京交通大学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港铁主要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枢纽站与其他交通方式的接驳分析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吴成森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朱广宇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北京交通大学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机车走行部轴承检修工艺研究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卜令麟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彭俊彬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北京工业大学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商业银行开展消费金融业务的场景化探索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许心欣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郭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萍</w:t>
            </w:r>
          </w:p>
        </w:tc>
      </w:tr>
      <w:tr w:rsidR="0055647A" w:rsidRPr="001009DF" w:rsidTr="00DF28D7">
        <w:trPr>
          <w:trHeight w:val="384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北京航空航天大学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网上服装销售系统的设计与实现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沈 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傅翠娇</w:t>
            </w:r>
            <w:proofErr w:type="gramEnd"/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北京理工大学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胶囊式咖啡机大身注塑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模设计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黄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坚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荣 辉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北京理工大学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智慧停车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李 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刘琼昕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北京科技大学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农民帮APP前端的设计与开发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孙配超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刘 勇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北方工业大学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悠惠万家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超市存货风险管理问题分析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柳敬茹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王丽新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北京化工大学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MAC工艺在北京上庄污水处理厂的应用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杨凯芳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刘晓宇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北京化工大学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一种新型油田用抽油机示功图采集方法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王玉臣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牟综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磊</w:t>
            </w:r>
            <w:proofErr w:type="gramEnd"/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北京服装学院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编织艺术在服装设计中的应用与研究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宋庭秋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王可、王威仪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北京服装学院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解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构风格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服装设计中的肌理表情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刘春念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王威仪、朱雯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北京邮电大学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上海申达股份有限公司财务状况的分析研究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沈智慧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王玉梅</w:t>
            </w:r>
          </w:p>
        </w:tc>
      </w:tr>
      <w:tr w:rsidR="0055647A" w:rsidRPr="001009DF" w:rsidTr="00DF28D7">
        <w:trPr>
          <w:trHeight w:val="384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北京邮电大学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电子商务平台设计与实现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祝柏林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李 英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北京邮电大学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基于地理位置的生活服务推荐App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张春生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高大永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北京建筑大学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钢筋混凝土框架办公楼设计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郑丕建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赵东拂、李文革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中国农业大学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加味四君子散对奶牛生产性能的影响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卢洪彬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常建宇</w:t>
            </w:r>
            <w:proofErr w:type="gramEnd"/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中国农业大学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犬气管灌洗的临床应用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石 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蔡泽川</w:t>
            </w:r>
          </w:p>
        </w:tc>
      </w:tr>
      <w:tr w:rsidR="0055647A" w:rsidRPr="001009DF" w:rsidTr="00DF28D7">
        <w:trPr>
          <w:trHeight w:val="564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北京林业大学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浅谈风景道的规划设计——以东营市垦利区黄河国家风景道为例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郭石超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王思元</w:t>
            </w:r>
            <w:proofErr w:type="gramEnd"/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27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北京协和医学院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11例改良半开放湿敷对特应性皮炎患者的临床报道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郭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海涛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余梦清</w:t>
            </w:r>
            <w:proofErr w:type="gramEnd"/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北京协和医学院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1例产后暴发性1型糖尿病的护理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张蒙蒙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董颖越</w:t>
            </w:r>
            <w:proofErr w:type="gramEnd"/>
          </w:p>
        </w:tc>
      </w:tr>
      <w:tr w:rsidR="0055647A" w:rsidRPr="001009DF" w:rsidTr="00DF28D7">
        <w:trPr>
          <w:trHeight w:val="40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北京中医药大学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何首乌炮制的历史沿革和研究进展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张 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王如峰</w:t>
            </w:r>
          </w:p>
        </w:tc>
      </w:tr>
      <w:tr w:rsidR="0055647A" w:rsidRPr="001009DF" w:rsidTr="00DF28D7">
        <w:trPr>
          <w:trHeight w:val="52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北京中医药大学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中医药治疗轮状病毒性婴幼儿腹泻的临床进展及TLR3信号传导途径的研究展望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胡秀华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郭霞珍</w:t>
            </w:r>
          </w:p>
        </w:tc>
      </w:tr>
      <w:tr w:rsidR="0055647A" w:rsidRPr="001009DF" w:rsidTr="00DF28D7">
        <w:trPr>
          <w:trHeight w:val="540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北京中医药大学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针刺疗法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减含顺铂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化疗方案所致化疗诱导的恶心呕吐国内临床研究概述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芦殿荣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陈 枫</w:t>
            </w:r>
          </w:p>
        </w:tc>
      </w:tr>
      <w:tr w:rsidR="0055647A" w:rsidRPr="001009DF" w:rsidTr="00DF28D7">
        <w:trPr>
          <w:trHeight w:val="55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北京师范大学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自闭症儿童语言应用能力训练的个案研究</w:t>
            </w:r>
            <w:r w:rsidRPr="001009DF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邬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冯婉桢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北京师范大学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超大型企业网互联网协议地址管理的问题分析及解决方案</w:t>
            </w:r>
            <w:r w:rsidRPr="001009DF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张 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刘晓娟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北京师范大学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浅谈《西游记》中的龙王形象</w:t>
            </w:r>
            <w:r w:rsidRPr="001009DF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杜 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黄淑芬</w:t>
            </w:r>
          </w:p>
        </w:tc>
      </w:tr>
      <w:tr w:rsidR="0055647A" w:rsidRPr="001009DF" w:rsidTr="00DF28D7">
        <w:trPr>
          <w:trHeight w:val="540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首都师范大学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数字媒体技术在交互式微课中的开发实践——以《多媒体应用设计师》职业培训为例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魏 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吴 陶</w:t>
            </w:r>
          </w:p>
        </w:tc>
      </w:tr>
      <w:tr w:rsidR="0055647A" w:rsidRPr="001009DF" w:rsidTr="00DF28D7">
        <w:trPr>
          <w:trHeight w:val="804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北京外国语大学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A Tentative Study on the Strategies Used in Translating the English Attributive Clauses into Chinese （英语定语从句汉译策略初探）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刘昱含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唐锦兰</w:t>
            </w:r>
            <w:proofErr w:type="gramEnd"/>
          </w:p>
        </w:tc>
      </w:tr>
      <w:tr w:rsidR="0055647A" w:rsidRPr="001009DF" w:rsidTr="00DF28D7">
        <w:trPr>
          <w:trHeight w:val="780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北京外国语大学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Enhancing Senior High Students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’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Vocabulary Retention through Word Formation Instruction （通过构词法提升高中生英语词汇记忆的研究）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徐国剑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邓亚峤</w:t>
            </w:r>
          </w:p>
        </w:tc>
      </w:tr>
      <w:tr w:rsidR="0055647A" w:rsidRPr="001009DF" w:rsidTr="00DF28D7">
        <w:trPr>
          <w:trHeight w:val="564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北京语言大学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论《中日韩共用常见808汉字表》在汉语国际教育词汇教学中的活用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裴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赵雪梅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39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北京语言大学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趣味性教学法在来疆青少年留学生汉语教学中的应用研究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于丽琴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赵雪梅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北京语言大学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ESA模式课程规划应用的有效性分析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金 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璐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王小萍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中国传媒大学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浅谈互联网背景下高职建筑类教材出版的现状及创新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石 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方毅华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中国传媒大学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音乐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选秀类节目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《天籁之战》的分析研究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关雪涛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王 谦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中央财经大学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Z医院现行货币资金控制制度存在的问题与对策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刘尊辉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陈守忠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中央财经大学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论内部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审计对企业的重要性——以D食品加工企业为例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齐婧文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江轩宇</w:t>
            </w:r>
            <w:proofErr w:type="gramEnd"/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中央财经大学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人工智能时代财务会计向管理会计工作转型的思考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韩小静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陈守忠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对外经济贸易大学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我国商业银行微小企业贷款风险防范研究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陈 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黄映红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对外经济贸易大学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我国二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维码产业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发展现状研究—以</w:t>
            </w:r>
            <w:proofErr w:type="spell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Idcode</w:t>
            </w:r>
            <w:proofErr w:type="spell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生态体系建设为例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胡 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蔡英辉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北京物资学院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浅谈会展公司存货管理内部控制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刘永旺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顾 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煜</w:t>
            </w:r>
            <w:proofErr w:type="gramEnd"/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中央美术学院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基于超导磁悬浮技术的未来建筑设计展望 ━ 未来悬浮住宅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孙中华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朱 力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中央美术学院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“心经”字体设计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闫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王广福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中央美术学院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“</w:t>
            </w:r>
            <w:r w:rsidRPr="001009DF">
              <w:rPr>
                <w:rFonts w:ascii="仿宋_GB2312" w:hAnsi="宋体" w:cs="宋体" w:hint="eastAsia"/>
                <w:kern w:val="0"/>
                <w:sz w:val="24"/>
              </w:rPr>
              <w:t>卍</w:t>
            </w: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字纹”的造型探究与设计运用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郭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培培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孙海英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北京电影学院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毕业短片《紫娃》创作总结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折 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茁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孟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浩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军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北京信息科技大学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煤矿应急管理系统的设计与实现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刘志成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王晓波</w:t>
            </w:r>
          </w:p>
        </w:tc>
      </w:tr>
      <w:tr w:rsidR="0055647A" w:rsidRPr="001009DF" w:rsidTr="00DF28D7">
        <w:trPr>
          <w:trHeight w:val="46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54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中国石油大学（北京）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基于J2EE的考勤管理系统的设计与实现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武晶建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刘文胜</w:t>
            </w:r>
          </w:p>
        </w:tc>
      </w:tr>
      <w:tr w:rsidR="0055647A" w:rsidRPr="001009DF" w:rsidTr="00DF28D7">
        <w:trPr>
          <w:trHeight w:val="444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 w:val="24"/>
              </w:rPr>
              <w:t>北京市东城区职工业余大学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千里马广告公司企业形象设计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王跃跃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许舒云</w:t>
            </w:r>
            <w:proofErr w:type="gramEnd"/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北京市崇文区职工大学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草莓大道设计方案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刘 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罗卫锋</w:t>
            </w:r>
          </w:p>
        </w:tc>
      </w:tr>
      <w:tr w:rsidR="0055647A" w:rsidRPr="001009DF" w:rsidTr="00DF28D7">
        <w:trPr>
          <w:trHeight w:val="519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北京市崇文区职工大学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VIVO智能手机系列平面广告创意设计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赵 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珩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黄舒梅</w:t>
            </w:r>
            <w:proofErr w:type="gramEnd"/>
          </w:p>
        </w:tc>
      </w:tr>
      <w:tr w:rsidR="0055647A" w:rsidRPr="001009DF" w:rsidTr="00DF28D7">
        <w:trPr>
          <w:trHeight w:val="519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北京市朝阳区职工大学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儿童绘本的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手工演绎——将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儿童绘本应用</w:t>
            </w:r>
            <w:proofErr w:type="gramEnd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于手工剪纸的学习与实践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王宗婷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罗 莲</w:t>
            </w:r>
          </w:p>
        </w:tc>
      </w:tr>
      <w:tr w:rsidR="0055647A" w:rsidRPr="001009DF" w:rsidTr="00DF28D7">
        <w:trPr>
          <w:trHeight w:val="579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国家开放大学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关于上海市浦东新区高桥镇镇北村网格化管理的探讨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周宇峰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沈文莉</w:t>
            </w:r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国家开放大学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提升保定农行县域竞争力的研究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杜信生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门 </w:t>
            </w: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莉</w:t>
            </w:r>
            <w:proofErr w:type="gramEnd"/>
          </w:p>
        </w:tc>
      </w:tr>
      <w:tr w:rsidR="0055647A" w:rsidRPr="001009DF" w:rsidTr="00DF28D7">
        <w:trPr>
          <w:trHeight w:val="402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国家开放大学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安徽利辛地区方言研究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张晶晶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韩国庆</w:t>
            </w:r>
          </w:p>
        </w:tc>
      </w:tr>
      <w:tr w:rsidR="0055647A" w:rsidRPr="001009DF" w:rsidTr="00DF28D7">
        <w:trPr>
          <w:trHeight w:val="564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北京市丰台区职工大学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汽车销售企业存货管理中的问题与对策研究--以某集团东风标致4S店的备件管理为例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黄 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A" w:rsidRPr="001009DF" w:rsidRDefault="0055647A" w:rsidP="00DF28D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1009DF">
              <w:rPr>
                <w:rFonts w:ascii="仿宋_GB2312" w:eastAsia="仿宋_GB2312" w:hAnsi="宋体" w:cs="宋体" w:hint="eastAsia"/>
                <w:kern w:val="0"/>
                <w:sz w:val="24"/>
              </w:rPr>
              <w:t>陶玉侠</w:t>
            </w:r>
            <w:proofErr w:type="gramEnd"/>
          </w:p>
        </w:tc>
      </w:tr>
    </w:tbl>
    <w:p w:rsidR="005B3D8A" w:rsidRDefault="0046676C"/>
    <w:sectPr w:rsidR="005B3D8A" w:rsidSect="0055647A">
      <w:pgSz w:w="16838" w:h="11906" w:orient="landscape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6C" w:rsidRDefault="0046676C" w:rsidP="0055647A">
      <w:r>
        <w:separator/>
      </w:r>
    </w:p>
  </w:endnote>
  <w:endnote w:type="continuationSeparator" w:id="0">
    <w:p w:rsidR="0046676C" w:rsidRDefault="0046676C" w:rsidP="0055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6C" w:rsidRDefault="0046676C" w:rsidP="0055647A">
      <w:r>
        <w:separator/>
      </w:r>
    </w:p>
  </w:footnote>
  <w:footnote w:type="continuationSeparator" w:id="0">
    <w:p w:rsidR="0046676C" w:rsidRDefault="0046676C" w:rsidP="00556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70"/>
    <w:rsid w:val="0046676C"/>
    <w:rsid w:val="00537570"/>
    <w:rsid w:val="0055647A"/>
    <w:rsid w:val="009E2617"/>
    <w:rsid w:val="00B5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4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4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4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4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刘霄</dc:creator>
  <cp:keywords/>
  <dc:description/>
  <cp:lastModifiedBy>刘霄</cp:lastModifiedBy>
  <cp:revision>2</cp:revision>
  <dcterms:created xsi:type="dcterms:W3CDTF">2019-07-17T07:01:00Z</dcterms:created>
  <dcterms:modified xsi:type="dcterms:W3CDTF">2019-07-17T07:03:00Z</dcterms:modified>
</cp:coreProperties>
</file>