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80C" w:rsidRPr="0022349F" w:rsidRDefault="003E380C" w:rsidP="003E380C">
      <w:pPr>
        <w:spacing w:line="520" w:lineRule="exact"/>
        <w:rPr>
          <w:rFonts w:ascii="黑体" w:eastAsia="黑体" w:hAnsi="黑体"/>
          <w:sz w:val="32"/>
          <w:szCs w:val="32"/>
        </w:rPr>
      </w:pPr>
      <w:r w:rsidRPr="0022349F">
        <w:rPr>
          <w:rFonts w:ascii="黑体" w:eastAsia="黑体" w:hAnsi="黑体" w:hint="eastAsia"/>
          <w:sz w:val="32"/>
          <w:szCs w:val="32"/>
        </w:rPr>
        <w:t>附件</w:t>
      </w:r>
    </w:p>
    <w:p w:rsidR="003E380C" w:rsidRDefault="003E380C" w:rsidP="003E380C">
      <w:pPr>
        <w:spacing w:line="520" w:lineRule="exact"/>
        <w:jc w:val="center"/>
        <w:rPr>
          <w:rFonts w:ascii="方正小标宋简体" w:eastAsia="方正小标宋简体" w:hAnsi="黑体" w:hint="eastAsia"/>
          <w:sz w:val="44"/>
          <w:szCs w:val="44"/>
        </w:rPr>
      </w:pPr>
      <w:bookmarkStart w:id="0" w:name="_GoBack"/>
      <w:r>
        <w:rPr>
          <w:rFonts w:ascii="方正小标宋简体" w:eastAsia="方正小标宋简体" w:hAnsi="黑体" w:hint="eastAsia"/>
          <w:sz w:val="44"/>
          <w:szCs w:val="44"/>
        </w:rPr>
        <w:t>2013-2015年北京高等学校教育教学改革</w:t>
      </w:r>
    </w:p>
    <w:p w:rsidR="003E380C" w:rsidRDefault="003E380C" w:rsidP="003E380C">
      <w:pPr>
        <w:spacing w:line="52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立项项目验收结果（第三批）</w:t>
      </w:r>
    </w:p>
    <w:bookmarkEnd w:id="0"/>
    <w:p w:rsidR="003E380C" w:rsidRDefault="003E380C" w:rsidP="003E380C">
      <w:pPr>
        <w:spacing w:line="520" w:lineRule="exact"/>
        <w:jc w:val="left"/>
        <w:rPr>
          <w:rFonts w:ascii="黑体" w:eastAsia="黑体" w:hAnsi="黑体"/>
          <w:szCs w:val="32"/>
        </w:rPr>
      </w:pPr>
    </w:p>
    <w:p w:rsidR="003E380C" w:rsidRPr="0022349F" w:rsidRDefault="003E380C" w:rsidP="003E380C">
      <w:pPr>
        <w:spacing w:line="520" w:lineRule="exact"/>
        <w:jc w:val="left"/>
        <w:rPr>
          <w:rFonts w:ascii="黑体" w:eastAsia="黑体" w:hAnsi="黑体"/>
          <w:sz w:val="32"/>
          <w:szCs w:val="32"/>
        </w:rPr>
      </w:pPr>
      <w:r w:rsidRPr="0022349F">
        <w:rPr>
          <w:rFonts w:ascii="黑体" w:eastAsia="黑体" w:hAnsi="黑体" w:hint="eastAsia"/>
          <w:sz w:val="32"/>
          <w:szCs w:val="32"/>
        </w:rPr>
        <w:t>重点项目</w:t>
      </w:r>
    </w:p>
    <w:tbl>
      <w:tblPr>
        <w:tblW w:w="133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3260"/>
        <w:gridCol w:w="1559"/>
        <w:gridCol w:w="7679"/>
      </w:tblGrid>
      <w:tr w:rsidR="003E380C"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b/>
                <w:bCs/>
                <w:kern w:val="0"/>
                <w:szCs w:val="21"/>
              </w:rPr>
            </w:pPr>
            <w:r>
              <w:rPr>
                <w:rFonts w:ascii="宋体" w:hAnsi="宋体" w:cs="宋体" w:hint="eastAsia"/>
                <w:b/>
                <w:bCs/>
                <w:kern w:val="0"/>
                <w:szCs w:val="21"/>
              </w:rPr>
              <w:t>序号</w:t>
            </w:r>
          </w:p>
        </w:tc>
        <w:tc>
          <w:tcPr>
            <w:tcW w:w="3260" w:type="dxa"/>
            <w:vAlign w:val="center"/>
          </w:tcPr>
          <w:p w:rsidR="003E380C" w:rsidRDefault="003E380C" w:rsidP="00A22FD7">
            <w:pPr>
              <w:widowControl/>
              <w:spacing w:line="240" w:lineRule="exact"/>
              <w:jc w:val="center"/>
              <w:rPr>
                <w:rFonts w:ascii="宋体" w:hAnsi="宋体" w:cs="宋体"/>
                <w:b/>
                <w:bCs/>
                <w:kern w:val="0"/>
                <w:szCs w:val="21"/>
              </w:rPr>
            </w:pPr>
            <w:r>
              <w:rPr>
                <w:rFonts w:ascii="宋体" w:hAnsi="宋体" w:cs="宋体" w:hint="eastAsia"/>
                <w:b/>
                <w:bCs/>
                <w:kern w:val="0"/>
                <w:szCs w:val="21"/>
              </w:rPr>
              <w:t>推荐单位</w:t>
            </w:r>
          </w:p>
        </w:tc>
        <w:tc>
          <w:tcPr>
            <w:tcW w:w="1559" w:type="dxa"/>
            <w:vAlign w:val="center"/>
          </w:tcPr>
          <w:p w:rsidR="003E380C" w:rsidRDefault="003E380C" w:rsidP="00A22FD7">
            <w:pPr>
              <w:widowControl/>
              <w:spacing w:line="240" w:lineRule="exact"/>
              <w:jc w:val="center"/>
              <w:rPr>
                <w:rFonts w:ascii="宋体" w:hAnsi="宋体" w:cs="宋体"/>
                <w:b/>
                <w:bCs/>
                <w:kern w:val="0"/>
                <w:szCs w:val="21"/>
              </w:rPr>
            </w:pPr>
            <w:r>
              <w:rPr>
                <w:rFonts w:ascii="宋体" w:hAnsi="宋体" w:cs="宋体" w:hint="eastAsia"/>
                <w:b/>
                <w:bCs/>
                <w:kern w:val="0"/>
                <w:szCs w:val="21"/>
              </w:rPr>
              <w:t>项目负责人</w:t>
            </w:r>
          </w:p>
        </w:tc>
        <w:tc>
          <w:tcPr>
            <w:tcW w:w="7679" w:type="dxa"/>
            <w:vAlign w:val="center"/>
          </w:tcPr>
          <w:p w:rsidR="003E380C" w:rsidRDefault="003E380C" w:rsidP="00A22FD7">
            <w:pPr>
              <w:widowControl/>
              <w:spacing w:line="240" w:lineRule="exact"/>
              <w:jc w:val="center"/>
              <w:rPr>
                <w:rFonts w:ascii="宋体" w:hAnsi="宋体" w:cs="宋体"/>
                <w:b/>
                <w:bCs/>
                <w:kern w:val="0"/>
                <w:szCs w:val="21"/>
              </w:rPr>
            </w:pPr>
            <w:r>
              <w:rPr>
                <w:rFonts w:ascii="宋体" w:hAnsi="宋体" w:cs="宋体" w:hint="eastAsia"/>
                <w:b/>
                <w:bCs/>
                <w:kern w:val="0"/>
                <w:szCs w:val="21"/>
              </w:rPr>
              <w:t>项 目 名 称</w:t>
            </w:r>
          </w:p>
        </w:tc>
      </w:tr>
      <w:tr w:rsidR="003E380C" w:rsidRPr="00314539"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1</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中国人民大学</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proofErr w:type="gramStart"/>
            <w:r w:rsidRPr="00314539">
              <w:rPr>
                <w:rFonts w:ascii="宋体" w:hAnsi="宋体" w:cs="宋体" w:hint="eastAsia"/>
                <w:kern w:val="0"/>
                <w:szCs w:val="21"/>
              </w:rPr>
              <w:t>旋天颖</w:t>
            </w:r>
            <w:proofErr w:type="gramEnd"/>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探索国际性人才培养的四阶段接力模式</w:t>
            </w:r>
          </w:p>
        </w:tc>
      </w:tr>
      <w:tr w:rsidR="003E380C" w:rsidRPr="00314539"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2</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中国人民大学</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龙永红</w:t>
            </w:r>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基于信息化和管理重心下移背景下的本科教学质量保障体系建设</w:t>
            </w:r>
          </w:p>
        </w:tc>
      </w:tr>
      <w:tr w:rsidR="003E380C" w:rsidRPr="00314539"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3</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北京交通大学</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张星臣</w:t>
            </w:r>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面向国家重点行业和区域经济发展的品牌专业建设研究与实践</w:t>
            </w:r>
          </w:p>
        </w:tc>
      </w:tr>
      <w:tr w:rsidR="003E380C" w:rsidRPr="00314539"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4</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中国石油大学（北京）</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张士诚</w:t>
            </w:r>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面向石油工业重大战略需求，构建以校内教育国际化为主体的国际化人才培养体系</w:t>
            </w:r>
          </w:p>
        </w:tc>
      </w:tr>
      <w:tr w:rsidR="003E380C" w:rsidRPr="00314539" w:rsidTr="00A22FD7">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5</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北京电子科技职业学院、北京培黎职业学院、北京信息职业技术学院、北京联合大学应用科技学院、北京吉利学院、北京农业职业学院、北京城市学院</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 xml:space="preserve">安江英 </w:t>
            </w:r>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北京市高职英语口语教学改革研究与实践</w:t>
            </w:r>
          </w:p>
        </w:tc>
      </w:tr>
      <w:tr w:rsidR="003E380C" w:rsidRPr="00314539"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6</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北京协和医学院</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杨萍</w:t>
            </w:r>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临床医学生入学考试引入“客观结构化临床考试”的研究</w:t>
            </w:r>
          </w:p>
        </w:tc>
      </w:tr>
      <w:tr w:rsidR="003E380C" w:rsidRPr="00314539"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7</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北京第二外国语学院</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曹卫东、李洪波</w:t>
            </w:r>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“一带一路”背景下“非通用语+”外语人才培养教学改革</w:t>
            </w:r>
          </w:p>
        </w:tc>
      </w:tr>
      <w:tr w:rsidR="003E380C" w:rsidRPr="00314539" w:rsidTr="00A22FD7">
        <w:trPr>
          <w:trHeight w:hRule="exact" w:val="454"/>
        </w:trPr>
        <w:tc>
          <w:tcPr>
            <w:tcW w:w="866" w:type="dxa"/>
            <w:vAlign w:val="center"/>
          </w:tcPr>
          <w:p w:rsidR="003E380C" w:rsidRDefault="003E380C" w:rsidP="00A22FD7">
            <w:pPr>
              <w:widowControl/>
              <w:spacing w:line="240" w:lineRule="exact"/>
              <w:jc w:val="center"/>
              <w:rPr>
                <w:rFonts w:ascii="宋体" w:hAnsi="宋体" w:cs="宋体"/>
                <w:kern w:val="0"/>
                <w:szCs w:val="21"/>
              </w:rPr>
            </w:pPr>
            <w:r>
              <w:rPr>
                <w:rFonts w:ascii="宋体" w:hAnsi="宋体" w:cs="宋体" w:hint="eastAsia"/>
                <w:kern w:val="0"/>
                <w:szCs w:val="21"/>
              </w:rPr>
              <w:t>8</w:t>
            </w:r>
          </w:p>
        </w:tc>
        <w:tc>
          <w:tcPr>
            <w:tcW w:w="3260"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中国矿业大学(北京)</w:t>
            </w:r>
          </w:p>
        </w:tc>
        <w:tc>
          <w:tcPr>
            <w:tcW w:w="155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杨仁树</w:t>
            </w:r>
          </w:p>
        </w:tc>
        <w:tc>
          <w:tcPr>
            <w:tcW w:w="7679" w:type="dxa"/>
            <w:vAlign w:val="center"/>
          </w:tcPr>
          <w:p w:rsidR="003E380C" w:rsidRPr="00314539" w:rsidRDefault="003E380C" w:rsidP="00A22FD7">
            <w:pPr>
              <w:widowControl/>
              <w:spacing w:line="240" w:lineRule="exact"/>
              <w:jc w:val="left"/>
              <w:rPr>
                <w:rFonts w:ascii="宋体" w:hAnsi="宋体" w:cs="宋体"/>
                <w:kern w:val="0"/>
                <w:szCs w:val="21"/>
              </w:rPr>
            </w:pPr>
            <w:r w:rsidRPr="00314539">
              <w:rPr>
                <w:rFonts w:ascii="宋体" w:hAnsi="宋体" w:cs="宋体" w:hint="eastAsia"/>
                <w:kern w:val="0"/>
                <w:szCs w:val="21"/>
              </w:rPr>
              <w:t>以学生创新能力培养为核心的本科生全程导师制的探索与实践</w:t>
            </w:r>
          </w:p>
        </w:tc>
      </w:tr>
    </w:tbl>
    <w:p w:rsidR="003E380C" w:rsidRDefault="003E380C" w:rsidP="003E380C">
      <w:pPr>
        <w:spacing w:line="520" w:lineRule="exact"/>
        <w:jc w:val="left"/>
        <w:rPr>
          <w:rFonts w:ascii="黑体" w:eastAsia="黑体" w:hAnsi="黑体"/>
          <w:szCs w:val="32"/>
        </w:rPr>
      </w:pPr>
    </w:p>
    <w:p w:rsidR="003E380C" w:rsidRPr="0022349F" w:rsidRDefault="003E380C" w:rsidP="003E380C">
      <w:pPr>
        <w:spacing w:line="520" w:lineRule="exact"/>
        <w:jc w:val="left"/>
        <w:rPr>
          <w:rFonts w:ascii="黑体" w:eastAsia="黑体" w:hAnsi="黑体"/>
          <w:sz w:val="32"/>
          <w:szCs w:val="32"/>
        </w:rPr>
      </w:pPr>
      <w:r w:rsidRPr="0022349F">
        <w:rPr>
          <w:rFonts w:ascii="黑体" w:eastAsia="黑体" w:hAnsi="黑体" w:hint="eastAsia"/>
          <w:sz w:val="32"/>
          <w:szCs w:val="32"/>
        </w:rPr>
        <w:lastRenderedPageBreak/>
        <w:t>联合项目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5236"/>
        <w:gridCol w:w="1463"/>
        <w:gridCol w:w="6764"/>
      </w:tblGrid>
      <w:tr w:rsidR="003E380C" w:rsidTr="00A22FD7">
        <w:tc>
          <w:tcPr>
            <w:tcW w:w="251" w:type="pct"/>
            <w:vAlign w:val="center"/>
          </w:tcPr>
          <w:p w:rsidR="003E380C" w:rsidRDefault="003E380C" w:rsidP="00A22FD7">
            <w:pPr>
              <w:widowControl/>
              <w:spacing w:line="320" w:lineRule="exac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847" w:type="pct"/>
            <w:vAlign w:val="center"/>
          </w:tcPr>
          <w:p w:rsidR="003E380C" w:rsidRDefault="003E380C" w:rsidP="00A22FD7">
            <w:pPr>
              <w:widowControl/>
              <w:spacing w:line="320" w:lineRule="exact"/>
              <w:jc w:val="center"/>
              <w:rPr>
                <w:rFonts w:ascii="宋体" w:hAnsi="宋体" w:cs="宋体"/>
                <w:b/>
                <w:bCs/>
                <w:color w:val="000000"/>
                <w:kern w:val="0"/>
                <w:szCs w:val="21"/>
              </w:rPr>
            </w:pPr>
            <w:r>
              <w:rPr>
                <w:rFonts w:ascii="宋体" w:hAnsi="宋体" w:cs="宋体" w:hint="eastAsia"/>
                <w:b/>
                <w:bCs/>
                <w:color w:val="000000"/>
                <w:kern w:val="0"/>
                <w:szCs w:val="21"/>
              </w:rPr>
              <w:t>推荐单位</w:t>
            </w:r>
          </w:p>
        </w:tc>
        <w:tc>
          <w:tcPr>
            <w:tcW w:w="516" w:type="pct"/>
            <w:vAlign w:val="center"/>
          </w:tcPr>
          <w:p w:rsidR="003E380C" w:rsidRDefault="003E380C" w:rsidP="00A22FD7">
            <w:pPr>
              <w:widowControl/>
              <w:spacing w:line="320" w:lineRule="exact"/>
              <w:jc w:val="center"/>
              <w:rPr>
                <w:rFonts w:ascii="宋体" w:hAnsi="宋体" w:cs="宋体"/>
                <w:b/>
                <w:bCs/>
                <w:color w:val="000000"/>
                <w:kern w:val="0"/>
                <w:szCs w:val="21"/>
              </w:rPr>
            </w:pPr>
            <w:r>
              <w:rPr>
                <w:rFonts w:ascii="宋体" w:hAnsi="宋体" w:cs="宋体" w:hint="eastAsia"/>
                <w:b/>
                <w:bCs/>
                <w:color w:val="000000"/>
                <w:kern w:val="0"/>
                <w:szCs w:val="21"/>
              </w:rPr>
              <w:t>项目负责人</w:t>
            </w:r>
          </w:p>
        </w:tc>
        <w:tc>
          <w:tcPr>
            <w:tcW w:w="2386" w:type="pct"/>
            <w:vAlign w:val="center"/>
          </w:tcPr>
          <w:p w:rsidR="003E380C" w:rsidRDefault="003E380C" w:rsidP="00A22FD7">
            <w:pPr>
              <w:widowControl/>
              <w:spacing w:line="320" w:lineRule="exact"/>
              <w:jc w:val="center"/>
              <w:rPr>
                <w:rFonts w:ascii="宋体" w:hAnsi="宋体" w:cs="宋体"/>
                <w:b/>
                <w:bCs/>
                <w:color w:val="000000"/>
                <w:kern w:val="0"/>
                <w:szCs w:val="21"/>
              </w:rPr>
            </w:pPr>
            <w:r>
              <w:rPr>
                <w:rFonts w:ascii="宋体" w:hAnsi="宋体" w:cs="宋体" w:hint="eastAsia"/>
                <w:b/>
                <w:bCs/>
                <w:color w:val="000000"/>
                <w:kern w:val="0"/>
                <w:szCs w:val="21"/>
              </w:rPr>
              <w:t>项目名称</w:t>
            </w:r>
          </w:p>
        </w:tc>
      </w:tr>
      <w:tr w:rsidR="003E380C" w:rsidTr="00A22FD7">
        <w:trPr>
          <w:trHeight w:hRule="exact" w:val="454"/>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1</w:t>
            </w:r>
          </w:p>
        </w:tc>
        <w:tc>
          <w:tcPr>
            <w:tcW w:w="1847" w:type="pct"/>
            <w:vAlign w:val="center"/>
          </w:tcPr>
          <w:p w:rsidR="003E380C" w:rsidRPr="001647DC" w:rsidRDefault="003E380C" w:rsidP="00A22FD7">
            <w:pPr>
              <w:spacing w:line="320" w:lineRule="exact"/>
              <w:jc w:val="left"/>
              <w:rPr>
                <w:rFonts w:ascii="宋体" w:hAnsi="宋体" w:cs="宋体"/>
                <w:kern w:val="0"/>
                <w:szCs w:val="21"/>
              </w:rPr>
            </w:pPr>
            <w:r w:rsidRPr="001647DC">
              <w:rPr>
                <w:rFonts w:ascii="宋体" w:hAnsi="宋体" w:cs="宋体" w:hint="eastAsia"/>
                <w:kern w:val="0"/>
                <w:szCs w:val="21"/>
              </w:rPr>
              <w:t>中央财经大学、韩国首尔市立大学</w:t>
            </w:r>
          </w:p>
        </w:tc>
        <w:tc>
          <w:tcPr>
            <w:tcW w:w="516" w:type="pct"/>
            <w:vAlign w:val="center"/>
          </w:tcPr>
          <w:p w:rsidR="003E380C" w:rsidRPr="001647DC" w:rsidRDefault="003E380C" w:rsidP="00A22FD7">
            <w:pPr>
              <w:spacing w:line="320" w:lineRule="exact"/>
              <w:jc w:val="left"/>
              <w:rPr>
                <w:rFonts w:ascii="宋体" w:hAnsi="宋体" w:cs="宋体"/>
                <w:kern w:val="0"/>
                <w:szCs w:val="21"/>
              </w:rPr>
            </w:pPr>
            <w:r w:rsidRPr="001647DC">
              <w:rPr>
                <w:rFonts w:ascii="宋体" w:hAnsi="宋体" w:cs="宋体" w:hint="eastAsia"/>
                <w:kern w:val="0"/>
                <w:szCs w:val="21"/>
              </w:rPr>
              <w:t>樊勇</w:t>
            </w:r>
          </w:p>
        </w:tc>
        <w:tc>
          <w:tcPr>
            <w:tcW w:w="2386" w:type="pct"/>
            <w:vAlign w:val="center"/>
          </w:tcPr>
          <w:p w:rsidR="003E380C" w:rsidRPr="001647DC" w:rsidRDefault="003E380C" w:rsidP="00A22FD7">
            <w:pPr>
              <w:spacing w:line="320" w:lineRule="exact"/>
              <w:jc w:val="left"/>
              <w:rPr>
                <w:rFonts w:ascii="宋体" w:hAnsi="宋体" w:cs="宋体"/>
                <w:kern w:val="0"/>
                <w:szCs w:val="21"/>
              </w:rPr>
            </w:pPr>
            <w:r w:rsidRPr="001647DC">
              <w:rPr>
                <w:rFonts w:ascii="宋体" w:hAnsi="宋体" w:cs="宋体" w:hint="eastAsia"/>
                <w:kern w:val="0"/>
                <w:szCs w:val="21"/>
              </w:rPr>
              <w:t>复合型税务应用人才培养模式改革研究-中韩两国比较与借鉴</w:t>
            </w:r>
          </w:p>
        </w:tc>
      </w:tr>
      <w:tr w:rsidR="003E380C" w:rsidTr="00A22FD7">
        <w:trPr>
          <w:trHeight w:hRule="exact" w:val="688"/>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2</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中央财经大学、中国高等院校市场学研究会、中国人民大学</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王俊杰</w:t>
            </w:r>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构建符合实践的北京地区营销学科协同型教学生态体系</w:t>
            </w:r>
          </w:p>
        </w:tc>
      </w:tr>
      <w:tr w:rsidR="003E380C" w:rsidTr="00A22FD7">
        <w:trPr>
          <w:trHeight w:hRule="exact" w:val="454"/>
        </w:trPr>
        <w:tc>
          <w:tcPr>
            <w:tcW w:w="251" w:type="pct"/>
            <w:tcBorders>
              <w:top w:val="single" w:sz="4" w:space="0" w:color="auto"/>
              <w:left w:val="single" w:sz="4" w:space="0" w:color="auto"/>
              <w:bottom w:val="single" w:sz="4" w:space="0" w:color="auto"/>
              <w:right w:val="single" w:sz="4" w:space="0" w:color="auto"/>
            </w:tcBorders>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3</w:t>
            </w:r>
          </w:p>
        </w:tc>
        <w:tc>
          <w:tcPr>
            <w:tcW w:w="1847" w:type="pct"/>
            <w:tcBorders>
              <w:top w:val="single" w:sz="4" w:space="0" w:color="auto"/>
              <w:left w:val="single" w:sz="4" w:space="0" w:color="auto"/>
              <w:bottom w:val="single" w:sz="4" w:space="0" w:color="auto"/>
              <w:right w:val="single" w:sz="4" w:space="0" w:color="auto"/>
            </w:tcBorders>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北京工商大学、北京师范大学</w:t>
            </w:r>
          </w:p>
        </w:tc>
        <w:tc>
          <w:tcPr>
            <w:tcW w:w="516" w:type="pct"/>
            <w:tcBorders>
              <w:top w:val="single" w:sz="4" w:space="0" w:color="auto"/>
              <w:left w:val="single" w:sz="4" w:space="0" w:color="auto"/>
              <w:bottom w:val="single" w:sz="4" w:space="0" w:color="auto"/>
              <w:right w:val="single" w:sz="4" w:space="0" w:color="auto"/>
            </w:tcBorders>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张政</w:t>
            </w:r>
          </w:p>
        </w:tc>
        <w:tc>
          <w:tcPr>
            <w:tcW w:w="2386" w:type="pct"/>
            <w:tcBorders>
              <w:top w:val="single" w:sz="4" w:space="0" w:color="auto"/>
              <w:left w:val="single" w:sz="4" w:space="0" w:color="auto"/>
              <w:bottom w:val="single" w:sz="4" w:space="0" w:color="auto"/>
              <w:right w:val="single" w:sz="4" w:space="0" w:color="auto"/>
            </w:tcBorders>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商务英语专业翻译</w:t>
            </w:r>
            <w:proofErr w:type="gramStart"/>
            <w:r w:rsidRPr="001647DC">
              <w:rPr>
                <w:rFonts w:ascii="宋体" w:hAnsi="宋体" w:cs="宋体" w:hint="eastAsia"/>
                <w:kern w:val="0"/>
                <w:szCs w:val="21"/>
              </w:rPr>
              <w:t>硬能力</w:t>
            </w:r>
            <w:proofErr w:type="gramEnd"/>
            <w:r w:rsidRPr="001647DC">
              <w:rPr>
                <w:rFonts w:ascii="宋体" w:hAnsi="宋体" w:cs="宋体" w:hint="eastAsia"/>
                <w:kern w:val="0"/>
                <w:szCs w:val="21"/>
              </w:rPr>
              <w:t>培养的探索与实践</w:t>
            </w:r>
          </w:p>
        </w:tc>
      </w:tr>
      <w:tr w:rsidR="003E380C" w:rsidTr="00A22FD7">
        <w:trPr>
          <w:trHeight w:hRule="exact" w:val="454"/>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4</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北京联合大学、北京信息科技大学</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刘在云</w:t>
            </w:r>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大数据背景下的北京市属高校学生学习行为与效果关联性研究</w:t>
            </w:r>
          </w:p>
        </w:tc>
      </w:tr>
      <w:tr w:rsidR="003E380C" w:rsidTr="00A22FD7">
        <w:trPr>
          <w:trHeight w:hRule="exact" w:val="454"/>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5</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北京石油化工学院、北京燕山石化公司</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吴波</w:t>
            </w:r>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优质工程实践教学资源共享机制的研究</w:t>
            </w:r>
          </w:p>
        </w:tc>
      </w:tr>
      <w:tr w:rsidR="003E380C" w:rsidTr="00A22FD7">
        <w:trPr>
          <w:trHeight w:hRule="exact" w:val="454"/>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6</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国家开放大学、北京师范大学、英国贝德福德大学</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杜若、陈</w:t>
            </w:r>
            <w:proofErr w:type="gramStart"/>
            <w:r w:rsidRPr="001647DC">
              <w:rPr>
                <w:rFonts w:ascii="宋体" w:hAnsi="宋体" w:cs="宋体" w:hint="eastAsia"/>
                <w:kern w:val="0"/>
                <w:szCs w:val="21"/>
              </w:rPr>
              <w:t>桄</w:t>
            </w:r>
            <w:proofErr w:type="gramEnd"/>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基于泛在学习的交互式数字教材的建设与应用模式探索</w:t>
            </w:r>
          </w:p>
        </w:tc>
      </w:tr>
      <w:tr w:rsidR="003E380C" w:rsidTr="00A22FD7">
        <w:trPr>
          <w:trHeight w:hRule="exact" w:val="454"/>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7</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中国劳动关系学院、北京大学</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proofErr w:type="gramStart"/>
            <w:r w:rsidRPr="001647DC">
              <w:rPr>
                <w:rFonts w:ascii="宋体" w:hAnsi="宋体" w:cs="宋体" w:hint="eastAsia"/>
                <w:kern w:val="0"/>
                <w:szCs w:val="21"/>
              </w:rPr>
              <w:t>阳辉</w:t>
            </w:r>
            <w:proofErr w:type="gramEnd"/>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与专业融合的大学生生命教育模式研究与实践</w:t>
            </w:r>
          </w:p>
        </w:tc>
      </w:tr>
      <w:tr w:rsidR="003E380C" w:rsidTr="00A22FD7">
        <w:trPr>
          <w:trHeight w:hRule="exact" w:val="856"/>
        </w:trPr>
        <w:tc>
          <w:tcPr>
            <w:tcW w:w="251" w:type="pct"/>
            <w:shd w:val="clear" w:color="auto" w:fill="auto"/>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8</w:t>
            </w:r>
          </w:p>
        </w:tc>
        <w:tc>
          <w:tcPr>
            <w:tcW w:w="1847" w:type="pct"/>
            <w:shd w:val="clear" w:color="000000" w:fill="FFFFFF"/>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中国劳动关系学院、中国人民解放军装甲兵工程学院、廊坊师范学院、首都师范大学</w:t>
            </w:r>
          </w:p>
        </w:tc>
        <w:tc>
          <w:tcPr>
            <w:tcW w:w="516" w:type="pct"/>
            <w:shd w:val="clear" w:color="000000" w:fill="FFFFFF"/>
            <w:vAlign w:val="center"/>
          </w:tcPr>
          <w:p w:rsidR="003E380C" w:rsidRPr="001647DC" w:rsidRDefault="003E380C" w:rsidP="00A22FD7">
            <w:pPr>
              <w:widowControl/>
              <w:spacing w:line="320" w:lineRule="exact"/>
              <w:jc w:val="left"/>
              <w:rPr>
                <w:rFonts w:ascii="宋体" w:hAnsi="宋体" w:cs="宋体"/>
                <w:kern w:val="0"/>
                <w:szCs w:val="21"/>
              </w:rPr>
            </w:pPr>
            <w:proofErr w:type="gramStart"/>
            <w:r w:rsidRPr="001647DC">
              <w:rPr>
                <w:rFonts w:ascii="宋体" w:hAnsi="宋体" w:cs="宋体" w:hint="eastAsia"/>
                <w:kern w:val="0"/>
                <w:szCs w:val="21"/>
              </w:rPr>
              <w:t>董连忠</w:t>
            </w:r>
            <w:proofErr w:type="gramEnd"/>
          </w:p>
        </w:tc>
        <w:tc>
          <w:tcPr>
            <w:tcW w:w="2386" w:type="pct"/>
            <w:shd w:val="clear" w:color="000000" w:fill="FFFFFF"/>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北京市大学英语学业考试质量评价研究</w:t>
            </w:r>
          </w:p>
        </w:tc>
      </w:tr>
      <w:tr w:rsidR="003E380C" w:rsidTr="00A22FD7">
        <w:trPr>
          <w:trHeight w:hRule="exact" w:val="713"/>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9</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北京政法职业学院、北京伟之杰保安服务有限公司、华信中安（北京）保安有限公司</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杨春</w:t>
            </w:r>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“校政企行”安保职教联盟整体构建研究</w:t>
            </w:r>
          </w:p>
        </w:tc>
      </w:tr>
      <w:tr w:rsidR="003E380C" w:rsidTr="00A22FD7">
        <w:trPr>
          <w:trHeight w:hRule="exact" w:val="837"/>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10</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北京汇佳职业学院、北京市求实学校等七所中职校、北京青年政治学院、北京科技职业学院</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王雁</w:t>
            </w:r>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北京市学前教育专业中高职衔接与现代职教体系构建研究</w:t>
            </w:r>
          </w:p>
        </w:tc>
      </w:tr>
      <w:tr w:rsidR="003E380C" w:rsidTr="00A22FD7">
        <w:trPr>
          <w:trHeight w:hRule="exact" w:val="454"/>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11</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北京经贸职业学院、北京</w:t>
            </w:r>
            <w:proofErr w:type="gramStart"/>
            <w:r w:rsidRPr="001647DC">
              <w:rPr>
                <w:rFonts w:ascii="宋体" w:hAnsi="宋体" w:cs="宋体" w:hint="eastAsia"/>
                <w:kern w:val="0"/>
                <w:szCs w:val="21"/>
              </w:rPr>
              <w:t>华拓金</w:t>
            </w:r>
            <w:proofErr w:type="gramEnd"/>
            <w:r w:rsidRPr="001647DC">
              <w:rPr>
                <w:rFonts w:ascii="宋体" w:hAnsi="宋体" w:cs="宋体" w:hint="eastAsia"/>
                <w:kern w:val="0"/>
                <w:szCs w:val="21"/>
              </w:rPr>
              <w:t>升信息技术研究院</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葛红</w:t>
            </w:r>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首都民办高职院校</w:t>
            </w:r>
            <w:proofErr w:type="gramStart"/>
            <w:r w:rsidRPr="001647DC">
              <w:rPr>
                <w:rFonts w:ascii="宋体" w:hAnsi="宋体" w:cs="宋体" w:hint="eastAsia"/>
                <w:kern w:val="0"/>
                <w:szCs w:val="21"/>
              </w:rPr>
              <w:t>校</w:t>
            </w:r>
            <w:proofErr w:type="gramEnd"/>
            <w:r w:rsidRPr="001647DC">
              <w:rPr>
                <w:rFonts w:ascii="宋体" w:hAnsi="宋体" w:cs="宋体" w:hint="eastAsia"/>
                <w:kern w:val="0"/>
                <w:szCs w:val="21"/>
              </w:rPr>
              <w:t>企合作会计人才培养模式研究与实践</w:t>
            </w:r>
          </w:p>
        </w:tc>
      </w:tr>
      <w:tr w:rsidR="003E380C" w:rsidTr="00A22FD7">
        <w:trPr>
          <w:trHeight w:hRule="exact" w:val="454"/>
        </w:trPr>
        <w:tc>
          <w:tcPr>
            <w:tcW w:w="251" w:type="pct"/>
            <w:vAlign w:val="center"/>
          </w:tcPr>
          <w:p w:rsidR="003E380C" w:rsidRDefault="003E380C" w:rsidP="00A22FD7">
            <w:pPr>
              <w:widowControl/>
              <w:spacing w:line="320" w:lineRule="exact"/>
              <w:jc w:val="center"/>
              <w:rPr>
                <w:rFonts w:ascii="宋体" w:hAnsi="宋体" w:cs="宋体"/>
                <w:kern w:val="0"/>
                <w:szCs w:val="21"/>
              </w:rPr>
            </w:pPr>
            <w:r>
              <w:rPr>
                <w:rFonts w:ascii="宋体" w:hAnsi="宋体" w:cs="宋体" w:hint="eastAsia"/>
                <w:kern w:val="0"/>
                <w:szCs w:val="21"/>
              </w:rPr>
              <w:t>12</w:t>
            </w:r>
          </w:p>
        </w:tc>
        <w:tc>
          <w:tcPr>
            <w:tcW w:w="1847"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中央财经大学、韩国首尔市立大学</w:t>
            </w:r>
          </w:p>
        </w:tc>
        <w:tc>
          <w:tcPr>
            <w:tcW w:w="51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樊勇</w:t>
            </w:r>
          </w:p>
        </w:tc>
        <w:tc>
          <w:tcPr>
            <w:tcW w:w="2386" w:type="pct"/>
            <w:vAlign w:val="center"/>
          </w:tcPr>
          <w:p w:rsidR="003E380C" w:rsidRPr="001647DC" w:rsidRDefault="003E380C" w:rsidP="00A22FD7">
            <w:pPr>
              <w:widowControl/>
              <w:spacing w:line="320" w:lineRule="exact"/>
              <w:jc w:val="left"/>
              <w:rPr>
                <w:rFonts w:ascii="宋体" w:hAnsi="宋体" w:cs="宋体"/>
                <w:kern w:val="0"/>
                <w:szCs w:val="21"/>
              </w:rPr>
            </w:pPr>
            <w:r w:rsidRPr="001647DC">
              <w:rPr>
                <w:rFonts w:ascii="宋体" w:hAnsi="宋体" w:cs="宋体" w:hint="eastAsia"/>
                <w:kern w:val="0"/>
                <w:szCs w:val="21"/>
              </w:rPr>
              <w:t>复合型税务应用人才培养模式改革研究-中韩两国比较与借鉴</w:t>
            </w:r>
          </w:p>
        </w:tc>
      </w:tr>
    </w:tbl>
    <w:p w:rsidR="003E380C" w:rsidRPr="001647DC" w:rsidRDefault="003E380C" w:rsidP="003E380C">
      <w:pPr>
        <w:spacing w:line="320" w:lineRule="exact"/>
        <w:jc w:val="left"/>
        <w:rPr>
          <w:rFonts w:ascii="黑体" w:eastAsia="黑体" w:hAnsi="黑体"/>
          <w:szCs w:val="32"/>
        </w:rPr>
      </w:pPr>
    </w:p>
    <w:p w:rsidR="003E380C" w:rsidRDefault="003E380C" w:rsidP="003E380C">
      <w:pPr>
        <w:spacing w:line="520" w:lineRule="exact"/>
        <w:jc w:val="left"/>
        <w:rPr>
          <w:rFonts w:ascii="黑体" w:eastAsia="黑体" w:hAnsi="黑体"/>
          <w:szCs w:val="32"/>
        </w:rPr>
      </w:pPr>
    </w:p>
    <w:p w:rsidR="003E380C" w:rsidRPr="0022349F" w:rsidRDefault="003E380C" w:rsidP="003E380C">
      <w:pPr>
        <w:spacing w:line="520" w:lineRule="exact"/>
        <w:jc w:val="left"/>
        <w:rPr>
          <w:rFonts w:ascii="黑体" w:eastAsia="黑体" w:hAnsi="黑体"/>
          <w:sz w:val="32"/>
          <w:szCs w:val="32"/>
        </w:rPr>
      </w:pPr>
      <w:r w:rsidRPr="0022349F">
        <w:rPr>
          <w:rFonts w:ascii="黑体" w:eastAsia="黑体" w:hAnsi="黑体" w:hint="eastAsia"/>
          <w:sz w:val="32"/>
          <w:szCs w:val="32"/>
        </w:rPr>
        <w:t>面上项目</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276"/>
        <w:gridCol w:w="8647"/>
      </w:tblGrid>
      <w:tr w:rsidR="003E380C" w:rsidTr="00A22FD7">
        <w:trPr>
          <w:trHeight w:hRule="exact" w:val="397"/>
        </w:trPr>
        <w:tc>
          <w:tcPr>
            <w:tcW w:w="709" w:type="dxa"/>
            <w:vAlign w:val="center"/>
          </w:tcPr>
          <w:p w:rsidR="003E380C" w:rsidRDefault="003E380C" w:rsidP="00A22FD7">
            <w:pPr>
              <w:widowControl/>
              <w:spacing w:line="240" w:lineRule="exact"/>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3402" w:type="dxa"/>
            <w:vAlign w:val="center"/>
          </w:tcPr>
          <w:p w:rsidR="003E380C" w:rsidRDefault="003E380C" w:rsidP="00A22FD7">
            <w:pPr>
              <w:widowControl/>
              <w:spacing w:line="240" w:lineRule="exact"/>
              <w:jc w:val="center"/>
              <w:rPr>
                <w:rFonts w:ascii="宋体" w:hAnsi="宋体" w:cs="宋体"/>
                <w:b/>
                <w:bCs/>
                <w:color w:val="000000"/>
                <w:kern w:val="0"/>
                <w:szCs w:val="21"/>
              </w:rPr>
            </w:pPr>
            <w:r>
              <w:rPr>
                <w:rFonts w:ascii="宋体" w:hAnsi="宋体" w:cs="宋体" w:hint="eastAsia"/>
                <w:b/>
                <w:bCs/>
                <w:color w:val="000000"/>
                <w:kern w:val="0"/>
                <w:szCs w:val="21"/>
              </w:rPr>
              <w:t>推荐单位</w:t>
            </w:r>
          </w:p>
        </w:tc>
        <w:tc>
          <w:tcPr>
            <w:tcW w:w="1276" w:type="dxa"/>
            <w:vAlign w:val="center"/>
          </w:tcPr>
          <w:p w:rsidR="003E380C" w:rsidRDefault="003E380C" w:rsidP="00A22FD7">
            <w:pPr>
              <w:widowControl/>
              <w:spacing w:line="240" w:lineRule="exact"/>
              <w:jc w:val="center"/>
              <w:rPr>
                <w:rFonts w:ascii="宋体" w:hAnsi="宋体" w:cs="宋体"/>
                <w:b/>
                <w:bCs/>
                <w:color w:val="000000"/>
                <w:kern w:val="0"/>
                <w:szCs w:val="21"/>
              </w:rPr>
            </w:pPr>
            <w:r>
              <w:rPr>
                <w:rFonts w:ascii="宋体" w:hAnsi="宋体" w:cs="宋体" w:hint="eastAsia"/>
                <w:b/>
                <w:bCs/>
                <w:color w:val="000000"/>
                <w:kern w:val="0"/>
                <w:szCs w:val="21"/>
              </w:rPr>
              <w:t>项目负责人</w:t>
            </w:r>
          </w:p>
        </w:tc>
        <w:tc>
          <w:tcPr>
            <w:tcW w:w="8647" w:type="dxa"/>
            <w:vAlign w:val="center"/>
          </w:tcPr>
          <w:p w:rsidR="003E380C" w:rsidRDefault="003E380C" w:rsidP="00A22FD7">
            <w:pPr>
              <w:widowControl/>
              <w:spacing w:line="240" w:lineRule="exact"/>
              <w:jc w:val="center"/>
              <w:rPr>
                <w:rFonts w:ascii="宋体" w:hAnsi="宋体" w:cs="宋体"/>
                <w:b/>
                <w:bCs/>
                <w:color w:val="000000"/>
                <w:kern w:val="0"/>
                <w:szCs w:val="21"/>
              </w:rPr>
            </w:pPr>
            <w:r>
              <w:rPr>
                <w:rFonts w:ascii="宋体" w:hAnsi="宋体" w:cs="宋体" w:hint="eastAsia"/>
                <w:b/>
                <w:bCs/>
                <w:color w:val="000000"/>
                <w:kern w:val="0"/>
                <w:szCs w:val="21"/>
              </w:rPr>
              <w:t>项 目 名 称</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裴坚</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北京大学化学学院实验课程教学效果评估</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付志明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“一带一路”外国语言与文化系列公共课程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刘建波</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北京大学实践教学改革探索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王亚章</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北京大学综合评价选拔的理念与实践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王韵</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以能力为导向的长学制医学生生物医学阶段考核评价体系的构建与研究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陈崎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夯实基础，理顺机制，突出特色—中国人民大学思想政治理论课程教育教学改革研究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徐楠</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大学汉语教学改革与实践—以中国人民大学为例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王英健</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构建公共艺术教育课程体系，提升学生人文艺术素养</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宋大我</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学生课外读史读经典教育教学模式的创新与实践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郝立新</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中国人民大学本科思想政治理论课“三位一体”新教学模式探索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杜小勇</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专业</w:t>
            </w:r>
            <w:proofErr w:type="gramStart"/>
            <w:r w:rsidRPr="007124AA">
              <w:rPr>
                <w:rFonts w:ascii="宋体" w:hAnsi="宋体" w:cs="宋体" w:hint="eastAsia"/>
                <w:kern w:val="0"/>
                <w:szCs w:val="21"/>
              </w:rPr>
              <w:t>自主分流</w:t>
            </w:r>
            <w:proofErr w:type="gramEnd"/>
            <w:r w:rsidRPr="007124AA">
              <w:rPr>
                <w:rFonts w:ascii="宋体" w:hAnsi="宋体" w:cs="宋体" w:hint="eastAsia"/>
                <w:kern w:val="0"/>
                <w:szCs w:val="21"/>
              </w:rPr>
              <w:t>的大类培养模式与个性化复合型创新人才培养体系机制的深化与完善</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田宏杰</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新生研讨课：人大模式的探索与创新</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许勤华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项目导向跨学科研究性试点课程建设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北京交通大学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张鸿儒</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土木工程专业本科综合实践能力提升培养模式研究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北京交通大学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杨娜</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土木工程本科生专业能力提升综合改革研究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北京交通大学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王健强</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电气工程国际化人才培养方式探讨</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北京交通大学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赵宏</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“互联网+”时代软件创新创业人才培养模式研究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18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北京科技大学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王荣明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“科教融合”加强学科专业建设的探索与实践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北京科技大学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石志国</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面向冶金工业4.0的实习实践课程综合改革与探索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北京科技大学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张敏</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面向大学生创新能力培养的《计算机应用实践》教学体系构建</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北京科技大学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于成文</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新生心理素质教育MOOC课程建设研究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北京科技大学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李翠平</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面向工程教育认证的采矿工程专业建设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北京林业大学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史宝辉</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基于中西文化教育的大学英语教学改革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北京林业大学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岳瑞锋</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基于现代信息技术的数学公共课教学模式和考核体系研究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北京林业大学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林金星</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自主学习与创新型森林生物学教学体系与方法研究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北京林业大学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兰超</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基于生态美学的创新设计人才培养模式研究与实践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北京林业大学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陈劭</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以强化工程素质为导向的行业院校机电</w:t>
            </w:r>
            <w:proofErr w:type="gramStart"/>
            <w:r w:rsidRPr="007124AA">
              <w:rPr>
                <w:rFonts w:ascii="宋体" w:hAnsi="宋体" w:cs="宋体" w:hint="eastAsia"/>
                <w:kern w:val="0"/>
                <w:szCs w:val="21"/>
              </w:rPr>
              <w:t>类创新</w:t>
            </w:r>
            <w:proofErr w:type="gramEnd"/>
            <w:r w:rsidRPr="007124AA">
              <w:rPr>
                <w:rFonts w:ascii="宋体" w:hAnsi="宋体" w:cs="宋体" w:hint="eastAsia"/>
                <w:kern w:val="0"/>
                <w:szCs w:val="21"/>
              </w:rPr>
              <w:t>人才培养探索与实践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北京师范大学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姜海军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历史学专业平台开放课程建设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29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北京师范大学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曲如晓</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经济学科立体化课程体系与教学研究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北京师范大学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陈英和</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大学生批判与创新能力培养——心理学课程改革探索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北京师范大学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保继光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微分方程本科通识课程的建设与改革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北京师范大学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王引书</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大类招生背景下物理实验教学的调整与实践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北京师范大学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过常宝</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关于加强教育国际化的构想和实践：以创建海外系列“中文学院”为中心</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许一新</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传媒类本科专业人才培养方案的研究与实践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金雪涛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高校学部制改革背景下的本科教学运行管理研究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王晓红</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北京市高等教育新闻传播类专业资源共享及协同发展路径研究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黄祥林</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复合型传媒科技创新人才培养的探索与实践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38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侯隽</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新媒体背景下招生信息门户研究与应用</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39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段鹏</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媒介融合背景下传播学教学改革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刘开贤</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大学物理（非物理类）课堂教学改革——演示实验走进课堂教学的研究与实践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刁生虎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传媒艺术类专业中国古代文学教学模式转变研究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中国传媒大学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刘杰锋</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“翻转课堂”教学模式在实践教学中的应用——以中传电视台转播人才培养为例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中央财经大学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黄志烨</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具有财经特色的《工程造价》系列课程全面教学改革与实践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中央财经大学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史建平</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新生代财经人才培养的教研环境研究——理念、技术和服务变革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中央财经大学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李洋</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面向金融信息安全人才培养的攻防实战演练系统建设研究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中央财经大学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耿勇</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财经类院校供应链管理与金融融合创新人才培养课程体系优化研究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中央财经大学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互联网背景下经济学创新人才培养路径研究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中央财经大学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刘俊勇</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行动学习在成本管理会计教学中的应用研究</w:t>
            </w:r>
          </w:p>
        </w:tc>
      </w:tr>
      <w:tr w:rsidR="003E380C" w:rsidRPr="007124AA" w:rsidTr="00A22FD7">
        <w:trPr>
          <w:trHeight w:hRule="exact" w:val="482"/>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49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中国政法大学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霍政欣</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国际型卓越法律人才培养机制研究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中国政法大学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朱晓武</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“互联网+”时代企业模拟与实践能力培养研究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中国政法大学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孔庆江</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“国际型、多语种”卓越法律人才培养机制研究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中国政法大学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刘贞晔</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高校通识教育课程综合专题教学模式研究——以相关国际政治课程为中心的探索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中央戏剧学院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刘峰</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现代戏剧影视道具技术实践教学研究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中央戏剧学院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高雄杰</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新技术背景下影视导演教学中技术基础课程体系创新构建研究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中央戏剧学院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黄凯</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音乐戏剧导演艺术特性研究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中国矿业大学(北京)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钱旭</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煤矿机电类本科专业虚拟仿真的实践教学体系建设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中国矿业大学(北京)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吕坤</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高等教育大众化背景下数理公共基础课教学和课程体系优化研究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58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詹亚力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高校内部专业办学质量评估与预警体系建设研究</w:t>
            </w:r>
          </w:p>
        </w:tc>
      </w:tr>
      <w:tr w:rsidR="003E380C" w:rsidRPr="007124AA" w:rsidTr="00A22FD7">
        <w:trPr>
          <w:trHeight w:hRule="exact" w:val="52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59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杨晓光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工商管理类人才培养“321”模式改革的探索与实践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程林松</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石油工程专业全英语课程教学探索与实践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曹培强</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行业高校大学生思想政治理论</w:t>
            </w:r>
            <w:proofErr w:type="gramStart"/>
            <w:r w:rsidRPr="007124AA">
              <w:rPr>
                <w:rFonts w:ascii="宋体" w:hAnsi="宋体" w:cs="宋体" w:hint="eastAsia"/>
                <w:kern w:val="0"/>
                <w:szCs w:val="21"/>
              </w:rPr>
              <w:t>课传播</w:t>
            </w:r>
            <w:proofErr w:type="gramEnd"/>
            <w:r w:rsidRPr="007124AA">
              <w:rPr>
                <w:rFonts w:ascii="宋体" w:hAnsi="宋体" w:cs="宋体" w:hint="eastAsia"/>
                <w:kern w:val="0"/>
                <w:szCs w:val="21"/>
              </w:rPr>
              <w:t>模式探索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詹亚力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"卓越工程师教育培养计划"全程产学合作人才培养模式的推广应用研究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叶迎春</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具有石油石化特色的现代安全工程专业人才培养模式探索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刘洛夫</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资源勘查工程专业全英语课程教学研究与实践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张永学</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全日制工程硕士研究生实践能力和国际竞争力培养体系研究与建设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陈小宏</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建构教师自发参与的教学发展体系</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刘建军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面向工程认证的大学数学课程教学模式研究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董贵成</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论导师在研究生良好思想道德养成中的关键作用</w:t>
            </w:r>
          </w:p>
        </w:tc>
      </w:tr>
      <w:tr w:rsidR="003E380C" w:rsidRPr="007124AA" w:rsidTr="00A22FD7">
        <w:trPr>
          <w:trHeight w:hRule="exact" w:val="46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69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陈雷</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大学生体质健康及测试成绩有效提升方案研究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中国石油大学（北京）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徐方富</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以学术为引领、能源为载体、人文性、工具性兼备的大学英语课程体系建设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中国地质大学（北京）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高世臣</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大学数学基础课分类教学的探索与实践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中国地质大学（北京）</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徐能雄</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具有地质工程特色的创新型本科人才培养模式探索与实践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李冬</w:t>
            </w:r>
            <w:proofErr w:type="gramStart"/>
            <w:r w:rsidRPr="007124AA">
              <w:rPr>
                <w:rFonts w:ascii="宋体" w:hAnsi="宋体" w:cs="宋体" w:hint="eastAsia"/>
                <w:kern w:val="0"/>
                <w:szCs w:val="21"/>
              </w:rPr>
              <w:t>冬</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面向党政部门的信息安全保障人才培养模式的研究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李雪梅</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学做交融的教学模式在电子技术基础课程教学改革中的应用研究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北京协和医学院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杨华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3D实时重建模拟解剖培训体系在八年制医学本科生耳鼻喉科解剖及模拟手术操作教学中的应用研究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北京协和医学院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高小惠</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构建青年教师培养项目管理体系</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北京协和医学院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黄晓明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标准化病人（SP）教学研究及团队建设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78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北京协和医学院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许琪</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神经系统疾病基础与临床</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79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北京协和医学院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刘华平</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护理MOOCs的开发与设计</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外交学院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王振玲</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教材教法评价——《口译听力课程建设》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外交学院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谭继军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“大东欧”地区课程体系的建立与改革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外交学院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许宏晨</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对比阅读与英语专业本科生思辨能力发展跟踪研究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外交学院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宗薇</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以计算思维能力培养为导向的计算机课程改革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中国人民公安大学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田全华</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公安技术类专业主干学科与核心课程研究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中国人民公安大学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李艳</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公安大学人才培养与通识教育改革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中国人民公安大学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李春华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公安大学实训卷宗库建设与实</w:t>
            </w:r>
            <w:proofErr w:type="gramStart"/>
            <w:r w:rsidRPr="007124AA">
              <w:rPr>
                <w:rFonts w:ascii="宋体" w:hAnsi="宋体" w:cs="宋体" w:hint="eastAsia"/>
                <w:kern w:val="0"/>
                <w:szCs w:val="21"/>
              </w:rPr>
              <w:t>训教学</w:t>
            </w:r>
            <w:proofErr w:type="gramEnd"/>
            <w:r w:rsidRPr="007124AA">
              <w:rPr>
                <w:rFonts w:ascii="宋体" w:hAnsi="宋体" w:cs="宋体" w:hint="eastAsia"/>
                <w:kern w:val="0"/>
                <w:szCs w:val="21"/>
              </w:rPr>
              <w:t>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郭卫平</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民族高校校内教学质量保障体系构建的探索与实践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刘成有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宗教学专业人才国际化培养模式的探索与实践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89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黄锐</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情境模拟实验教学法在《大学生就业创业指导》课程中的使用</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王文东</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北京高校少数民族学生宗教观教育深化内涵改革的探索与研究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王继业</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通过“创客”实践培养高素质电子信息工程人才</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安静</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在人文北京的语境下以“教-学-</w:t>
            </w:r>
            <w:proofErr w:type="gramStart"/>
            <w:r w:rsidRPr="007124AA">
              <w:rPr>
                <w:rFonts w:ascii="宋体" w:hAnsi="宋体" w:cs="宋体" w:hint="eastAsia"/>
                <w:kern w:val="0"/>
                <w:szCs w:val="21"/>
              </w:rPr>
              <w:t>研</w:t>
            </w:r>
            <w:proofErr w:type="gramEnd"/>
            <w:r w:rsidRPr="007124AA">
              <w:rPr>
                <w:rFonts w:ascii="宋体" w:hAnsi="宋体" w:cs="宋体" w:hint="eastAsia"/>
                <w:kern w:val="0"/>
                <w:szCs w:val="21"/>
              </w:rPr>
              <w:t>-调”的模式全面提升学生的人文素养和学习能力</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周宜君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构建教学方式与学生课程学习考核相结合的评价体系</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杨慧</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社会工作专业方法类课程“服务学习型”考试方式改革研究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中央民族大学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色</w:t>
            </w:r>
            <w:proofErr w:type="gramStart"/>
            <w:r w:rsidRPr="007124AA">
              <w:rPr>
                <w:rFonts w:ascii="宋体" w:hAnsi="宋体" w:cs="宋体" w:hint="eastAsia"/>
                <w:kern w:val="0"/>
                <w:szCs w:val="21"/>
              </w:rPr>
              <w:t>尕</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佤族舞蹈教学内容的规范化建设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中华女子学院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王练</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基于学校教学质量年报的质量保障体系构建与实践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中华女子学院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学前教育专业全过程实践模式的构建研究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98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中华女子学院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丁占罡</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《麦克白》著译赏析课程教材改革</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99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中华女子学院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侯典牧</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“女性领导力与个性发展”课程的创建与实践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中华女子学院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苗伟东</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《中国近现代史纲要》课程教学中女性文化资源融入教学模式</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中国劳动关系学院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任国友</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公共安全管理紧缺人才培养模式与实践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中国劳动关系学院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田振坤</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计算机课程项目教学理论与实践研究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北方工业大学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郭涛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北京市属高校大学英语教学质量保障体系现状分析及构建研究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北方工业大学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徐继宁</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多目标融合的专业综合教学团队发展建设模式探讨</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北京工商大学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林刚</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以系统思维培养为目标的全案例教学资源平台建设——以广告学专业为例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北京服装学院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常炜</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面向未来的设计师通</w:t>
            </w:r>
            <w:proofErr w:type="gramStart"/>
            <w:r w:rsidRPr="007124AA">
              <w:rPr>
                <w:rFonts w:ascii="宋体" w:hAnsi="宋体" w:cs="宋体" w:hint="eastAsia"/>
                <w:kern w:val="0"/>
                <w:szCs w:val="21"/>
              </w:rPr>
              <w:t>识基础</w:t>
            </w:r>
            <w:proofErr w:type="gramEnd"/>
            <w:r w:rsidRPr="007124AA">
              <w:rPr>
                <w:rFonts w:ascii="宋体" w:hAnsi="宋体" w:cs="宋体" w:hint="eastAsia"/>
                <w:kern w:val="0"/>
                <w:szCs w:val="21"/>
              </w:rPr>
              <w:t>课程系统研究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北京服装学院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王永进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“艺术与科技”专业创新教学模式探索与实践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北京服装学院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张巨俭</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w:t>
            </w:r>
            <w:proofErr w:type="gramStart"/>
            <w:r w:rsidRPr="007124AA">
              <w:rPr>
                <w:rFonts w:ascii="宋体" w:hAnsi="宋体" w:cs="宋体" w:hint="eastAsia"/>
                <w:kern w:val="0"/>
                <w:szCs w:val="21"/>
              </w:rPr>
              <w:t>微信平台</w:t>
            </w:r>
            <w:proofErr w:type="gramEnd"/>
            <w:r w:rsidRPr="007124AA">
              <w:rPr>
                <w:rFonts w:ascii="宋体" w:hAnsi="宋体" w:cs="宋体" w:hint="eastAsia"/>
                <w:kern w:val="0"/>
                <w:szCs w:val="21"/>
              </w:rPr>
              <w:t>的服装艺术教育资源应用推广</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109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北京印刷学院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程光耀</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卓越工程师人才培养国际化教育研究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北京印刷学院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史民峰</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艺术教育创新实践体系与人才培养模式的构建</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北京印刷学院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张文红</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媒介融合背景下卓越新闻传播人才培养模式研究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北京印刷学院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张晓东</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中美艺术类国际实验班教学体系构建研究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北京建筑大学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赵希岗</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传统手工艺与现代设计实践教学</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北京石油化工学院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戴波</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以能力培养为导向的工程应用型人才培养模式探索与实践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北京石油化工学院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孟波</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地方院校“以学生为中心”的应用型人才培养模式综合改革的探索与实践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北京石油化工学院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王腾</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基于成果导向教育的制药工程专业人才培养模式改革的探索与实践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北京石油化工学院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陈飞</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成果导向下的高分子材料与工程专业人才培养模式改革与实践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118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首都医科大学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王晓民</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临床医学专业学位5+3+X改革模式研究与实践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119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首都医科大学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谢春晖</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医学院校大学英语课程体系构建研究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首都师范大学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田国秀</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本硕合作</w:t>
            </w:r>
            <w:proofErr w:type="gramEnd"/>
            <w:r w:rsidRPr="007124AA">
              <w:rPr>
                <w:rFonts w:ascii="宋体" w:hAnsi="宋体" w:cs="宋体" w:hint="eastAsia"/>
                <w:kern w:val="0"/>
                <w:szCs w:val="21"/>
              </w:rPr>
              <w:t>学习：促进学生主动求知的教育教学模式研究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北京第二外国语学院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张超</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京津冀养老与健康产业管理人才协同培养机制与模式研究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北京物资学院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赵娴</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产业依托，校企协同，推进定制化、专业化、国际化人才培养模式的创新与实践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北京物资学院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姜旭</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物流系统虚拟仿真实验教学示范中心的模式构建与应用研究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中国音乐学院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马可</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民族管弦乐合奏课程建设比较研究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中国戏曲学院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张尧</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戏曲类专业标准建设与研究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中国戏曲学院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张文振</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戏曲院校教务管理实践与研究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中国戏曲学院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王莹</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戏曲院校学分制改革与探索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北京舞蹈学院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覃超</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国乐与中国古典舞教学实践研究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129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北京舞蹈学院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田湉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《梨园舞蹈形态基础》课程建设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北京舞蹈学院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周立新</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美术设计专业结构调整与专业建设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北京联合大学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张明贤</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大学生核心能力培养的跟踪评价体系构建----基于完全学分制下的探索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北京联合大学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叶晓</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教育信息化背景下在线开放课程教育管理机制的研究与实践——以北京联合大学为例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北京吉利学院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任广新</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应用型本科物流管理专业人才培养模式的研究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首都师范大学科德学院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姜贞</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论中国电影教育中通识教育的现状与发展</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北京工业大学耿丹学院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陆娟</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《会计学》教学方法改革研究——以耿丹学院为例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北京工商大学嘉华学院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孙雪梅，李向燕</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“Fink整合模式”在专业实验课中的应用——以《股票投资实训》为例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北京工商大学嘉华学院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刘庆梅</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创意x商业力——应用型创意创新人才培养模式改革研究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138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北京工商大学嘉华学院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刘杨</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独立学院校企合作人才培养模式研究——以嘉华学院金融与贸易系为例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139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北京工商大学嘉华学院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高娟</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独立学院应用型人才的培养与实践教学探索——以财务与管理学院为例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 xml:space="preserve">北京电子科技学院 </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傅仕诤</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密码人才的计算机系统思维培养模式探索与实践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张晓辉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高等职业教育环境监测与治理技术专业国际化教学标准开发研究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首钢工学院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李铁军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服务京津冀协同发展，高职金属材料专业人才培养模式的改革与实践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黄敦华</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高等职业教育自控与电气专业</w:t>
            </w:r>
            <w:proofErr w:type="gramStart"/>
            <w:r w:rsidRPr="007124AA">
              <w:rPr>
                <w:rFonts w:ascii="宋体" w:hAnsi="宋体" w:cs="宋体" w:hint="eastAsia"/>
                <w:kern w:val="0"/>
                <w:szCs w:val="21"/>
              </w:rPr>
              <w:t>群专业</w:t>
            </w:r>
            <w:proofErr w:type="gramEnd"/>
            <w:r w:rsidRPr="007124AA">
              <w:rPr>
                <w:rFonts w:ascii="宋体" w:hAnsi="宋体" w:cs="宋体" w:hint="eastAsia"/>
                <w:kern w:val="0"/>
                <w:szCs w:val="21"/>
              </w:rPr>
              <w:t>技术平台课程的研究与实践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杨洪雪</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基于国际化认证的高职计算机网络专业“双证融通”课程体系研究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尹大川</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北京高职院校学生体质健身通道的标准化设计与应用研究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刘岩</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交互式情境化课堂研究与实践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马红麟</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素质教育理念下高职学生实践创新能力培养的多维体系建设——以电子信息类专业人才培养为例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刘正宏</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民族文化资源在传媒艺术专业建设中的应用研究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149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王京</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探索翻转学期式教学，创新人才培养模式，校企共育高端汽车技术技能带头人</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王幼</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高职院校普通话水平测试取证与教学结合的研究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刘红达</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“2+3+2”贯通人才培养模式的英语课程衔接研究与实践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宋建桐</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高端技术技能贯通培养——汽车智能监测与诊断技术专业软技能培养的研究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肖莹</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搭建绿色能源技术国际化人才培养体系培养高端技术技能人才</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王婧</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2+3+2贯通式培养模式下移动应用开发类课程的信息化教学改革研究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北京电子科技职业学院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李珂</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《服装陈列设计》课程实践教学研究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王静</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环</w:t>
            </w:r>
            <w:proofErr w:type="gramStart"/>
            <w:r w:rsidRPr="007124AA">
              <w:rPr>
                <w:rFonts w:ascii="宋体" w:hAnsi="宋体" w:cs="宋体" w:hint="eastAsia"/>
                <w:kern w:val="0"/>
                <w:szCs w:val="21"/>
              </w:rPr>
              <w:t>艺专业</w:t>
            </w:r>
            <w:proofErr w:type="gramEnd"/>
            <w:r w:rsidRPr="007124AA">
              <w:rPr>
                <w:rFonts w:ascii="宋体" w:hAnsi="宋体" w:cs="宋体" w:hint="eastAsia"/>
                <w:kern w:val="0"/>
                <w:szCs w:val="21"/>
              </w:rPr>
              <w:t>基于工作过程的课程体系建设研究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李良忠</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北京高职院校休闲体育专业核心课程标准研究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158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徐恒亮</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项目化课程下的工作室教学模式创新探索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159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张燕</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民办高职院校大学英语的专业化教学改革研究与实践</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杨志刚</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北京市高职院校携手发展计划的实施与成效分析---以汇</w:t>
            </w:r>
            <w:proofErr w:type="gramStart"/>
            <w:r w:rsidRPr="007124AA">
              <w:rPr>
                <w:rFonts w:ascii="宋体" w:hAnsi="宋体" w:cs="宋体" w:hint="eastAsia"/>
                <w:kern w:val="0"/>
                <w:szCs w:val="21"/>
              </w:rPr>
              <w:t>佳北科</w:t>
            </w:r>
            <w:proofErr w:type="gramEnd"/>
            <w:r w:rsidRPr="007124AA">
              <w:rPr>
                <w:rFonts w:ascii="宋体" w:hAnsi="宋体" w:cs="宋体" w:hint="eastAsia"/>
                <w:kern w:val="0"/>
                <w:szCs w:val="21"/>
              </w:rPr>
              <w:t>携手项目为例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范丽萍</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就业导向的学前专业公共英语课程改革研究</w:t>
            </w:r>
          </w:p>
        </w:tc>
      </w:tr>
      <w:tr w:rsidR="003E380C" w:rsidRPr="007124AA" w:rsidTr="00A22FD7">
        <w:trPr>
          <w:trHeight w:hRule="exact" w:val="482"/>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李荣辉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高职《计算机应用基础》课程项目化改革探索与实践</w:t>
            </w:r>
          </w:p>
        </w:tc>
      </w:tr>
      <w:tr w:rsidR="003E380C" w:rsidRPr="007124AA" w:rsidTr="00A22FD7">
        <w:trPr>
          <w:trHeight w:hRule="exact" w:val="456"/>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北京汇佳职业学院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韩沫</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民办院校健美操课程改革与实践研究</w:t>
            </w:r>
          </w:p>
        </w:tc>
      </w:tr>
      <w:tr w:rsidR="003E380C" w:rsidRPr="007124AA" w:rsidTr="00A22FD7">
        <w:trPr>
          <w:trHeight w:hRule="exact" w:val="572"/>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北京经贸职业学院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申永贞</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“翻转课堂”教学模式在高职</w:t>
            </w:r>
            <w:proofErr w:type="gramStart"/>
            <w:r w:rsidRPr="007124AA">
              <w:rPr>
                <w:rFonts w:ascii="宋体" w:hAnsi="宋体" w:cs="宋体" w:hint="eastAsia"/>
                <w:kern w:val="0"/>
                <w:szCs w:val="21"/>
              </w:rPr>
              <w:t>思政课</w:t>
            </w:r>
            <w:proofErr w:type="gramEnd"/>
            <w:r w:rsidRPr="007124AA">
              <w:rPr>
                <w:rFonts w:ascii="宋体" w:hAnsi="宋体" w:cs="宋体" w:hint="eastAsia"/>
                <w:kern w:val="0"/>
                <w:szCs w:val="21"/>
              </w:rPr>
              <w:t>教学中的应用研究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北京劳动保障职业学院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张耀嵩</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《高等职业教育办学体制机制研究》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北京劳动保障职业学院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李琦</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国家骨干高职院校“云平台”人才培养模式创新——基于人力资源管理专业的实验研究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北京劳动保障职业学院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季琼</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校-行-企协同创新的高职教育人才培养模式研究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北京劳动保障职业学院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王江涛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高职文科专业“工作过程导向”课程开发研究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169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北京劳动保障职业学院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谈玲芳</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面向首都养老服务业的高技能人才培养培训体系研究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北京青年政治学院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周敏</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“互联网＋”背景下高职媒体资产管理专业人才培养模式研究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北京青年政治学院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刘卫红</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信息化视角下高职旅游类专业教学资源建设与应用研究——中外国情文化英语教学资源的构建</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北京青年政治学院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周颖</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高职院校思想政治理论课大规模在线开放课程模式创新研究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北京政法职业学院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李伟</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一</w:t>
            </w:r>
            <w:proofErr w:type="gramEnd"/>
            <w:r w:rsidRPr="007124AA">
              <w:rPr>
                <w:rFonts w:ascii="宋体" w:hAnsi="宋体" w:cs="宋体" w:hint="eastAsia"/>
                <w:kern w:val="0"/>
                <w:szCs w:val="21"/>
              </w:rPr>
              <w:t>课堂教学质量和效果建设与提升计划</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174</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北京政法职业学院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鲁玉兰</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以社会服务项目为依托，探索法律高等职业教育项目化导向课程建设之路径</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175</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北京政法职业学院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谢利苹</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公共英语教学改革的研究与实践</w:t>
            </w:r>
          </w:p>
        </w:tc>
      </w:tr>
      <w:tr w:rsidR="003E380C" w:rsidRPr="007124AA" w:rsidTr="00A22FD7">
        <w:trPr>
          <w:trHeight w:hRule="exact" w:val="335"/>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176</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北京北大方正软件职业技术学院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马爱娟</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“岗位导向”高职行业英语“实</w:t>
            </w:r>
            <w:proofErr w:type="gramStart"/>
            <w:r w:rsidRPr="007124AA">
              <w:rPr>
                <w:rFonts w:ascii="宋体" w:hAnsi="宋体" w:cs="宋体" w:hint="eastAsia"/>
                <w:kern w:val="0"/>
                <w:szCs w:val="21"/>
              </w:rPr>
              <w:t>训化</w:t>
            </w:r>
            <w:proofErr w:type="gramEnd"/>
            <w:r w:rsidRPr="007124AA">
              <w:rPr>
                <w:rFonts w:ascii="宋体" w:hAnsi="宋体" w:cs="宋体" w:hint="eastAsia"/>
                <w:kern w:val="0"/>
                <w:szCs w:val="21"/>
              </w:rPr>
              <w:t>”教学模式研究</w:t>
            </w:r>
          </w:p>
        </w:tc>
      </w:tr>
      <w:tr w:rsidR="003E380C" w:rsidRPr="007124AA" w:rsidTr="00A22FD7">
        <w:trPr>
          <w:trHeight w:hRule="exact" w:val="428"/>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177</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北京北大方正软件职业技术学院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朱松</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基于CDIO理念的高职软件专业课程体系改革与教学资源建设</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lastRenderedPageBreak/>
              <w:t>178</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北京培黎职业学院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金若沙</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融合</w:t>
            </w:r>
            <w:r w:rsidRPr="007124AA">
              <w:rPr>
                <w:rFonts w:ascii="MS Mincho" w:eastAsia="MS Mincho" w:hAnsi="MS Mincho" w:cs="MS Mincho" w:hint="eastAsia"/>
                <w:kern w:val="0"/>
                <w:szCs w:val="21"/>
              </w:rPr>
              <w:t>∙</w:t>
            </w:r>
            <w:r w:rsidRPr="007124AA">
              <w:rPr>
                <w:rFonts w:ascii="宋体" w:hAnsi="宋体" w:cs="宋体" w:hint="eastAsia"/>
                <w:kern w:val="0"/>
                <w:szCs w:val="21"/>
              </w:rPr>
              <w:t>协同</w:t>
            </w:r>
            <w:r w:rsidRPr="007124AA">
              <w:rPr>
                <w:rFonts w:ascii="MS Mincho" w:eastAsia="MS Mincho" w:hAnsi="MS Mincho" w:cs="MS Mincho" w:hint="eastAsia"/>
                <w:kern w:val="0"/>
                <w:szCs w:val="21"/>
              </w:rPr>
              <w:t>∙</w:t>
            </w:r>
            <w:r w:rsidRPr="007124AA">
              <w:rPr>
                <w:rFonts w:ascii="宋体" w:hAnsi="宋体" w:cs="宋体" w:hint="eastAsia"/>
                <w:kern w:val="0"/>
                <w:szCs w:val="21"/>
              </w:rPr>
              <w:t>交互——大数据时代基于校企合作的高职营销专业改革探索</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179</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北京培黎职业学院</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周涛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“互联网+”背景下高职会计专业学生职业技能培养的研究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180</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北京市东城区职工业余大学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张燕农</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“职业化转型”背景下的教学体系建设研究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181</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北京市东城区职工业余大学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陈辉</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成人高校非专业背景大专学生学习特点与教学策略的研究——以东城职大幼儿艺术教育专业为例</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182</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北京宣武红旗业余大学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李媛媛</w:t>
            </w:r>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北京独立设置成人高校加强和改进思想政治理论课教学研究</w:t>
            </w:r>
          </w:p>
        </w:tc>
      </w:tr>
      <w:tr w:rsidR="003E380C" w:rsidRPr="007124AA" w:rsidTr="00A22FD7">
        <w:trPr>
          <w:trHeight w:hRule="exact" w:val="397"/>
        </w:trPr>
        <w:tc>
          <w:tcPr>
            <w:tcW w:w="709" w:type="dxa"/>
            <w:vAlign w:val="center"/>
          </w:tcPr>
          <w:p w:rsidR="003E380C" w:rsidRPr="007124AA" w:rsidRDefault="003E380C" w:rsidP="00A22FD7">
            <w:pPr>
              <w:widowControl/>
              <w:spacing w:line="240" w:lineRule="exact"/>
              <w:jc w:val="center"/>
              <w:rPr>
                <w:rFonts w:ascii="宋体" w:hAnsi="宋体" w:cs="宋体"/>
                <w:kern w:val="0"/>
                <w:szCs w:val="21"/>
              </w:rPr>
            </w:pPr>
            <w:r w:rsidRPr="007124AA">
              <w:rPr>
                <w:rFonts w:ascii="宋体" w:hAnsi="宋体" w:cs="宋体" w:hint="eastAsia"/>
                <w:kern w:val="0"/>
                <w:szCs w:val="21"/>
              </w:rPr>
              <w:t>183</w:t>
            </w:r>
          </w:p>
        </w:tc>
        <w:tc>
          <w:tcPr>
            <w:tcW w:w="3402"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石景山区业余大学</w:t>
            </w:r>
          </w:p>
        </w:tc>
        <w:tc>
          <w:tcPr>
            <w:tcW w:w="1276" w:type="dxa"/>
            <w:vAlign w:val="center"/>
          </w:tcPr>
          <w:p w:rsidR="003E380C" w:rsidRPr="007124AA" w:rsidRDefault="003E380C" w:rsidP="00A22FD7">
            <w:pPr>
              <w:widowControl/>
              <w:spacing w:line="240" w:lineRule="exact"/>
              <w:jc w:val="left"/>
              <w:rPr>
                <w:rFonts w:ascii="宋体" w:hAnsi="宋体" w:cs="宋体"/>
                <w:kern w:val="0"/>
                <w:szCs w:val="21"/>
              </w:rPr>
            </w:pPr>
            <w:proofErr w:type="gramStart"/>
            <w:r w:rsidRPr="007124AA">
              <w:rPr>
                <w:rFonts w:ascii="宋体" w:hAnsi="宋体" w:cs="宋体" w:hint="eastAsia"/>
                <w:kern w:val="0"/>
                <w:szCs w:val="21"/>
              </w:rPr>
              <w:t>傅伟如</w:t>
            </w:r>
            <w:proofErr w:type="gramEnd"/>
          </w:p>
        </w:tc>
        <w:tc>
          <w:tcPr>
            <w:tcW w:w="8647" w:type="dxa"/>
            <w:vAlign w:val="center"/>
          </w:tcPr>
          <w:p w:rsidR="003E380C" w:rsidRPr="007124AA" w:rsidRDefault="003E380C" w:rsidP="00A22FD7">
            <w:pPr>
              <w:widowControl/>
              <w:spacing w:line="240" w:lineRule="exact"/>
              <w:jc w:val="left"/>
              <w:rPr>
                <w:rFonts w:ascii="宋体" w:hAnsi="宋体" w:cs="宋体"/>
                <w:kern w:val="0"/>
                <w:szCs w:val="21"/>
              </w:rPr>
            </w:pPr>
            <w:r w:rsidRPr="007124AA">
              <w:rPr>
                <w:rFonts w:ascii="宋体" w:hAnsi="宋体" w:cs="宋体" w:hint="eastAsia"/>
                <w:kern w:val="0"/>
                <w:szCs w:val="21"/>
              </w:rPr>
              <w:t>成人高校管理类专业学生创新与实践能力的系统性模拟实</w:t>
            </w:r>
            <w:proofErr w:type="gramStart"/>
            <w:r w:rsidRPr="007124AA">
              <w:rPr>
                <w:rFonts w:ascii="宋体" w:hAnsi="宋体" w:cs="宋体" w:hint="eastAsia"/>
                <w:kern w:val="0"/>
                <w:szCs w:val="21"/>
              </w:rPr>
              <w:t>训研究</w:t>
            </w:r>
            <w:proofErr w:type="gramEnd"/>
          </w:p>
        </w:tc>
      </w:tr>
    </w:tbl>
    <w:p w:rsidR="003E380C" w:rsidRDefault="003E380C" w:rsidP="003E380C"/>
    <w:p w:rsidR="003E380C" w:rsidRPr="001647DC" w:rsidRDefault="003E380C" w:rsidP="003E380C"/>
    <w:p w:rsidR="003E380C" w:rsidRPr="0022349F" w:rsidRDefault="003E380C" w:rsidP="003E380C">
      <w:pPr>
        <w:pStyle w:val="Default"/>
        <w:spacing w:line="560" w:lineRule="exact"/>
        <w:ind w:firstLineChars="200" w:firstLine="640"/>
        <w:rPr>
          <w:rFonts w:ascii="仿宋_GB2312" w:eastAsia="仿宋_GB2312" w:hAnsi="仿宋_GB2312" w:cs="仿宋_GB2312" w:hint="eastAsia"/>
          <w:sz w:val="32"/>
          <w:szCs w:val="32"/>
        </w:rPr>
      </w:pPr>
    </w:p>
    <w:p w:rsidR="00892A42" w:rsidRPr="003E380C" w:rsidRDefault="00892A42"/>
    <w:sectPr w:rsidR="00892A42" w:rsidRPr="003E380C" w:rsidSect="003E380C">
      <w:pgSz w:w="16838" w:h="11906" w:orient="landscape"/>
      <w:pgMar w:top="1797" w:right="1440" w:bottom="1797"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FZXiaoBiaoSong-B05S">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539"/>
    <w:multiLevelType w:val="hybridMultilevel"/>
    <w:tmpl w:val="63A65362"/>
    <w:lvl w:ilvl="0" w:tplc="3BAA310E">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80C"/>
    <w:rsid w:val="003E380C"/>
    <w:rsid w:val="00892A42"/>
    <w:rsid w:val="00D9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80C"/>
    <w:pPr>
      <w:widowControl w:val="0"/>
      <w:jc w:val="both"/>
    </w:pPr>
    <w:rPr>
      <w:rFonts w:ascii="Times New Roman" w:eastAsia="宋体" w:hAnsi="Times New Roman" w:cs="Times New Roman"/>
      <w:szCs w:val="24"/>
    </w:rPr>
  </w:style>
  <w:style w:type="paragraph" w:styleId="1">
    <w:name w:val="heading 1"/>
    <w:basedOn w:val="a"/>
    <w:next w:val="a"/>
    <w:link w:val="1Char"/>
    <w:qFormat/>
    <w:rsid w:val="003E380C"/>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E380C"/>
    <w:rPr>
      <w:rFonts w:ascii="宋体" w:eastAsia="宋体" w:hAnsi="宋体" w:cs="Times New Roman"/>
      <w:b/>
      <w:kern w:val="44"/>
      <w:sz w:val="48"/>
      <w:szCs w:val="48"/>
    </w:rPr>
  </w:style>
  <w:style w:type="paragraph" w:styleId="a3">
    <w:name w:val="Date"/>
    <w:basedOn w:val="a"/>
    <w:next w:val="a"/>
    <w:link w:val="Char"/>
    <w:uiPriority w:val="99"/>
    <w:unhideWhenUsed/>
    <w:rsid w:val="003E380C"/>
    <w:pPr>
      <w:ind w:leftChars="2500" w:left="100"/>
    </w:pPr>
  </w:style>
  <w:style w:type="character" w:customStyle="1" w:styleId="Char">
    <w:name w:val="日期 Char"/>
    <w:basedOn w:val="a0"/>
    <w:link w:val="a3"/>
    <w:uiPriority w:val="99"/>
    <w:rsid w:val="003E380C"/>
    <w:rPr>
      <w:rFonts w:ascii="Times New Roman" w:eastAsia="宋体" w:hAnsi="Times New Roman" w:cs="Times New Roman"/>
      <w:szCs w:val="24"/>
    </w:rPr>
  </w:style>
  <w:style w:type="paragraph" w:styleId="a4">
    <w:name w:val="Balloon Text"/>
    <w:basedOn w:val="a"/>
    <w:link w:val="Char0"/>
    <w:unhideWhenUsed/>
    <w:rsid w:val="003E380C"/>
    <w:rPr>
      <w:sz w:val="18"/>
      <w:szCs w:val="18"/>
    </w:rPr>
  </w:style>
  <w:style w:type="character" w:customStyle="1" w:styleId="Char0">
    <w:name w:val="批注框文本 Char"/>
    <w:basedOn w:val="a0"/>
    <w:link w:val="a4"/>
    <w:rsid w:val="003E380C"/>
    <w:rPr>
      <w:rFonts w:ascii="Times New Roman" w:eastAsia="宋体" w:hAnsi="Times New Roman" w:cs="Times New Roman"/>
      <w:sz w:val="18"/>
      <w:szCs w:val="18"/>
    </w:rPr>
  </w:style>
  <w:style w:type="paragraph" w:styleId="a5">
    <w:name w:val="header"/>
    <w:basedOn w:val="a"/>
    <w:link w:val="Char1"/>
    <w:uiPriority w:val="99"/>
    <w:unhideWhenUsed/>
    <w:rsid w:val="003E380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E380C"/>
    <w:rPr>
      <w:rFonts w:ascii="Times New Roman" w:eastAsia="宋体" w:hAnsi="Times New Roman" w:cs="Times New Roman"/>
      <w:sz w:val="18"/>
      <w:szCs w:val="18"/>
    </w:rPr>
  </w:style>
  <w:style w:type="paragraph" w:styleId="a6">
    <w:name w:val="footer"/>
    <w:basedOn w:val="a"/>
    <w:link w:val="Char2"/>
    <w:uiPriority w:val="99"/>
    <w:unhideWhenUsed/>
    <w:rsid w:val="003E380C"/>
    <w:pPr>
      <w:tabs>
        <w:tab w:val="center" w:pos="4153"/>
        <w:tab w:val="right" w:pos="8306"/>
      </w:tabs>
      <w:snapToGrid w:val="0"/>
      <w:jc w:val="left"/>
    </w:pPr>
    <w:rPr>
      <w:sz w:val="18"/>
      <w:szCs w:val="18"/>
    </w:rPr>
  </w:style>
  <w:style w:type="character" w:customStyle="1" w:styleId="Char2">
    <w:name w:val="页脚 Char"/>
    <w:basedOn w:val="a0"/>
    <w:link w:val="a6"/>
    <w:uiPriority w:val="99"/>
    <w:rsid w:val="003E380C"/>
    <w:rPr>
      <w:rFonts w:ascii="Times New Roman" w:eastAsia="宋体" w:hAnsi="Times New Roman" w:cs="Times New Roman"/>
      <w:sz w:val="18"/>
      <w:szCs w:val="18"/>
    </w:rPr>
  </w:style>
  <w:style w:type="character" w:styleId="a7">
    <w:name w:val="Hyperlink"/>
    <w:rsid w:val="003E380C"/>
    <w:rPr>
      <w:color w:val="0000FF"/>
      <w:u w:val="single"/>
    </w:rPr>
  </w:style>
  <w:style w:type="paragraph" w:styleId="a8">
    <w:name w:val="List Paragraph"/>
    <w:basedOn w:val="a"/>
    <w:uiPriority w:val="34"/>
    <w:qFormat/>
    <w:rsid w:val="003E380C"/>
    <w:pPr>
      <w:ind w:firstLineChars="200" w:firstLine="420"/>
    </w:pPr>
  </w:style>
  <w:style w:type="character" w:styleId="a9">
    <w:name w:val="annotation reference"/>
    <w:semiHidden/>
    <w:unhideWhenUsed/>
    <w:rsid w:val="003E380C"/>
    <w:rPr>
      <w:sz w:val="21"/>
      <w:szCs w:val="21"/>
    </w:rPr>
  </w:style>
  <w:style w:type="paragraph" w:styleId="aa">
    <w:name w:val="annotation text"/>
    <w:basedOn w:val="a"/>
    <w:link w:val="Char3"/>
    <w:semiHidden/>
    <w:unhideWhenUsed/>
    <w:rsid w:val="003E380C"/>
    <w:pPr>
      <w:jc w:val="left"/>
    </w:pPr>
    <w:rPr>
      <w:rFonts w:eastAsia="仿宋_GB2312"/>
      <w:sz w:val="32"/>
    </w:rPr>
  </w:style>
  <w:style w:type="character" w:customStyle="1" w:styleId="Char3">
    <w:name w:val="批注文字 Char"/>
    <w:basedOn w:val="a0"/>
    <w:link w:val="aa"/>
    <w:semiHidden/>
    <w:rsid w:val="003E380C"/>
    <w:rPr>
      <w:rFonts w:ascii="Times New Roman" w:eastAsia="仿宋_GB2312" w:hAnsi="Times New Roman" w:cs="Times New Roman"/>
      <w:sz w:val="32"/>
      <w:szCs w:val="24"/>
    </w:rPr>
  </w:style>
  <w:style w:type="table" w:styleId="ab">
    <w:name w:val="Table Grid"/>
    <w:basedOn w:val="a1"/>
    <w:uiPriority w:val="59"/>
    <w:rsid w:val="003E380C"/>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80C"/>
    <w:pPr>
      <w:widowControl w:val="0"/>
      <w:autoSpaceDE w:val="0"/>
      <w:autoSpaceDN w:val="0"/>
      <w:adjustRightInd w:val="0"/>
    </w:pPr>
    <w:rPr>
      <w:rFonts w:ascii="FZXiaoBiaoSong-B05S" w:eastAsia="宋体" w:hAnsi="FZXiaoBiaoSong-B05S" w:cs="FZXiaoBiaoSong-B05S"/>
      <w:color w:val="000000"/>
      <w:kern w:val="0"/>
      <w:sz w:val="24"/>
      <w:szCs w:val="24"/>
    </w:rPr>
  </w:style>
  <w:style w:type="character" w:styleId="ac">
    <w:name w:val="Strong"/>
    <w:qFormat/>
    <w:rsid w:val="003E380C"/>
    <w:rPr>
      <w:b/>
    </w:rPr>
  </w:style>
  <w:style w:type="paragraph" w:styleId="ad">
    <w:next w:val="ae"/>
    <w:rsid w:val="003E380C"/>
    <w:pPr>
      <w:widowControl w:val="0"/>
      <w:jc w:val="both"/>
    </w:pPr>
    <w:rPr>
      <w:rFonts w:ascii="Times New Roman" w:eastAsia="宋体" w:hAnsi="Times New Roman" w:cs="Times New Roman"/>
      <w:szCs w:val="24"/>
    </w:rPr>
  </w:style>
  <w:style w:type="character" w:customStyle="1" w:styleId="10">
    <w:name w:val="正文1"/>
    <w:rsid w:val="003E380C"/>
    <w:rPr>
      <w:color w:val="FFFFFF"/>
      <w:shd w:val="clear" w:color="auto" w:fill="000000"/>
    </w:rPr>
  </w:style>
  <w:style w:type="character" w:customStyle="1" w:styleId="cur">
    <w:name w:val="cur"/>
    <w:rsid w:val="003E380C"/>
    <w:rPr>
      <w:color w:val="FFFFFF"/>
      <w:shd w:val="clear" w:color="auto" w:fill="CE0609"/>
    </w:rPr>
  </w:style>
  <w:style w:type="character" w:styleId="ae">
    <w:name w:val="FollowedHyperlink"/>
    <w:basedOn w:val="a0"/>
    <w:uiPriority w:val="99"/>
    <w:semiHidden/>
    <w:unhideWhenUsed/>
    <w:rsid w:val="003E38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80C"/>
    <w:pPr>
      <w:widowControl w:val="0"/>
      <w:jc w:val="both"/>
    </w:pPr>
    <w:rPr>
      <w:rFonts w:ascii="Times New Roman" w:eastAsia="宋体" w:hAnsi="Times New Roman" w:cs="Times New Roman"/>
      <w:szCs w:val="24"/>
    </w:rPr>
  </w:style>
  <w:style w:type="paragraph" w:styleId="1">
    <w:name w:val="heading 1"/>
    <w:basedOn w:val="a"/>
    <w:next w:val="a"/>
    <w:link w:val="1Char"/>
    <w:qFormat/>
    <w:rsid w:val="003E380C"/>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E380C"/>
    <w:rPr>
      <w:rFonts w:ascii="宋体" w:eastAsia="宋体" w:hAnsi="宋体" w:cs="Times New Roman"/>
      <w:b/>
      <w:kern w:val="44"/>
      <w:sz w:val="48"/>
      <w:szCs w:val="48"/>
    </w:rPr>
  </w:style>
  <w:style w:type="paragraph" w:styleId="a3">
    <w:name w:val="Date"/>
    <w:basedOn w:val="a"/>
    <w:next w:val="a"/>
    <w:link w:val="Char"/>
    <w:uiPriority w:val="99"/>
    <w:unhideWhenUsed/>
    <w:rsid w:val="003E380C"/>
    <w:pPr>
      <w:ind w:leftChars="2500" w:left="100"/>
    </w:pPr>
  </w:style>
  <w:style w:type="character" w:customStyle="1" w:styleId="Char">
    <w:name w:val="日期 Char"/>
    <w:basedOn w:val="a0"/>
    <w:link w:val="a3"/>
    <w:uiPriority w:val="99"/>
    <w:rsid w:val="003E380C"/>
    <w:rPr>
      <w:rFonts w:ascii="Times New Roman" w:eastAsia="宋体" w:hAnsi="Times New Roman" w:cs="Times New Roman"/>
      <w:szCs w:val="24"/>
    </w:rPr>
  </w:style>
  <w:style w:type="paragraph" w:styleId="a4">
    <w:name w:val="Balloon Text"/>
    <w:basedOn w:val="a"/>
    <w:link w:val="Char0"/>
    <w:unhideWhenUsed/>
    <w:rsid w:val="003E380C"/>
    <w:rPr>
      <w:sz w:val="18"/>
      <w:szCs w:val="18"/>
    </w:rPr>
  </w:style>
  <w:style w:type="character" w:customStyle="1" w:styleId="Char0">
    <w:name w:val="批注框文本 Char"/>
    <w:basedOn w:val="a0"/>
    <w:link w:val="a4"/>
    <w:rsid w:val="003E380C"/>
    <w:rPr>
      <w:rFonts w:ascii="Times New Roman" w:eastAsia="宋体" w:hAnsi="Times New Roman" w:cs="Times New Roman"/>
      <w:sz w:val="18"/>
      <w:szCs w:val="18"/>
    </w:rPr>
  </w:style>
  <w:style w:type="paragraph" w:styleId="a5">
    <w:name w:val="header"/>
    <w:basedOn w:val="a"/>
    <w:link w:val="Char1"/>
    <w:uiPriority w:val="99"/>
    <w:unhideWhenUsed/>
    <w:rsid w:val="003E380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E380C"/>
    <w:rPr>
      <w:rFonts w:ascii="Times New Roman" w:eastAsia="宋体" w:hAnsi="Times New Roman" w:cs="Times New Roman"/>
      <w:sz w:val="18"/>
      <w:szCs w:val="18"/>
    </w:rPr>
  </w:style>
  <w:style w:type="paragraph" w:styleId="a6">
    <w:name w:val="footer"/>
    <w:basedOn w:val="a"/>
    <w:link w:val="Char2"/>
    <w:uiPriority w:val="99"/>
    <w:unhideWhenUsed/>
    <w:rsid w:val="003E380C"/>
    <w:pPr>
      <w:tabs>
        <w:tab w:val="center" w:pos="4153"/>
        <w:tab w:val="right" w:pos="8306"/>
      </w:tabs>
      <w:snapToGrid w:val="0"/>
      <w:jc w:val="left"/>
    </w:pPr>
    <w:rPr>
      <w:sz w:val="18"/>
      <w:szCs w:val="18"/>
    </w:rPr>
  </w:style>
  <w:style w:type="character" w:customStyle="1" w:styleId="Char2">
    <w:name w:val="页脚 Char"/>
    <w:basedOn w:val="a0"/>
    <w:link w:val="a6"/>
    <w:uiPriority w:val="99"/>
    <w:rsid w:val="003E380C"/>
    <w:rPr>
      <w:rFonts w:ascii="Times New Roman" w:eastAsia="宋体" w:hAnsi="Times New Roman" w:cs="Times New Roman"/>
      <w:sz w:val="18"/>
      <w:szCs w:val="18"/>
    </w:rPr>
  </w:style>
  <w:style w:type="character" w:styleId="a7">
    <w:name w:val="Hyperlink"/>
    <w:rsid w:val="003E380C"/>
    <w:rPr>
      <w:color w:val="0000FF"/>
      <w:u w:val="single"/>
    </w:rPr>
  </w:style>
  <w:style w:type="paragraph" w:styleId="a8">
    <w:name w:val="List Paragraph"/>
    <w:basedOn w:val="a"/>
    <w:uiPriority w:val="34"/>
    <w:qFormat/>
    <w:rsid w:val="003E380C"/>
    <w:pPr>
      <w:ind w:firstLineChars="200" w:firstLine="420"/>
    </w:pPr>
  </w:style>
  <w:style w:type="character" w:styleId="a9">
    <w:name w:val="annotation reference"/>
    <w:semiHidden/>
    <w:unhideWhenUsed/>
    <w:rsid w:val="003E380C"/>
    <w:rPr>
      <w:sz w:val="21"/>
      <w:szCs w:val="21"/>
    </w:rPr>
  </w:style>
  <w:style w:type="paragraph" w:styleId="aa">
    <w:name w:val="annotation text"/>
    <w:basedOn w:val="a"/>
    <w:link w:val="Char3"/>
    <w:semiHidden/>
    <w:unhideWhenUsed/>
    <w:rsid w:val="003E380C"/>
    <w:pPr>
      <w:jc w:val="left"/>
    </w:pPr>
    <w:rPr>
      <w:rFonts w:eastAsia="仿宋_GB2312"/>
      <w:sz w:val="32"/>
    </w:rPr>
  </w:style>
  <w:style w:type="character" w:customStyle="1" w:styleId="Char3">
    <w:name w:val="批注文字 Char"/>
    <w:basedOn w:val="a0"/>
    <w:link w:val="aa"/>
    <w:semiHidden/>
    <w:rsid w:val="003E380C"/>
    <w:rPr>
      <w:rFonts w:ascii="Times New Roman" w:eastAsia="仿宋_GB2312" w:hAnsi="Times New Roman" w:cs="Times New Roman"/>
      <w:sz w:val="32"/>
      <w:szCs w:val="24"/>
    </w:rPr>
  </w:style>
  <w:style w:type="table" w:styleId="ab">
    <w:name w:val="Table Grid"/>
    <w:basedOn w:val="a1"/>
    <w:uiPriority w:val="59"/>
    <w:rsid w:val="003E380C"/>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E380C"/>
    <w:pPr>
      <w:widowControl w:val="0"/>
      <w:autoSpaceDE w:val="0"/>
      <w:autoSpaceDN w:val="0"/>
      <w:adjustRightInd w:val="0"/>
    </w:pPr>
    <w:rPr>
      <w:rFonts w:ascii="FZXiaoBiaoSong-B05S" w:eastAsia="宋体" w:hAnsi="FZXiaoBiaoSong-B05S" w:cs="FZXiaoBiaoSong-B05S"/>
      <w:color w:val="000000"/>
      <w:kern w:val="0"/>
      <w:sz w:val="24"/>
      <w:szCs w:val="24"/>
    </w:rPr>
  </w:style>
  <w:style w:type="character" w:styleId="ac">
    <w:name w:val="Strong"/>
    <w:qFormat/>
    <w:rsid w:val="003E380C"/>
    <w:rPr>
      <w:b/>
    </w:rPr>
  </w:style>
  <w:style w:type="paragraph" w:styleId="ad">
    <w:next w:val="ae"/>
    <w:rsid w:val="003E380C"/>
    <w:pPr>
      <w:widowControl w:val="0"/>
      <w:jc w:val="both"/>
    </w:pPr>
    <w:rPr>
      <w:rFonts w:ascii="Times New Roman" w:eastAsia="宋体" w:hAnsi="Times New Roman" w:cs="Times New Roman"/>
      <w:szCs w:val="24"/>
    </w:rPr>
  </w:style>
  <w:style w:type="character" w:customStyle="1" w:styleId="10">
    <w:name w:val="正文1"/>
    <w:rsid w:val="003E380C"/>
    <w:rPr>
      <w:color w:val="FFFFFF"/>
      <w:shd w:val="clear" w:color="auto" w:fill="000000"/>
    </w:rPr>
  </w:style>
  <w:style w:type="character" w:customStyle="1" w:styleId="cur">
    <w:name w:val="cur"/>
    <w:rsid w:val="003E380C"/>
    <w:rPr>
      <w:color w:val="FFFFFF"/>
      <w:shd w:val="clear" w:color="auto" w:fill="CE0609"/>
    </w:rPr>
  </w:style>
  <w:style w:type="character" w:styleId="ae">
    <w:name w:val="FollowedHyperlink"/>
    <w:basedOn w:val="a0"/>
    <w:uiPriority w:val="99"/>
    <w:semiHidden/>
    <w:unhideWhenUsed/>
    <w:rsid w:val="003E38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1277</Words>
  <Characters>7279</Characters>
  <Application>Microsoft Office Word</Application>
  <DocSecurity>0</DocSecurity>
  <Lines>60</Lines>
  <Paragraphs>17</Paragraphs>
  <ScaleCrop>false</ScaleCrop>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张富宇</dc:creator>
  <cp:lastModifiedBy>张富宇</cp:lastModifiedBy>
  <cp:revision>1</cp:revision>
  <dcterms:created xsi:type="dcterms:W3CDTF">2019-06-27T09:36:00Z</dcterms:created>
  <dcterms:modified xsi:type="dcterms:W3CDTF">2019-06-27T09:37:00Z</dcterms:modified>
</cp:coreProperties>
</file>