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5" w:rsidRDefault="00433205" w:rsidP="00433205">
      <w:pPr>
        <w:widowControl/>
        <w:spacing w:line="560" w:lineRule="exact"/>
        <w:rPr>
          <w:rFonts w:ascii="黑体" w:eastAsia="黑体" w:hAnsi="宋体" w:cs="方正小标宋简体"/>
          <w:sz w:val="30"/>
          <w:szCs w:val="30"/>
        </w:rPr>
      </w:pPr>
      <w:r>
        <w:rPr>
          <w:rFonts w:ascii="黑体" w:eastAsia="黑体" w:hAnsi="宋体" w:cs="方正小标宋简体" w:hint="eastAsia"/>
          <w:sz w:val="30"/>
          <w:szCs w:val="30"/>
        </w:rPr>
        <w:t>附件4</w:t>
      </w:r>
    </w:p>
    <w:p w:rsidR="00433205" w:rsidRPr="00825ECE" w:rsidRDefault="00433205" w:rsidP="00433205">
      <w:pPr>
        <w:widowControl/>
        <w:spacing w:line="560" w:lineRule="exact"/>
        <w:jc w:val="center"/>
        <w:rPr>
          <w:rFonts w:ascii="华文中宋" w:eastAsia="华文中宋" w:hAnsi="华文中宋" w:cs="方正小标宋简体"/>
          <w:sz w:val="30"/>
          <w:szCs w:val="30"/>
        </w:rPr>
      </w:pPr>
      <w:r w:rsidRPr="00825ECE">
        <w:rPr>
          <w:rFonts w:ascii="华文中宋" w:eastAsia="华文中宋" w:hAnsi="华文中宋" w:hint="eastAsia"/>
          <w:szCs w:val="32"/>
        </w:rPr>
        <w:t>北京高校</w:t>
      </w:r>
      <w:r w:rsidRPr="00782E79">
        <w:rPr>
          <w:rFonts w:ascii="华文中宋" w:eastAsia="华文中宋" w:hAnsi="华文中宋" w:hint="eastAsia"/>
          <w:szCs w:val="32"/>
        </w:rPr>
        <w:t>继续教育特色专业</w:t>
      </w:r>
      <w:r w:rsidRPr="00825ECE">
        <w:rPr>
          <w:rFonts w:ascii="华文中宋" w:eastAsia="华文中宋" w:hAnsi="华文中宋" w:hint="eastAsia"/>
          <w:szCs w:val="32"/>
        </w:rPr>
        <w:t>推荐名额分配表</w:t>
      </w:r>
    </w:p>
    <w:p w:rsidR="00433205" w:rsidRDefault="00433205" w:rsidP="00433205">
      <w:pPr>
        <w:widowControl/>
        <w:spacing w:line="240" w:lineRule="exact"/>
        <w:jc w:val="center"/>
        <w:rPr>
          <w:rFonts w:ascii="微软雅黑" w:eastAsia="微软雅黑" w:hAnsi="微软雅黑" w:cs="宋体"/>
          <w:b/>
          <w:bCs/>
          <w:color w:val="FFFFFF"/>
          <w:kern w:val="0"/>
          <w:sz w:val="22"/>
        </w:rPr>
        <w:sectPr w:rsidR="00433205" w:rsidSect="00433205">
          <w:pgSz w:w="11906" w:h="16838"/>
          <w:pgMar w:top="1985" w:right="1531" w:bottom="1985" w:left="1531" w:header="851" w:footer="992" w:gutter="0"/>
          <w:cols w:space="425"/>
          <w:docGrid w:type="linesAndChars" w:linePitch="312"/>
        </w:sectPr>
      </w:pPr>
    </w:p>
    <w:tbl>
      <w:tblPr>
        <w:tblW w:w="5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"/>
        <w:gridCol w:w="865"/>
        <w:gridCol w:w="2977"/>
        <w:gridCol w:w="708"/>
      </w:tblGrid>
      <w:tr w:rsidR="00433205" w:rsidRPr="004505A9" w:rsidTr="001A108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lastRenderedPageBreak/>
              <w:t>序号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E77379">
              <w:rPr>
                <w:rFonts w:ascii="仿宋_GB2312" w:hint="eastAsia"/>
                <w:b/>
                <w:color w:val="000000"/>
                <w:sz w:val="22"/>
              </w:rPr>
              <w:t>推荐名额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北京大学（含医学部）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中国人民大学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北京交通大学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北京工业大学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北京航空航天大学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北京科技大学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北方工业大学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北京化工大学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北京工商大学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北京服装学院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北京邮电大学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北京印刷学院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北京建筑大学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北京石油化工学院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北京农学院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北京林业大学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北京协和医学院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首都医科大学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北京中医药大学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首都师范大学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首都体育学院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北京外国语大学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北京第二外国语学院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北京语言大学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中国传媒大学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中央财经大学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对外经济贸易大学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北京物资学院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lastRenderedPageBreak/>
              <w:t>序号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推荐名额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首都经济贸易大学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外交学院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中国人民公安大学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国际关系学院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b/>
                <w:bCs/>
                <w:color w:val="FFFFFF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北京体育大学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中央音乐学院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中央美术学院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中国戏曲学院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北京电影学院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北京舞蹈学院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中央民族大学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10054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华北电力大学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10853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北京工业职业技术学院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10857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北京信息职业技术学院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10858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北京电子科技职业学院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北京交通职业技术学院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中华女子学院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北京信息科技大学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中国矿业大学（北京）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中国石油大学（北京）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中国地质大学（北京）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北京联合大学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北京城市学院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中国青年政治学院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北京青年政治学院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11831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首钢工学院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北京农业职业学院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12451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北京政法职业学院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12453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中国劳动关系学院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lastRenderedPageBreak/>
              <w:t>序号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推荐名额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北京财贸职业学院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12564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pacing w:val="-2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pacing w:val="-20"/>
                <w:sz w:val="22"/>
              </w:rPr>
              <w:t>北京北大方正软件职业技术学院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14073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北京经济管理职业学院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14075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北京劳动保障职业学院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14139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 w:cs="宋体" w:hint="eastAsia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北京社会管理职业学院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sz w:val="22"/>
              </w:rPr>
            </w:pPr>
            <w:r w:rsidRPr="004505A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</w:tr>
    </w:tbl>
    <w:p w:rsidR="00433205" w:rsidRPr="00352CB3" w:rsidRDefault="00433205" w:rsidP="00433205">
      <w:pPr>
        <w:rPr>
          <w:vanish/>
        </w:rPr>
      </w:pPr>
    </w:p>
    <w:tbl>
      <w:tblPr>
        <w:tblpPr w:leftFromText="180" w:rightFromText="180" w:vertAnchor="text" w:horzAnchor="margin" w:tblpXSpec="right" w:tblpY="-2353"/>
        <w:tblW w:w="5118" w:type="dxa"/>
        <w:tblLayout w:type="fixed"/>
        <w:tblLook w:val="04A0" w:firstRow="1" w:lastRow="0" w:firstColumn="1" w:lastColumn="0" w:noHBand="0" w:noVBand="1"/>
      </w:tblPr>
      <w:tblGrid>
        <w:gridCol w:w="568"/>
        <w:gridCol w:w="865"/>
        <w:gridCol w:w="2977"/>
        <w:gridCol w:w="708"/>
      </w:tblGrid>
      <w:tr w:rsidR="00433205" w:rsidRPr="004505A9" w:rsidTr="001A108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学校名称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E7737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b/>
                <w:color w:val="000000"/>
                <w:sz w:val="22"/>
              </w:rPr>
            </w:pPr>
            <w:r w:rsidRPr="00E77379">
              <w:rPr>
                <w:rFonts w:ascii="仿宋_GB2312" w:hAnsi="微软雅黑" w:hint="eastAsia"/>
                <w:b/>
                <w:color w:val="000000"/>
                <w:sz w:val="22"/>
              </w:rPr>
              <w:t>推荐名额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北京市朝阳区职工大学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北京医药集团职工大学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北京市总工会职工大学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北京教育学院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北京开放大学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国家开放大学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中国民航管理干部学院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北京市丰台区职工大学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北京市西城经济科学大学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51837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首都联合职工大学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</w:tbl>
    <w:p w:rsidR="00433205" w:rsidRPr="002C671C" w:rsidRDefault="00433205" w:rsidP="00433205">
      <w:pPr>
        <w:rPr>
          <w:vanish/>
        </w:rPr>
      </w:pPr>
    </w:p>
    <w:tbl>
      <w:tblPr>
        <w:tblW w:w="5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2977"/>
        <w:gridCol w:w="708"/>
      </w:tblGrid>
      <w:tr w:rsidR="00433205" w:rsidRPr="004505A9" w:rsidTr="001A108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14279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北京交通运输职业学院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1</w:t>
            </w:r>
          </w:p>
        </w:tc>
      </w:tr>
      <w:tr w:rsidR="00433205" w:rsidRPr="004505A9" w:rsidTr="001A108F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北京市海淀区职工大学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北京市东城区职工业余大学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北京市崇文区职工大学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北京宣武红旗业余大学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  <w:tr w:rsidR="00433205" w:rsidRPr="004505A9" w:rsidTr="001A108F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50006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北京市石景山区业余大学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205" w:rsidRPr="004505A9" w:rsidRDefault="00433205" w:rsidP="001A108F">
            <w:pPr>
              <w:spacing w:line="300" w:lineRule="exact"/>
              <w:jc w:val="center"/>
              <w:rPr>
                <w:rFonts w:ascii="仿宋_GB2312" w:hAnsi="微软雅黑"/>
                <w:color w:val="000000"/>
                <w:sz w:val="22"/>
              </w:rPr>
            </w:pPr>
            <w:r w:rsidRPr="004505A9">
              <w:rPr>
                <w:rFonts w:ascii="仿宋_GB2312" w:hAnsi="微软雅黑" w:hint="eastAsia"/>
                <w:color w:val="000000"/>
                <w:sz w:val="22"/>
              </w:rPr>
              <w:t>2</w:t>
            </w:r>
          </w:p>
        </w:tc>
      </w:tr>
    </w:tbl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Pr="004505A9" w:rsidRDefault="00433205" w:rsidP="00433205">
      <w:pPr>
        <w:spacing w:line="300" w:lineRule="exact"/>
        <w:jc w:val="center"/>
        <w:rPr>
          <w:rFonts w:ascii="仿宋_GB2312" w:hAnsi="微软雅黑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Default="00433205" w:rsidP="00433205">
      <w:pPr>
        <w:spacing w:line="300" w:lineRule="exact"/>
        <w:jc w:val="center"/>
        <w:rPr>
          <w:rFonts w:ascii="仿宋_GB2312" w:hAnsi="微软雅黑" w:hint="eastAsia"/>
          <w:color w:val="000000"/>
          <w:sz w:val="22"/>
        </w:rPr>
      </w:pPr>
    </w:p>
    <w:p w:rsidR="00433205" w:rsidRPr="004505A9" w:rsidRDefault="00433205" w:rsidP="00433205">
      <w:pPr>
        <w:spacing w:line="300" w:lineRule="exact"/>
        <w:rPr>
          <w:rFonts w:ascii="仿宋_GB2312" w:hAnsi="微软雅黑"/>
          <w:color w:val="000000"/>
          <w:sz w:val="22"/>
        </w:rPr>
        <w:sectPr w:rsidR="00433205" w:rsidRPr="004505A9" w:rsidSect="004505A9">
          <w:type w:val="continuous"/>
          <w:pgSz w:w="11906" w:h="16838"/>
          <w:pgMar w:top="1985" w:right="680" w:bottom="1440" w:left="680" w:header="851" w:footer="992" w:gutter="0"/>
          <w:cols w:num="2" w:space="425"/>
          <w:docGrid w:type="linesAndChars" w:linePitch="312"/>
        </w:sectPr>
      </w:pPr>
      <w:bookmarkStart w:id="0" w:name="_GoBack"/>
      <w:bookmarkEnd w:id="0"/>
    </w:p>
    <w:p w:rsidR="005B3D8A" w:rsidRDefault="009E1785"/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85" w:rsidRDefault="009E1785" w:rsidP="00433205">
      <w:r>
        <w:separator/>
      </w:r>
    </w:p>
  </w:endnote>
  <w:endnote w:type="continuationSeparator" w:id="0">
    <w:p w:rsidR="009E1785" w:rsidRDefault="009E1785" w:rsidP="0043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85" w:rsidRDefault="009E1785" w:rsidP="00433205">
      <w:r>
        <w:separator/>
      </w:r>
    </w:p>
  </w:footnote>
  <w:footnote w:type="continuationSeparator" w:id="0">
    <w:p w:rsidR="009E1785" w:rsidRDefault="009E1785" w:rsidP="0043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4A"/>
    <w:rsid w:val="00433205"/>
    <w:rsid w:val="004D704A"/>
    <w:rsid w:val="009E1785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2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2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2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2019-05-13T03:19:00Z</dcterms:created>
  <dcterms:modified xsi:type="dcterms:W3CDTF">2019-05-13T03:20:00Z</dcterms:modified>
</cp:coreProperties>
</file>