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95C" w:rsidRDefault="00A3295C" w:rsidP="00A3295C">
      <w:pPr>
        <w:spacing w:line="560" w:lineRule="exact"/>
        <w:jc w:val="left"/>
        <w:rPr>
          <w:sz w:val="28"/>
          <w:szCs w:val="28"/>
        </w:rPr>
      </w:pPr>
      <w:r>
        <w:rPr>
          <w:rFonts w:ascii="仿宋" w:eastAsia="仿宋" w:hAnsi="仿宋" w:hint="eastAsia"/>
          <w:sz w:val="32"/>
          <w:szCs w:val="32"/>
        </w:rPr>
        <w:t>附件1</w:t>
      </w:r>
    </w:p>
    <w:p w:rsidR="00A3295C" w:rsidRPr="00DC062A" w:rsidRDefault="00A3295C" w:rsidP="00A3295C">
      <w:pPr>
        <w:spacing w:line="560" w:lineRule="exact"/>
        <w:jc w:val="center"/>
        <w:rPr>
          <w:rFonts w:ascii="华文中宋" w:eastAsia="华文中宋" w:hAnsi="华文中宋"/>
          <w:sz w:val="44"/>
          <w:szCs w:val="44"/>
        </w:rPr>
      </w:pPr>
      <w:r w:rsidRPr="00DC062A">
        <w:rPr>
          <w:rFonts w:ascii="华文中宋" w:eastAsia="华文中宋" w:hAnsi="华文中宋" w:hint="eastAsia"/>
          <w:sz w:val="44"/>
          <w:szCs w:val="44"/>
        </w:rPr>
        <w:t>(2018)高校继续教育发展报告编制要点</w:t>
      </w:r>
    </w:p>
    <w:p w:rsidR="00A3295C" w:rsidRDefault="00A3295C" w:rsidP="00A3295C">
      <w:pPr>
        <w:spacing w:line="560" w:lineRule="exact"/>
        <w:ind w:firstLineChars="200" w:firstLine="560"/>
        <w:jc w:val="left"/>
        <w:rPr>
          <w:sz w:val="28"/>
          <w:szCs w:val="28"/>
        </w:rPr>
      </w:pPr>
      <w:r>
        <w:rPr>
          <w:sz w:val="28"/>
          <w:szCs w:val="28"/>
        </w:rPr>
        <w:t xml:space="preserve"> </w:t>
      </w:r>
    </w:p>
    <w:p w:rsidR="00A3295C" w:rsidRDefault="00A3295C" w:rsidP="00A3295C">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一、继续教育办学定位与管理体制</w:t>
      </w:r>
    </w:p>
    <w:p w:rsidR="00A3295C" w:rsidRDefault="00A3295C" w:rsidP="00A3295C">
      <w:pPr>
        <w:spacing w:line="560" w:lineRule="exact"/>
        <w:ind w:firstLineChars="200" w:firstLine="640"/>
        <w:rPr>
          <w:rFonts w:ascii="仿宋" w:eastAsia="仿宋" w:hAnsi="仿宋"/>
          <w:sz w:val="32"/>
          <w:szCs w:val="32"/>
        </w:rPr>
      </w:pPr>
      <w:r>
        <w:rPr>
          <w:rFonts w:ascii="仿宋" w:eastAsia="仿宋" w:hAnsi="仿宋" w:hint="eastAsia"/>
          <w:sz w:val="32"/>
          <w:szCs w:val="32"/>
        </w:rPr>
        <w:t>（一）学校概况；</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（二）落实党的十九大精神，贯彻党的教育方针，树德树人主要举措、效果等；</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（三）参与服务首都经济社会发展方面；</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（四）学校继续教育规划目标、办学定位等；</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1.继续教育《办学章程》及整体规划中的定位表述；</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2.是否开始制定学校（“十四五”规划）对继续教育发展方面的新理念、新要求、新目标等；</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3.加强党建和学生核心价值观教育方面举措；</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4.继续教育纳入学校参与“双一流”、“京津冀”协同发展建设，或其他国家级（行业）、市级重点建设项目。</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（四）办学体制与归口管理</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1.学校继续教育归口管理与继续教育办学院系（机构）的责任、分工、权益等方面现状；</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2.继续教育办学院系（机构）之间的责任分工，协同关系。</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（五）（年内）校领导班子定期研究继续教育情况（次数、专题等）；</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（六）学校对学历继续教育合作办学监督落实情况。</w:t>
      </w:r>
    </w:p>
    <w:p w:rsidR="00A3295C" w:rsidRDefault="00A3295C" w:rsidP="00A3295C">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二、学历继续教育概况</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（一）总体规模（人）</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1.各类型（函授、业余、脱产、网络教育、远程开放教育等）、各层次（高起专、专升本、高起本）、各专业学历继续教育的年度招生规模、在学人数及当年毕业生规模；</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2.在籍学生来源分析（性别、年龄、职业、户籍、专业等分布情况）；</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3.普通高校（普通本科校、独立高职院校）需要报本校继续教育与全日制教育协调发展情况（培养要求、综合管理、共享资源等），提供本校全日制教育各专业与学历继续教育同一专业在学人数对比情况。</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（二）各项基础建设</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1.继续教育（2018）专业设置及招生情况，特别是学校相对优势学科和特色专业的建设与调整情况；</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2.继续教育专业人才培养方案和课程教学大纲支撑人才培养目标和规格情况及案例；</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 落实继续教育人才培养方案情况和监管；</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4.继续教育教师构成及管理，包括授课教师、辅导教师、管理人员基本数量及聘任、管理、培训情况，应特别注明学历继续教育授课教师中本校教师的比例；</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5.继续教育教学资源的建设及更新情况（含在线学习资源）；</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6.学习支持服务的软硬件建设情况；</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7.信息化服务在继续教育教学和管理中的应用和成效；</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8.学校对学历继续教育办学投入的主要渠道和方式；</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9.学校学历继续教育、非学历培训综合成本状况分析。</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（三）规范管理</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1.执行政策和规定，规范(监督)办学(含合作办学、招生、教学，考试、毕业管理等）方面；</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2.现代远程教育点外设点（学习中心）、委托中介招生、虚假承诺、兼读、套读、自立收费项目、变更学历教育收费标准等；</w:t>
      </w:r>
      <w:r>
        <w:rPr>
          <w:rFonts w:ascii="仿宋" w:eastAsia="仿宋" w:hAnsi="仿宋"/>
          <w:sz w:val="32"/>
          <w:szCs w:val="32"/>
        </w:rPr>
        <w:t xml:space="preserve"> </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3.学校（院）内是否建立（或明确了）办学、教学、管理等方面违规的问</w:t>
      </w:r>
      <w:proofErr w:type="gramStart"/>
      <w:r>
        <w:rPr>
          <w:rFonts w:ascii="仿宋" w:eastAsia="仿宋" w:hAnsi="仿宋" w:hint="eastAsia"/>
          <w:sz w:val="32"/>
          <w:szCs w:val="32"/>
        </w:rPr>
        <w:t>责制度</w:t>
      </w:r>
      <w:proofErr w:type="gramEnd"/>
      <w:r>
        <w:rPr>
          <w:rFonts w:ascii="仿宋" w:eastAsia="仿宋" w:hAnsi="仿宋" w:hint="eastAsia"/>
          <w:sz w:val="32"/>
          <w:szCs w:val="32"/>
        </w:rPr>
        <w:t>和初步效果；</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4.过去一年接受对继续教育办学、教学质量检查情况、效果等。</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（四）学生学习效果</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1.学生对学校教学、管理支持服务认可（满意）度；</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2.社会用人单位对毕业生的反馈评价；</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3.举例说明毕业生(创业)情况。</w:t>
      </w:r>
    </w:p>
    <w:p w:rsidR="00A3295C" w:rsidRDefault="00A3295C" w:rsidP="00A3295C">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三、非学历继续教育（培训）</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1.校企合作办学情况；</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2.学校非学历继续教育年度规模（班次、总人次）；</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3.主要面向哪些人群开展非学历继续教育，年度规模（班次、人次）；</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4.学校非学历继续教育招生方式（委托招生或社会招生等）。</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5.非学历继续教育的教学模式（面授、在线、混合式等）。</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（一）非学历继续教育的工作进展。</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（二）非学历继续教育的主要特色。</w:t>
      </w:r>
    </w:p>
    <w:p w:rsidR="00A3295C" w:rsidRDefault="00A3295C" w:rsidP="00A3295C">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四、社会贡献与改革创新</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（一）学校继续教育参与服务国家发展战略、经济社会发展、学习型社会建设情况及效果；</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（二） 继续教育资源面向校内、社会开放服务情况；</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（三）继续教育与其他高校、行业、企业、国际合作交流情况；</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（四）学校继续教育获奖、立项及科研工作；</w:t>
      </w:r>
    </w:p>
    <w:p w:rsidR="00A3295C" w:rsidRDefault="00A3295C" w:rsidP="00A3295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（五）学校继续教育转型的现实思考与初步规划。</w:t>
      </w:r>
    </w:p>
    <w:p w:rsidR="00A3295C" w:rsidRDefault="00A3295C" w:rsidP="00A3295C">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五、问题与建议</w:t>
      </w:r>
    </w:p>
    <w:p w:rsidR="005B3D8A" w:rsidRDefault="00A3295C" w:rsidP="00A3295C">
      <w:r>
        <w:rPr>
          <w:rFonts w:ascii="仿宋" w:eastAsia="仿宋" w:hAnsi="仿宋" w:hint="eastAsia"/>
          <w:sz w:val="32"/>
          <w:szCs w:val="32"/>
        </w:rPr>
        <w:t>切实落实教育方针，立德树人；聚焦在新时代高校继续教育统筹规划，政策保障机制；如何创新人才培养模式，办好高质量学历教育；学校继续教育向非学历培训转型的有效导向；落实规范各类办学，支持服务体系建设，内部办学质量监督，提高办学质量；在线资源开发与共享，教学及管理骨干队伍建设；（教育主管部门）落实“放管服”改革与加强事中事后监管，参与国家发展战略（项目）等。</w:t>
      </w:r>
      <w:bookmarkStart w:id="0" w:name="_GoBack"/>
      <w:bookmarkEnd w:id="0"/>
    </w:p>
    <w:sectPr w:rsidR="005B3D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EF9" w:rsidRDefault="00575EF9" w:rsidP="00A3295C">
      <w:r>
        <w:separator/>
      </w:r>
    </w:p>
  </w:endnote>
  <w:endnote w:type="continuationSeparator" w:id="0">
    <w:p w:rsidR="00575EF9" w:rsidRDefault="00575EF9" w:rsidP="00A3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EF9" w:rsidRDefault="00575EF9" w:rsidP="00A3295C">
      <w:r>
        <w:separator/>
      </w:r>
    </w:p>
  </w:footnote>
  <w:footnote w:type="continuationSeparator" w:id="0">
    <w:p w:rsidR="00575EF9" w:rsidRDefault="00575EF9" w:rsidP="00A32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31"/>
    <w:rsid w:val="001C0531"/>
    <w:rsid w:val="00575EF9"/>
    <w:rsid w:val="009E2617"/>
    <w:rsid w:val="00A3295C"/>
    <w:rsid w:val="00B5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9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29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295C"/>
    <w:rPr>
      <w:sz w:val="18"/>
      <w:szCs w:val="18"/>
    </w:rPr>
  </w:style>
  <w:style w:type="paragraph" w:styleId="a4">
    <w:name w:val="footer"/>
    <w:basedOn w:val="a"/>
    <w:link w:val="Char0"/>
    <w:uiPriority w:val="99"/>
    <w:unhideWhenUsed/>
    <w:rsid w:val="00A3295C"/>
    <w:pPr>
      <w:tabs>
        <w:tab w:val="center" w:pos="4153"/>
        <w:tab w:val="right" w:pos="8306"/>
      </w:tabs>
      <w:snapToGrid w:val="0"/>
      <w:jc w:val="left"/>
    </w:pPr>
    <w:rPr>
      <w:sz w:val="18"/>
      <w:szCs w:val="18"/>
    </w:rPr>
  </w:style>
  <w:style w:type="character" w:customStyle="1" w:styleId="Char0">
    <w:name w:val="页脚 Char"/>
    <w:basedOn w:val="a0"/>
    <w:link w:val="a4"/>
    <w:uiPriority w:val="99"/>
    <w:rsid w:val="00A329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9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29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295C"/>
    <w:rPr>
      <w:sz w:val="18"/>
      <w:szCs w:val="18"/>
    </w:rPr>
  </w:style>
  <w:style w:type="paragraph" w:styleId="a4">
    <w:name w:val="footer"/>
    <w:basedOn w:val="a"/>
    <w:link w:val="Char0"/>
    <w:uiPriority w:val="99"/>
    <w:unhideWhenUsed/>
    <w:rsid w:val="00A3295C"/>
    <w:pPr>
      <w:tabs>
        <w:tab w:val="center" w:pos="4153"/>
        <w:tab w:val="right" w:pos="8306"/>
      </w:tabs>
      <w:snapToGrid w:val="0"/>
      <w:jc w:val="left"/>
    </w:pPr>
    <w:rPr>
      <w:sz w:val="18"/>
      <w:szCs w:val="18"/>
    </w:rPr>
  </w:style>
  <w:style w:type="character" w:customStyle="1" w:styleId="Char0">
    <w:name w:val="页脚 Char"/>
    <w:basedOn w:val="a0"/>
    <w:link w:val="a4"/>
    <w:uiPriority w:val="99"/>
    <w:rsid w:val="00A329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陈雷</dc:creator>
  <cp:keywords/>
  <dc:description/>
  <cp:lastModifiedBy>陈雷</cp:lastModifiedBy>
  <cp:revision>2</cp:revision>
  <dcterms:created xsi:type="dcterms:W3CDTF">2019-05-13T02:56:00Z</dcterms:created>
  <dcterms:modified xsi:type="dcterms:W3CDTF">2019-05-13T02:56:00Z</dcterms:modified>
</cp:coreProperties>
</file>