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hd w:val="clear" w:color="auto" w:fill="FFFFFF"/>
        <w:spacing w:before="0" w:beforeAutospacing="0" w:after="0" w:afterAutospacing="0" w:line="520" w:lineRule="exact"/>
        <w:rPr>
          <w:rFonts w:ascii="仿宋_GB2312" w:hAnsi="Helvetica" w:eastAsia="仿宋_GB2312" w:cs="Helvetica"/>
          <w:color w:val="333333"/>
          <w:sz w:val="32"/>
          <w:szCs w:val="32"/>
        </w:rPr>
      </w:pPr>
      <w:r>
        <w:rPr>
          <w:rFonts w:hint="eastAsia" w:ascii="仿宋_GB2312" w:hAnsi="Helvetica" w:eastAsia="仿宋_GB2312" w:cs="Helvetica"/>
          <w:color w:val="333333"/>
          <w:sz w:val="32"/>
          <w:szCs w:val="32"/>
        </w:rPr>
        <w:t>附件1</w:t>
      </w:r>
    </w:p>
    <w:p>
      <w:pPr>
        <w:pStyle w:val="6"/>
        <w:shd w:val="clear" w:color="auto" w:fill="FFFFFF"/>
        <w:spacing w:before="0" w:beforeAutospacing="0" w:after="0" w:afterAutospacing="0" w:line="520" w:lineRule="exact"/>
        <w:ind w:firstLine="721" w:firstLineChars="200"/>
        <w:jc w:val="center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r>
        <w:rPr>
          <w:rFonts w:hint="eastAsia" w:ascii="华文中宋" w:hAnsi="华文中宋" w:eastAsia="华文中宋" w:cs="Helvetica"/>
          <w:b/>
          <w:color w:val="333333"/>
          <w:sz w:val="36"/>
          <w:szCs w:val="36"/>
        </w:rPr>
        <w:t>北京市青年红色筑梦之旅现场对接活动团队名单</w:t>
      </w:r>
    </w:p>
    <w:tbl>
      <w:tblPr>
        <w:tblStyle w:val="9"/>
        <w:tblW w:w="9214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2126"/>
        <w:gridCol w:w="609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中宋" w:hAnsi="华文中宋" w:eastAsia="华文中宋" w:cs="宋体"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中宋" w:hAnsi="华文中宋" w:eastAsia="华文中宋" w:cs="宋体"/>
                <w:bCs/>
                <w:color w:val="000000"/>
                <w:kern w:val="0"/>
                <w:sz w:val="28"/>
                <w:szCs w:val="28"/>
              </w:rPr>
              <w:t>推荐学校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中宋" w:hAnsi="华文中宋" w:eastAsia="华文中宋" w:cs="宋体"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北京城市学院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绿色兴农之康肴营养餐：解决绿色蔬果销售渠道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北京城市学院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旅游兴农-整合优势资源，打造特色红色品牌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首都体育学院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以体为媒，促幼教水平提升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北京信息科技大学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基于物联网+的蜜蜂养殖产、学、研实践与应用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北京信息科技大学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食用菌科学栽培与营销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中国人民大学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“互联网+认养农业”：打造舌尖上的绿色安全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北京化工大学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淘宝电商运营方案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北京交通大学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中小学电子创客教育培训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北京林业大学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打造“阜平模式”，培育智慧大枣——互联网+阜平大枣项目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北京林业大学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基于红色旅游的集采摘观光农家乐为一体的扶贫项目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首都师范大学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阜平县“青年红色筑梦之旅”扶贫项目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北京邮电大学世纪学院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北邮世纪牵手阜平果农引智助困精准扶贫平台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水果外观品质识别机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北京理工大学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基于智能无人机山地果林精确管理系统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中央民族大学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不老尚品公益助农创业战队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中国地质大学（北京）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北京涞澈（Nature）科技发展有限公司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对外经济贸易大学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绿洲农业电子商务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中央戏剧学院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橙知乐园青少儿戏剧教育（对口支援项目：阜平县平阳镇中心校幼儿教师专业提升培训）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北京科技大学</w:t>
            </w: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8"/>
                <w:szCs w:val="28"/>
              </w:rPr>
              <w:t>孟子居创业团队</w:t>
            </w:r>
          </w:p>
        </w:tc>
      </w:tr>
    </w:tbl>
    <w:p>
      <w:pPr>
        <w:pStyle w:val="6"/>
        <w:shd w:val="clear" w:color="auto" w:fill="FFFFFF"/>
        <w:spacing w:before="0" w:beforeAutospacing="0" w:after="0" w:afterAutospacing="0" w:line="400" w:lineRule="exact"/>
        <w:ind w:firstLine="480" w:firstLineChars="200"/>
        <w:jc w:val="right"/>
        <w:rPr>
          <w:rFonts w:ascii="仿宋_GB2312" w:hAnsi="Helvetica" w:eastAsia="仿宋_GB2312" w:cs="Helvetica"/>
          <w:color w:val="333333"/>
          <w:szCs w:val="32"/>
        </w:rPr>
      </w:pPr>
    </w:p>
    <w:p>
      <w:pPr>
        <w:pStyle w:val="6"/>
        <w:shd w:val="clear" w:color="auto" w:fill="FFFFFF"/>
        <w:spacing w:before="0" w:beforeAutospacing="0" w:after="0" w:afterAutospacing="0" w:line="400" w:lineRule="exact"/>
        <w:ind w:firstLine="721" w:firstLineChars="200"/>
        <w:rPr>
          <w:rFonts w:ascii="华文中宋" w:hAnsi="华文中宋" w:eastAsia="华文中宋" w:cs="Helvetica"/>
          <w:b/>
          <w:color w:val="333333"/>
          <w:sz w:val="36"/>
          <w:szCs w:val="36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elvetica">
    <w:altName w:val="Arial"/>
    <w:panose1 w:val="020B0604020202030204"/>
    <w:charset w:val="00"/>
    <w:family w:val="swiss"/>
    <w:pitch w:val="default"/>
    <w:sig w:usb0="00000000" w:usb1="00000000" w:usb2="00000000" w:usb3="00000000" w:csb0="0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02751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EF9"/>
    <w:rsid w:val="000E072C"/>
    <w:rsid w:val="0017249E"/>
    <w:rsid w:val="00292740"/>
    <w:rsid w:val="002E1E3A"/>
    <w:rsid w:val="003309F0"/>
    <w:rsid w:val="003A633F"/>
    <w:rsid w:val="003C3F33"/>
    <w:rsid w:val="005A50DF"/>
    <w:rsid w:val="005A586A"/>
    <w:rsid w:val="005C6B03"/>
    <w:rsid w:val="005F2733"/>
    <w:rsid w:val="00620337"/>
    <w:rsid w:val="006A62EF"/>
    <w:rsid w:val="00701D90"/>
    <w:rsid w:val="008E3F07"/>
    <w:rsid w:val="00981104"/>
    <w:rsid w:val="009B0D2A"/>
    <w:rsid w:val="009C40E8"/>
    <w:rsid w:val="009D6A55"/>
    <w:rsid w:val="00AB212B"/>
    <w:rsid w:val="00AD02E7"/>
    <w:rsid w:val="00B259CC"/>
    <w:rsid w:val="00B31F6C"/>
    <w:rsid w:val="00C55956"/>
    <w:rsid w:val="00CD5778"/>
    <w:rsid w:val="00D36EF9"/>
    <w:rsid w:val="00E47089"/>
    <w:rsid w:val="00E844BA"/>
    <w:rsid w:val="00EF1572"/>
    <w:rsid w:val="29772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unhideWhenUsed/>
    <w:uiPriority w:val="99"/>
    <w:rPr>
      <w:color w:val="0000FF" w:themeColor="hyperlink"/>
      <w:u w:val="single"/>
    </w:rPr>
  </w:style>
  <w:style w:type="character" w:customStyle="1" w:styleId="10">
    <w:name w:val="页眉 Char"/>
    <w:basedOn w:val="7"/>
    <w:link w:val="5"/>
    <w:semiHidden/>
    <w:uiPriority w:val="99"/>
    <w:rPr>
      <w:sz w:val="18"/>
      <w:szCs w:val="18"/>
    </w:rPr>
  </w:style>
  <w:style w:type="character" w:customStyle="1" w:styleId="11">
    <w:name w:val="页脚 Char"/>
    <w:basedOn w:val="7"/>
    <w:link w:val="4"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日期 Char"/>
    <w:basedOn w:val="7"/>
    <w:link w:val="2"/>
    <w:semiHidden/>
    <w:uiPriority w:val="99"/>
  </w:style>
  <w:style w:type="character" w:customStyle="1" w:styleId="14">
    <w:name w:val="批注框文本 Char"/>
    <w:basedOn w:val="7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4</Pages>
  <Words>206</Words>
  <Characters>1179</Characters>
  <Lines>9</Lines>
  <Paragraphs>2</Paragraphs>
  <TotalTime>1</TotalTime>
  <ScaleCrop>false</ScaleCrop>
  <LinksUpToDate>false</LinksUpToDate>
  <CharactersWithSpaces>1383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2018-05-16T01:41:00Z</dcterms:created>
  <dc:creator>曾婷</dc:creator>
  <cp:lastModifiedBy>朱加雷</cp:lastModifiedBy>
  <dcterms:modified xsi:type="dcterms:W3CDTF">2018-05-16T02:01:25Z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