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599" w:rsidRDefault="00B85599" w:rsidP="00B85599">
      <w:pPr>
        <w:widowControl/>
        <w:spacing w:line="520" w:lineRule="exact"/>
        <w:rPr>
          <w:rFonts w:ascii="黑体" w:eastAsia="黑体" w:hAnsi="仿宋" w:cs="宋体" w:hint="eastAsia"/>
          <w:kern w:val="0"/>
          <w:szCs w:val="32"/>
        </w:rPr>
      </w:pPr>
      <w:r w:rsidRPr="0043622D">
        <w:rPr>
          <w:rFonts w:ascii="黑体" w:eastAsia="黑体" w:hAnsi="仿宋" w:cs="宋体" w:hint="eastAsia"/>
          <w:kern w:val="0"/>
          <w:szCs w:val="32"/>
        </w:rPr>
        <w:t>附件5</w:t>
      </w:r>
    </w:p>
    <w:p w:rsidR="00B85599" w:rsidRPr="0043622D" w:rsidRDefault="00B85599" w:rsidP="00B85599">
      <w:pPr>
        <w:widowControl/>
        <w:spacing w:line="520" w:lineRule="exact"/>
        <w:rPr>
          <w:rFonts w:ascii="黑体" w:eastAsia="黑体" w:hAnsi="仿宋" w:cs="宋体" w:hint="eastAsia"/>
          <w:kern w:val="0"/>
          <w:szCs w:val="32"/>
        </w:rPr>
      </w:pPr>
    </w:p>
    <w:p w:rsidR="00B85599" w:rsidRPr="0043622D" w:rsidRDefault="00B85599" w:rsidP="00B85599">
      <w:pPr>
        <w:widowControl/>
        <w:spacing w:line="520" w:lineRule="exact"/>
        <w:jc w:val="center"/>
        <w:outlineLvl w:val="0"/>
        <w:rPr>
          <w:rFonts w:ascii="方正小标宋简体" w:eastAsia="方正小标宋简体" w:hAnsi="华文中宋" w:cs="Arial" w:hint="eastAsia"/>
          <w:color w:val="000000"/>
          <w:sz w:val="44"/>
          <w:szCs w:val="44"/>
        </w:rPr>
      </w:pPr>
      <w:bookmarkStart w:id="0" w:name="_GoBack"/>
      <w:r w:rsidRPr="0043622D">
        <w:rPr>
          <w:rFonts w:ascii="方正小标宋简体" w:eastAsia="方正小标宋简体" w:hAnsi="华文中宋" w:cs="Arial" w:hint="eastAsia"/>
          <w:color w:val="000000"/>
          <w:sz w:val="44"/>
          <w:szCs w:val="44"/>
        </w:rPr>
        <w:t>2017年北京市大学生模拟法庭竞赛方案</w:t>
      </w:r>
    </w:p>
    <w:bookmarkEnd w:id="0"/>
    <w:p w:rsidR="00B85599" w:rsidRPr="005B611A" w:rsidRDefault="00B85599" w:rsidP="00B85599">
      <w:pPr>
        <w:widowControl/>
        <w:spacing w:line="520" w:lineRule="exact"/>
        <w:jc w:val="center"/>
        <w:outlineLvl w:val="0"/>
        <w:rPr>
          <w:rFonts w:ascii="华文中宋" w:eastAsia="华文中宋" w:hAnsi="华文中宋" w:cs="Arial"/>
          <w:b/>
          <w:color w:val="000000"/>
          <w:sz w:val="44"/>
          <w:szCs w:val="44"/>
        </w:rPr>
      </w:pPr>
    </w:p>
    <w:p w:rsidR="00B85599" w:rsidRPr="005B611A" w:rsidRDefault="00B85599" w:rsidP="00B85599">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2017年北京市大学生模拟法庭竞赛由中国政法大学承办，竞赛方案如下：</w:t>
      </w:r>
    </w:p>
    <w:p w:rsidR="00B85599" w:rsidRPr="00734DA4" w:rsidRDefault="00B85599" w:rsidP="00B85599">
      <w:pPr>
        <w:spacing w:line="360" w:lineRule="auto"/>
        <w:ind w:firstLineChars="200" w:firstLine="640"/>
        <w:rPr>
          <w:rFonts w:ascii="黑体" w:eastAsia="黑体" w:hAnsi="黑体"/>
          <w:szCs w:val="32"/>
        </w:rPr>
      </w:pPr>
      <w:r w:rsidRPr="00734DA4">
        <w:rPr>
          <w:rFonts w:ascii="黑体" w:eastAsia="黑体" w:hAnsi="黑体" w:hint="eastAsia"/>
          <w:szCs w:val="32"/>
        </w:rPr>
        <w:t>一、参赛对象</w:t>
      </w:r>
    </w:p>
    <w:p w:rsidR="00B85599" w:rsidRPr="005B611A" w:rsidRDefault="00B85599" w:rsidP="00B85599">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京津冀设有法学专业的普通高等学校，均可组织选拔在校法学专业本科生参加。</w:t>
      </w:r>
    </w:p>
    <w:p w:rsidR="00B85599" w:rsidRPr="00734DA4" w:rsidRDefault="00B85599" w:rsidP="00B85599">
      <w:pPr>
        <w:spacing w:line="360" w:lineRule="auto"/>
        <w:ind w:firstLineChars="200" w:firstLine="640"/>
        <w:rPr>
          <w:rFonts w:ascii="黑体" w:eastAsia="黑体" w:hAnsi="黑体"/>
          <w:szCs w:val="32"/>
        </w:rPr>
      </w:pPr>
      <w:r w:rsidRPr="00734DA4">
        <w:rPr>
          <w:rFonts w:ascii="黑体" w:eastAsia="黑体" w:hAnsi="黑体" w:hint="eastAsia"/>
          <w:szCs w:val="32"/>
        </w:rPr>
        <w:t>二、报名时间</w:t>
      </w:r>
    </w:p>
    <w:p w:rsidR="00B85599" w:rsidRPr="005B611A" w:rsidRDefault="00B85599" w:rsidP="00B85599">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竞赛报名截止时间：2017年9月30日。</w:t>
      </w:r>
    </w:p>
    <w:p w:rsidR="00B85599" w:rsidRPr="005B611A" w:rsidRDefault="00B85599" w:rsidP="00B85599">
      <w:pPr>
        <w:spacing w:line="360" w:lineRule="auto"/>
        <w:ind w:firstLineChars="200" w:firstLine="640"/>
        <w:rPr>
          <w:rFonts w:ascii="黑体" w:eastAsia="黑体" w:hAnsi="黑体"/>
          <w:szCs w:val="32"/>
        </w:rPr>
      </w:pPr>
      <w:r w:rsidRPr="005B611A">
        <w:rPr>
          <w:rFonts w:ascii="黑体" w:eastAsia="黑体" w:hAnsi="黑体" w:hint="eastAsia"/>
          <w:szCs w:val="32"/>
        </w:rPr>
        <w:t>三、参赛队组成</w:t>
      </w:r>
    </w:p>
    <w:p w:rsidR="00B85599" w:rsidRPr="005B611A" w:rsidRDefault="00B85599" w:rsidP="00B85599">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每校限报1个代表队，每个参赛队由6名队员、1名领队老师、1名指导教师组成。</w:t>
      </w:r>
    </w:p>
    <w:p w:rsidR="00B85599" w:rsidRPr="00734DA4" w:rsidRDefault="00B85599" w:rsidP="00B85599">
      <w:pPr>
        <w:spacing w:line="360" w:lineRule="auto"/>
        <w:ind w:firstLineChars="200" w:firstLine="640"/>
        <w:rPr>
          <w:rFonts w:ascii="黑体" w:eastAsia="黑体" w:hAnsi="黑体"/>
          <w:szCs w:val="32"/>
        </w:rPr>
      </w:pPr>
      <w:r w:rsidRPr="00734DA4">
        <w:rPr>
          <w:rFonts w:ascii="黑体" w:eastAsia="黑体" w:hAnsi="黑体" w:hint="eastAsia"/>
          <w:szCs w:val="32"/>
        </w:rPr>
        <w:t>四、竞赛时间</w:t>
      </w:r>
    </w:p>
    <w:p w:rsidR="00B85599" w:rsidRPr="005B611A" w:rsidRDefault="00B85599" w:rsidP="00B85599">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各校应尽快展开校内竞赛和参赛队伍选拔工作。正式竞赛于2017年10月下旬至11月中旬的星期六、日在中国政法大学昌平校区举行，具体时间由竞赛组委会另行通知。</w:t>
      </w:r>
    </w:p>
    <w:p w:rsidR="00B85599" w:rsidRPr="00734DA4" w:rsidRDefault="00B85599" w:rsidP="00B85599">
      <w:pPr>
        <w:spacing w:line="360" w:lineRule="auto"/>
        <w:ind w:firstLineChars="200" w:firstLine="640"/>
        <w:rPr>
          <w:rFonts w:ascii="黑体" w:eastAsia="黑体" w:hAnsi="黑体"/>
          <w:szCs w:val="32"/>
        </w:rPr>
      </w:pPr>
      <w:r w:rsidRPr="00734DA4">
        <w:rPr>
          <w:rFonts w:ascii="黑体" w:eastAsia="黑体" w:hAnsi="黑体" w:hint="eastAsia"/>
          <w:szCs w:val="32"/>
        </w:rPr>
        <w:t>五、赛程赛制</w:t>
      </w:r>
    </w:p>
    <w:p w:rsidR="00B85599" w:rsidRPr="005B611A" w:rsidRDefault="00B85599" w:rsidP="00B85599">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（一）竞赛由初赛和决赛两个阶段组成。初赛阶段应在各高校内进行，决赛阶段在中国政法大学昌平校区进行。</w:t>
      </w:r>
    </w:p>
    <w:p w:rsidR="00B85599" w:rsidRPr="005B611A" w:rsidRDefault="00B85599" w:rsidP="00B85599">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（二）进入决赛阶段比赛的队伍原则上为40支。比赛共三轮，采取抽签对抗淘汰制。第一轮获胜的20支队伍进入下一轮比赛，直至总决赛最后获胜的5支队伍为一等奖，其余15支队伍为二等奖。</w:t>
      </w:r>
    </w:p>
    <w:p w:rsidR="00B85599" w:rsidRPr="005B611A" w:rsidRDefault="00B85599" w:rsidP="00B85599">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lastRenderedPageBreak/>
        <w:t>同时，本次比赛在第二轮设立复活赛。在第一轮被淘汰的20支队伍中进行对抗淘汰比赛，经过两轮的淘汰赛，获胜的5支队伍入围二等奖，其余15支队伍为三等奖。</w:t>
      </w:r>
    </w:p>
    <w:p w:rsidR="00B85599" w:rsidRPr="005B611A" w:rsidRDefault="00B85599" w:rsidP="00B85599">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有关其他未尽事宜请与竞赛组委会联系。联系人：张鹏，联系电话：（010）58909626。</w:t>
      </w:r>
    </w:p>
    <w:p w:rsidR="00B85599" w:rsidRPr="005B611A" w:rsidRDefault="00B85599" w:rsidP="00B85599">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竞赛报名表和竞赛命题委员会、评审专家推荐表加盖学校教务处或学院公章后以数码相机拍照或彩色扫描方式转换成电子版连同word格式电子版发送至：</w:t>
      </w:r>
      <w:bookmarkStart w:id="1" w:name="OLE_LINK1"/>
      <w:r w:rsidRPr="005B611A">
        <w:rPr>
          <w:rFonts w:ascii="仿宋_GB2312" w:hAnsi="仿宋" w:cs="宋体" w:hint="eastAsia"/>
          <w:kern w:val="0"/>
          <w:szCs w:val="32"/>
        </w:rPr>
        <w:t>bcsmcc</w:t>
      </w:r>
      <w:bookmarkEnd w:id="1"/>
      <w:r w:rsidRPr="005B611A">
        <w:rPr>
          <w:rFonts w:ascii="仿宋_GB2312" w:hAnsi="仿宋" w:cs="宋体" w:hint="eastAsia"/>
          <w:kern w:val="0"/>
          <w:szCs w:val="32"/>
        </w:rPr>
        <w:t>@126.com，主题和文件名为“**学校竞赛报名表”、“**学校命题委员会专家、评审专家推荐表”。</w:t>
      </w:r>
    </w:p>
    <w:p w:rsidR="00B85599" w:rsidRPr="0043622D" w:rsidRDefault="00B85599" w:rsidP="00B85599">
      <w:pPr>
        <w:widowControl/>
        <w:spacing w:line="520" w:lineRule="exact"/>
        <w:ind w:firstLineChars="200" w:firstLine="640"/>
        <w:rPr>
          <w:rFonts w:ascii="方正小标宋简体" w:eastAsia="方正小标宋简体" w:cs="Arial" w:hint="eastAsia"/>
          <w:color w:val="000000"/>
          <w:sz w:val="44"/>
          <w:szCs w:val="44"/>
        </w:rPr>
      </w:pPr>
      <w:r w:rsidRPr="005B611A">
        <w:rPr>
          <w:rFonts w:ascii="仿宋_GB2312" w:hAnsi="仿宋" w:cs="宋体"/>
          <w:kern w:val="0"/>
          <w:szCs w:val="32"/>
        </w:rPr>
        <w:br w:type="page"/>
      </w:r>
      <w:r w:rsidRPr="0043622D">
        <w:rPr>
          <w:rFonts w:ascii="方正小标宋简体" w:eastAsia="方正小标宋简体" w:hAnsi="华文中宋" w:cs="Arial" w:hint="eastAsia"/>
          <w:color w:val="000000"/>
          <w:sz w:val="44"/>
          <w:szCs w:val="44"/>
        </w:rPr>
        <w:lastRenderedPageBreak/>
        <w:t>北京市大学生模拟法庭竞赛组委会名单</w:t>
      </w:r>
    </w:p>
    <w:p w:rsidR="00B85599" w:rsidRPr="00734DA4" w:rsidRDefault="00B85599" w:rsidP="00B85599">
      <w:pPr>
        <w:spacing w:line="480" w:lineRule="exact"/>
        <w:rPr>
          <w:rFonts w:ascii="仿宋_GB2312" w:hAnsi="仿宋"/>
          <w:szCs w:val="32"/>
        </w:rPr>
      </w:pPr>
    </w:p>
    <w:p w:rsidR="00B85599" w:rsidRPr="005B611A" w:rsidRDefault="00B85599" w:rsidP="00B85599">
      <w:pPr>
        <w:spacing w:line="480" w:lineRule="exact"/>
        <w:rPr>
          <w:rFonts w:ascii="仿宋_GB2312" w:hAnsi="仿宋"/>
          <w:color w:val="FF0000"/>
          <w:szCs w:val="32"/>
        </w:rPr>
      </w:pPr>
      <w:r w:rsidRPr="005B611A">
        <w:rPr>
          <w:rFonts w:ascii="仿宋_GB2312" w:hAnsi="仿宋" w:hint="eastAsia"/>
          <w:szCs w:val="32"/>
        </w:rPr>
        <w:t>名誉主任：  叶茂林    北京市教育委员会</w:t>
      </w:r>
    </w:p>
    <w:p w:rsidR="00B85599" w:rsidRPr="005B611A" w:rsidRDefault="00B85599" w:rsidP="00B85599">
      <w:pPr>
        <w:spacing w:line="480" w:lineRule="exact"/>
        <w:ind w:firstLineChars="600" w:firstLine="1920"/>
        <w:rPr>
          <w:rFonts w:ascii="仿宋_GB2312" w:hAnsi="仿宋"/>
          <w:szCs w:val="32"/>
        </w:rPr>
      </w:pPr>
      <w:r w:rsidRPr="005B611A">
        <w:rPr>
          <w:rFonts w:ascii="仿宋_GB2312" w:hAnsi="仿宋" w:hint="eastAsia"/>
          <w:szCs w:val="32"/>
        </w:rPr>
        <w:t>黄  进    中国政法大学</w:t>
      </w:r>
    </w:p>
    <w:p w:rsidR="00B85599" w:rsidRPr="005B611A" w:rsidRDefault="00B85599" w:rsidP="00B85599">
      <w:pPr>
        <w:spacing w:line="480" w:lineRule="exact"/>
        <w:rPr>
          <w:rFonts w:ascii="仿宋_GB2312" w:hAnsi="仿宋"/>
          <w:szCs w:val="32"/>
        </w:rPr>
      </w:pPr>
      <w:r w:rsidRPr="005B611A">
        <w:rPr>
          <w:rFonts w:ascii="仿宋_GB2312" w:hAnsi="仿宋" w:hint="eastAsia"/>
          <w:szCs w:val="32"/>
        </w:rPr>
        <w:t>主    任：  于志刚    中国政法大学</w:t>
      </w:r>
    </w:p>
    <w:p w:rsidR="00B85599" w:rsidRPr="005B611A" w:rsidRDefault="00B85599" w:rsidP="00B85599">
      <w:pPr>
        <w:spacing w:line="480" w:lineRule="exact"/>
        <w:rPr>
          <w:rFonts w:ascii="仿宋_GB2312" w:hAnsi="仿宋"/>
          <w:color w:val="FF0000"/>
          <w:szCs w:val="32"/>
        </w:rPr>
      </w:pPr>
      <w:r w:rsidRPr="005B611A">
        <w:rPr>
          <w:rFonts w:ascii="仿宋_GB2312" w:hAnsi="仿宋" w:hint="eastAsia"/>
          <w:szCs w:val="32"/>
        </w:rPr>
        <w:t xml:space="preserve">副 主 任：  </w:t>
      </w:r>
      <w:proofErr w:type="gramStart"/>
      <w:r w:rsidRPr="005B611A">
        <w:rPr>
          <w:rFonts w:ascii="仿宋_GB2312" w:hAnsi="仿宋" w:hint="eastAsia"/>
          <w:szCs w:val="32"/>
        </w:rPr>
        <w:t>荣燕宁</w:t>
      </w:r>
      <w:proofErr w:type="gramEnd"/>
      <w:r w:rsidRPr="005B611A">
        <w:rPr>
          <w:rFonts w:ascii="仿宋_GB2312" w:hAnsi="仿宋" w:hint="eastAsia"/>
          <w:szCs w:val="32"/>
        </w:rPr>
        <w:t xml:space="preserve">    北京市教育委员会高等教育处</w:t>
      </w:r>
    </w:p>
    <w:p w:rsidR="00B85599" w:rsidRPr="005B611A" w:rsidRDefault="00B85599" w:rsidP="00B85599">
      <w:pPr>
        <w:spacing w:line="480" w:lineRule="exact"/>
        <w:ind w:firstLineChars="600" w:firstLine="1920"/>
        <w:rPr>
          <w:rFonts w:ascii="仿宋_GB2312" w:hAnsi="仿宋"/>
          <w:szCs w:val="32"/>
        </w:rPr>
      </w:pPr>
      <w:r w:rsidRPr="005B611A">
        <w:rPr>
          <w:rFonts w:ascii="仿宋_GB2312" w:hAnsi="仿宋" w:hint="eastAsia"/>
          <w:szCs w:val="32"/>
        </w:rPr>
        <w:t>卢春龙    中国政法大学</w:t>
      </w:r>
    </w:p>
    <w:p w:rsidR="00B85599" w:rsidRPr="005B611A" w:rsidRDefault="00B85599" w:rsidP="00B85599">
      <w:pPr>
        <w:spacing w:line="480" w:lineRule="exact"/>
        <w:ind w:firstLineChars="600" w:firstLine="1920"/>
        <w:rPr>
          <w:rFonts w:ascii="仿宋_GB2312" w:hAnsi="仿宋"/>
          <w:szCs w:val="32"/>
        </w:rPr>
      </w:pPr>
      <w:r w:rsidRPr="005B611A">
        <w:rPr>
          <w:rFonts w:ascii="仿宋_GB2312" w:hAnsi="仿宋" w:hint="eastAsia"/>
          <w:szCs w:val="32"/>
        </w:rPr>
        <w:t>柴  荣    北京师范大学</w:t>
      </w:r>
    </w:p>
    <w:p w:rsidR="00B85599" w:rsidRPr="005B611A" w:rsidRDefault="00B85599" w:rsidP="00B85599">
      <w:pPr>
        <w:spacing w:line="480" w:lineRule="exact"/>
        <w:rPr>
          <w:rFonts w:ascii="仿宋_GB2312" w:hAnsi="仿宋"/>
          <w:szCs w:val="32"/>
        </w:rPr>
      </w:pPr>
      <w:r w:rsidRPr="005B611A">
        <w:rPr>
          <w:rFonts w:ascii="仿宋_GB2312" w:hAnsi="仿宋" w:hint="eastAsia"/>
          <w:szCs w:val="32"/>
        </w:rPr>
        <w:t xml:space="preserve">委    员：  </w:t>
      </w:r>
      <w:proofErr w:type="gramStart"/>
      <w:r w:rsidRPr="005B611A">
        <w:rPr>
          <w:rFonts w:ascii="仿宋_GB2312" w:hAnsi="仿宋" w:hint="eastAsia"/>
          <w:szCs w:val="32"/>
        </w:rPr>
        <w:t>初殿清</w:t>
      </w:r>
      <w:proofErr w:type="gramEnd"/>
      <w:r w:rsidRPr="005B611A">
        <w:rPr>
          <w:rFonts w:ascii="仿宋_GB2312" w:hAnsi="仿宋" w:hint="eastAsia"/>
          <w:szCs w:val="32"/>
        </w:rPr>
        <w:t xml:space="preserve">    北京航空航天大学  </w:t>
      </w:r>
    </w:p>
    <w:p w:rsidR="00B85599" w:rsidRPr="005B611A" w:rsidRDefault="00B85599" w:rsidP="00B85599">
      <w:pPr>
        <w:spacing w:line="480" w:lineRule="exact"/>
        <w:ind w:firstLineChars="600" w:firstLine="1920"/>
        <w:rPr>
          <w:rFonts w:ascii="仿宋_GB2312" w:hAnsi="仿宋"/>
          <w:szCs w:val="32"/>
        </w:rPr>
      </w:pPr>
      <w:r w:rsidRPr="005B611A">
        <w:rPr>
          <w:rFonts w:ascii="仿宋_GB2312" w:hAnsi="仿宋" w:hint="eastAsia"/>
          <w:szCs w:val="32"/>
        </w:rPr>
        <w:t>李  伟    中央财经大学</w:t>
      </w:r>
    </w:p>
    <w:p w:rsidR="00B85599" w:rsidRPr="005B611A" w:rsidRDefault="00B85599" w:rsidP="00B85599">
      <w:pPr>
        <w:spacing w:line="480" w:lineRule="exact"/>
        <w:ind w:firstLineChars="600" w:firstLine="1920"/>
        <w:rPr>
          <w:rFonts w:ascii="仿宋_GB2312" w:hAnsi="仿宋"/>
          <w:szCs w:val="32"/>
        </w:rPr>
      </w:pPr>
      <w:r w:rsidRPr="005B611A">
        <w:rPr>
          <w:rFonts w:ascii="仿宋_GB2312" w:hAnsi="仿宋" w:hint="eastAsia"/>
          <w:szCs w:val="32"/>
        </w:rPr>
        <w:t>吴高臣    首都师范大学</w:t>
      </w:r>
    </w:p>
    <w:p w:rsidR="00B85599" w:rsidRPr="005B611A" w:rsidRDefault="00B85599" w:rsidP="00B85599">
      <w:pPr>
        <w:spacing w:line="480" w:lineRule="exact"/>
        <w:ind w:firstLineChars="600" w:firstLine="1920"/>
        <w:rPr>
          <w:rFonts w:ascii="仿宋_GB2312" w:hAnsi="仿宋"/>
          <w:szCs w:val="32"/>
        </w:rPr>
      </w:pPr>
      <w:proofErr w:type="gramStart"/>
      <w:r w:rsidRPr="005B611A">
        <w:rPr>
          <w:rFonts w:ascii="仿宋_GB2312" w:hAnsi="仿宋" w:cs="宋体" w:hint="eastAsia"/>
          <w:kern w:val="0"/>
          <w:szCs w:val="32"/>
        </w:rPr>
        <w:t>俞</w:t>
      </w:r>
      <w:proofErr w:type="gramEnd"/>
      <w:r w:rsidRPr="005B611A">
        <w:rPr>
          <w:rFonts w:ascii="仿宋_GB2312" w:hAnsi="仿宋" w:cs="宋体" w:hint="eastAsia"/>
          <w:kern w:val="0"/>
          <w:szCs w:val="32"/>
        </w:rPr>
        <w:t xml:space="preserve">  亮</w:t>
      </w:r>
      <w:r w:rsidRPr="005B611A">
        <w:rPr>
          <w:rFonts w:ascii="仿宋_GB2312" w:hAnsi="仿宋" w:hint="eastAsia"/>
          <w:szCs w:val="32"/>
        </w:rPr>
        <w:t xml:space="preserve">    北京工商大学</w:t>
      </w:r>
    </w:p>
    <w:p w:rsidR="00B85599" w:rsidRPr="005B611A" w:rsidRDefault="00B85599" w:rsidP="00B85599">
      <w:pPr>
        <w:spacing w:line="480" w:lineRule="exact"/>
        <w:ind w:firstLineChars="600" w:firstLine="1920"/>
        <w:rPr>
          <w:rFonts w:ascii="仿宋_GB2312" w:hAnsi="仿宋"/>
          <w:szCs w:val="32"/>
        </w:rPr>
      </w:pPr>
      <w:r w:rsidRPr="005B611A">
        <w:rPr>
          <w:rFonts w:ascii="仿宋_GB2312" w:hAnsi="仿宋" w:hint="eastAsia"/>
          <w:szCs w:val="32"/>
        </w:rPr>
        <w:t>潘修平    北京邮电大学</w:t>
      </w:r>
    </w:p>
    <w:p w:rsidR="00B85599" w:rsidRPr="005B611A" w:rsidRDefault="00B85599" w:rsidP="00B85599">
      <w:pPr>
        <w:spacing w:line="480" w:lineRule="exact"/>
        <w:ind w:firstLineChars="600" w:firstLine="1920"/>
        <w:rPr>
          <w:rFonts w:ascii="仿宋_GB2312" w:hAnsi="仿宋"/>
          <w:szCs w:val="32"/>
        </w:rPr>
      </w:pPr>
      <w:r w:rsidRPr="005B611A">
        <w:rPr>
          <w:rFonts w:ascii="仿宋_GB2312" w:hAnsi="仿宋" w:hint="eastAsia"/>
          <w:szCs w:val="32"/>
        </w:rPr>
        <w:t xml:space="preserve">姜  </w:t>
      </w:r>
      <w:proofErr w:type="gramStart"/>
      <w:r w:rsidRPr="005B611A">
        <w:rPr>
          <w:rFonts w:ascii="仿宋_GB2312" w:hAnsi="仿宋" w:hint="eastAsia"/>
          <w:szCs w:val="32"/>
        </w:rPr>
        <w:t>颖</w:t>
      </w:r>
      <w:proofErr w:type="gramEnd"/>
      <w:r w:rsidRPr="005B611A">
        <w:rPr>
          <w:rFonts w:ascii="仿宋_GB2312" w:hAnsi="仿宋" w:hint="eastAsia"/>
          <w:szCs w:val="32"/>
        </w:rPr>
        <w:t xml:space="preserve">    中国劳动关系学院</w:t>
      </w:r>
    </w:p>
    <w:p w:rsidR="00B85599" w:rsidRPr="005B611A" w:rsidRDefault="00B85599" w:rsidP="00B85599">
      <w:pPr>
        <w:spacing w:line="480" w:lineRule="exact"/>
        <w:ind w:firstLineChars="600" w:firstLine="1920"/>
        <w:rPr>
          <w:rFonts w:ascii="仿宋_GB2312" w:hAnsi="仿宋"/>
          <w:szCs w:val="32"/>
        </w:rPr>
      </w:pPr>
      <w:r w:rsidRPr="005B611A">
        <w:rPr>
          <w:rFonts w:ascii="仿宋_GB2312" w:hAnsi="仿宋" w:hint="eastAsia"/>
          <w:szCs w:val="32"/>
        </w:rPr>
        <w:t>李汉军    国际关系学院</w:t>
      </w:r>
    </w:p>
    <w:p w:rsidR="00B85599" w:rsidRPr="005B611A" w:rsidRDefault="00B85599" w:rsidP="00B85599">
      <w:pPr>
        <w:spacing w:line="480" w:lineRule="exact"/>
        <w:ind w:firstLineChars="600" w:firstLine="1920"/>
        <w:rPr>
          <w:rFonts w:ascii="仿宋_GB2312" w:hAnsi="仿宋"/>
          <w:szCs w:val="32"/>
        </w:rPr>
      </w:pPr>
      <w:r w:rsidRPr="005B611A">
        <w:rPr>
          <w:rFonts w:ascii="仿宋_GB2312" w:hAnsi="仿宋" w:hint="eastAsia"/>
          <w:szCs w:val="32"/>
        </w:rPr>
        <w:t>王莉君    中国青年政治学院</w:t>
      </w:r>
    </w:p>
    <w:p w:rsidR="00B85599" w:rsidRPr="005B611A" w:rsidRDefault="00B85599" w:rsidP="00B85599">
      <w:pPr>
        <w:spacing w:line="480" w:lineRule="exact"/>
        <w:ind w:firstLineChars="600" w:firstLine="1920"/>
        <w:rPr>
          <w:rFonts w:ascii="仿宋_GB2312" w:hAnsi="仿宋"/>
          <w:szCs w:val="32"/>
          <w:highlight w:val="yellow"/>
        </w:rPr>
      </w:pPr>
      <w:r w:rsidRPr="005B611A">
        <w:rPr>
          <w:rFonts w:ascii="仿宋_GB2312" w:hAnsi="仿宋" w:hint="eastAsia"/>
          <w:szCs w:val="32"/>
        </w:rPr>
        <w:t>方仲炳    华北电力大学</w:t>
      </w:r>
    </w:p>
    <w:p w:rsidR="00B85599" w:rsidRPr="005B611A" w:rsidRDefault="00B85599" w:rsidP="00B85599">
      <w:pPr>
        <w:spacing w:line="480" w:lineRule="exact"/>
        <w:ind w:firstLineChars="600" w:firstLine="1920"/>
        <w:rPr>
          <w:rFonts w:ascii="仿宋_GB2312" w:hAnsi="仿宋"/>
          <w:szCs w:val="32"/>
        </w:rPr>
      </w:pPr>
      <w:r w:rsidRPr="005B611A">
        <w:rPr>
          <w:rFonts w:ascii="仿宋_GB2312" w:hAnsi="仿宋" w:hint="eastAsia"/>
          <w:szCs w:val="32"/>
        </w:rPr>
        <w:t>左金风    北京建筑大学</w:t>
      </w:r>
    </w:p>
    <w:p w:rsidR="00B85599" w:rsidRPr="005B611A" w:rsidRDefault="00B85599" w:rsidP="00B85599">
      <w:pPr>
        <w:spacing w:line="480" w:lineRule="exact"/>
        <w:ind w:firstLineChars="600" w:firstLine="1920"/>
        <w:rPr>
          <w:rFonts w:ascii="仿宋_GB2312" w:hAnsi="仿宋"/>
          <w:szCs w:val="32"/>
        </w:rPr>
      </w:pPr>
      <w:proofErr w:type="gramStart"/>
      <w:r w:rsidRPr="005B611A">
        <w:rPr>
          <w:rFonts w:ascii="仿宋_GB2312" w:hAnsi="仿宋" w:hint="eastAsia"/>
          <w:szCs w:val="32"/>
        </w:rPr>
        <w:t>米新丽</w:t>
      </w:r>
      <w:proofErr w:type="gramEnd"/>
      <w:r w:rsidRPr="005B611A">
        <w:rPr>
          <w:rFonts w:ascii="仿宋_GB2312" w:hAnsi="仿宋" w:hint="eastAsia"/>
          <w:szCs w:val="32"/>
        </w:rPr>
        <w:t xml:space="preserve">    首都经济贸易大学</w:t>
      </w:r>
    </w:p>
    <w:p w:rsidR="00B85599" w:rsidRPr="005B611A" w:rsidRDefault="00B85599" w:rsidP="00B85599">
      <w:pPr>
        <w:widowControl/>
        <w:spacing w:line="480" w:lineRule="exact"/>
        <w:ind w:firstLineChars="600" w:firstLine="1920"/>
        <w:jc w:val="left"/>
        <w:outlineLvl w:val="0"/>
        <w:rPr>
          <w:rFonts w:ascii="仿宋_GB2312" w:hAnsi="仿宋"/>
          <w:color w:val="FF0000"/>
          <w:szCs w:val="32"/>
        </w:rPr>
      </w:pPr>
      <w:r w:rsidRPr="005B611A">
        <w:rPr>
          <w:rFonts w:ascii="仿宋_GB2312" w:hAnsi="仿宋" w:hint="eastAsia"/>
          <w:color w:val="000000"/>
          <w:szCs w:val="32"/>
        </w:rPr>
        <w:t>杨  荣    北京工业大学</w:t>
      </w:r>
    </w:p>
    <w:p w:rsidR="00B85599" w:rsidRPr="005B611A" w:rsidRDefault="00B85599" w:rsidP="00B85599">
      <w:pPr>
        <w:spacing w:line="480" w:lineRule="exact"/>
        <w:rPr>
          <w:rFonts w:ascii="仿宋_GB2312" w:hAnsi="仿宋"/>
          <w:szCs w:val="32"/>
        </w:rPr>
      </w:pPr>
      <w:r w:rsidRPr="005B611A">
        <w:rPr>
          <w:rFonts w:ascii="仿宋_GB2312" w:hAnsi="仿宋" w:hint="eastAsia"/>
          <w:szCs w:val="32"/>
        </w:rPr>
        <w:t>秘 书 长：  黄瑞宇</w:t>
      </w:r>
    </w:p>
    <w:p w:rsidR="00B85599" w:rsidRPr="005B611A" w:rsidRDefault="00B85599" w:rsidP="00B85599">
      <w:pPr>
        <w:spacing w:line="480" w:lineRule="exact"/>
        <w:rPr>
          <w:rFonts w:ascii="仿宋_GB2312" w:hAnsi="仿宋"/>
          <w:szCs w:val="32"/>
        </w:rPr>
      </w:pPr>
      <w:r w:rsidRPr="005B611A">
        <w:rPr>
          <w:rFonts w:ascii="仿宋_GB2312" w:hAnsi="仿宋" w:hint="eastAsia"/>
          <w:szCs w:val="32"/>
        </w:rPr>
        <w:t xml:space="preserve">副秘书长：  </w:t>
      </w:r>
      <w:proofErr w:type="gramStart"/>
      <w:r w:rsidRPr="005B611A">
        <w:rPr>
          <w:rFonts w:ascii="仿宋_GB2312" w:hAnsi="仿宋" w:hint="eastAsia"/>
          <w:szCs w:val="32"/>
        </w:rPr>
        <w:t>孙园植</w:t>
      </w:r>
      <w:proofErr w:type="gramEnd"/>
      <w:r w:rsidRPr="005B611A">
        <w:rPr>
          <w:rFonts w:ascii="仿宋_GB2312" w:hAnsi="仿宋" w:hint="eastAsia"/>
          <w:szCs w:val="32"/>
        </w:rPr>
        <w:t xml:space="preserve">    刘  杰</w:t>
      </w:r>
    </w:p>
    <w:p w:rsidR="00B85599" w:rsidRPr="005B611A" w:rsidRDefault="00B85599" w:rsidP="00B85599">
      <w:pPr>
        <w:spacing w:line="480" w:lineRule="exact"/>
        <w:rPr>
          <w:rFonts w:ascii="仿宋_GB2312" w:hAnsi="仿宋"/>
          <w:szCs w:val="32"/>
        </w:rPr>
      </w:pPr>
      <w:r w:rsidRPr="005B611A">
        <w:rPr>
          <w:rFonts w:ascii="仿宋_GB2312" w:hAnsi="仿宋" w:hint="eastAsia"/>
          <w:szCs w:val="32"/>
        </w:rPr>
        <w:t>秘 书 处：  王  强    张  鹏</w:t>
      </w:r>
    </w:p>
    <w:p w:rsidR="00A53DAE" w:rsidRPr="00B85599" w:rsidRDefault="00A53DAE"/>
    <w:sectPr w:rsidR="00A53DAE" w:rsidRPr="00B855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599"/>
    <w:rsid w:val="00A53DAE"/>
    <w:rsid w:val="00B85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599"/>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599"/>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2017-09-21T07:18:00Z</dcterms:created>
  <dcterms:modified xsi:type="dcterms:W3CDTF">2017-09-21T07:18:00Z</dcterms:modified>
</cp:coreProperties>
</file>