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5A" w:rsidRPr="0043622D" w:rsidRDefault="000D555A" w:rsidP="000D555A">
      <w:pPr>
        <w:widowControl/>
        <w:jc w:val="left"/>
        <w:rPr>
          <w:rFonts w:ascii="黑体" w:eastAsia="黑体" w:hint="eastAsia"/>
          <w:szCs w:val="32"/>
        </w:rPr>
      </w:pPr>
      <w:r w:rsidRPr="0043622D">
        <w:rPr>
          <w:rFonts w:ascii="黑体" w:eastAsia="黑体" w:hint="eastAsia"/>
          <w:szCs w:val="32"/>
        </w:rPr>
        <w:t>附件1</w:t>
      </w:r>
    </w:p>
    <w:p w:rsidR="000D555A" w:rsidRDefault="000D555A" w:rsidP="000D555A">
      <w:pPr>
        <w:widowControl/>
        <w:jc w:val="left"/>
        <w:rPr>
          <w:rFonts w:ascii="仿宋_GB2312"/>
          <w:szCs w:val="32"/>
        </w:rPr>
      </w:pPr>
    </w:p>
    <w:p w:rsidR="000D555A" w:rsidRPr="0043622D" w:rsidRDefault="000D555A" w:rsidP="000D555A">
      <w:pPr>
        <w:spacing w:line="600" w:lineRule="exact"/>
        <w:jc w:val="center"/>
        <w:rPr>
          <w:rFonts w:ascii="方正小标宋简体" w:eastAsia="方正小标宋简体" w:hAnsi="华文中宋" w:hint="eastAsia"/>
          <w:sz w:val="44"/>
          <w:szCs w:val="44"/>
        </w:rPr>
      </w:pPr>
      <w:r w:rsidRPr="0043622D">
        <w:rPr>
          <w:rFonts w:ascii="方正小标宋简体" w:eastAsia="方正小标宋简体" w:hAnsi="华文中宋" w:hint="eastAsia"/>
          <w:sz w:val="44"/>
          <w:szCs w:val="44"/>
        </w:rPr>
        <w:t>2017北京市大学生工程训练综合能力</w:t>
      </w:r>
    </w:p>
    <w:p w:rsidR="000D555A" w:rsidRPr="0043622D" w:rsidRDefault="000D555A" w:rsidP="000D555A">
      <w:pPr>
        <w:spacing w:line="600" w:lineRule="exact"/>
        <w:jc w:val="center"/>
        <w:rPr>
          <w:rFonts w:ascii="方正小标宋简体" w:eastAsia="方正小标宋简体" w:hAnsi="华文中宋" w:hint="eastAsia"/>
          <w:sz w:val="44"/>
          <w:szCs w:val="44"/>
        </w:rPr>
      </w:pPr>
      <w:r w:rsidRPr="0043622D">
        <w:rPr>
          <w:rFonts w:ascii="方正小标宋简体" w:eastAsia="方正小标宋简体" w:hAnsi="华文中宋" w:hint="eastAsia"/>
          <w:sz w:val="44"/>
          <w:szCs w:val="44"/>
        </w:rPr>
        <w:t>竞赛方案</w:t>
      </w:r>
    </w:p>
    <w:p w:rsidR="000D555A" w:rsidRPr="00444015" w:rsidRDefault="000D555A" w:rsidP="000D555A">
      <w:pPr>
        <w:spacing w:line="600" w:lineRule="exact"/>
        <w:jc w:val="center"/>
        <w:rPr>
          <w:rFonts w:ascii="华文中宋" w:eastAsia="华文中宋" w:hAnsi="华文中宋"/>
          <w:sz w:val="44"/>
          <w:szCs w:val="44"/>
        </w:rPr>
      </w:pPr>
      <w:bookmarkStart w:id="0" w:name="_GoBack"/>
      <w:bookmarkEnd w:id="0"/>
    </w:p>
    <w:p w:rsidR="000D555A" w:rsidRPr="0039473E" w:rsidRDefault="000D555A" w:rsidP="000D555A">
      <w:pPr>
        <w:widowControl/>
        <w:spacing w:line="520" w:lineRule="exact"/>
        <w:ind w:firstLineChars="200" w:firstLine="640"/>
        <w:jc w:val="left"/>
        <w:rPr>
          <w:rFonts w:ascii="仿宋_GB2312" w:hAnsi="宋体" w:cs="宋体"/>
          <w:kern w:val="0"/>
          <w:szCs w:val="32"/>
        </w:rPr>
      </w:pPr>
      <w:r w:rsidRPr="0039473E">
        <w:rPr>
          <w:rFonts w:ascii="仿宋_GB2312" w:hAnsi="宋体" w:cs="宋体" w:hint="eastAsia"/>
          <w:kern w:val="0"/>
          <w:szCs w:val="32"/>
        </w:rPr>
        <w:t>2017年北京市大学生工程训练综合能力竞赛由北京市教委主办，清华大学、北京建筑大学承办。竞赛方案如下：</w:t>
      </w:r>
    </w:p>
    <w:p w:rsidR="000D555A" w:rsidRPr="00734DA4" w:rsidRDefault="000D555A" w:rsidP="000D555A">
      <w:pPr>
        <w:adjustRightInd w:val="0"/>
        <w:snapToGrid w:val="0"/>
        <w:spacing w:line="500" w:lineRule="exact"/>
        <w:ind w:firstLineChars="200" w:firstLine="640"/>
        <w:rPr>
          <w:rFonts w:ascii="黑体" w:eastAsia="黑体"/>
          <w:szCs w:val="32"/>
        </w:rPr>
      </w:pPr>
      <w:r w:rsidRPr="00734DA4">
        <w:rPr>
          <w:rFonts w:ascii="黑体" w:eastAsia="黑体" w:hint="eastAsia"/>
          <w:szCs w:val="32"/>
        </w:rPr>
        <w:t>一、竞赛目的</w:t>
      </w:r>
    </w:p>
    <w:p w:rsidR="000D555A" w:rsidRPr="0039473E" w:rsidRDefault="000D555A" w:rsidP="000D555A">
      <w:pPr>
        <w:widowControl/>
        <w:spacing w:line="520" w:lineRule="exact"/>
        <w:ind w:firstLineChars="200" w:firstLine="640"/>
        <w:jc w:val="left"/>
        <w:rPr>
          <w:rFonts w:ascii="仿宋_GB2312" w:hAnsi="宋体" w:cs="宋体"/>
          <w:kern w:val="0"/>
          <w:szCs w:val="32"/>
        </w:rPr>
      </w:pPr>
      <w:r w:rsidRPr="0039473E">
        <w:rPr>
          <w:rFonts w:ascii="仿宋_GB2312" w:hAnsi="宋体" w:cs="宋体" w:hint="eastAsia"/>
          <w:kern w:val="0"/>
          <w:szCs w:val="32"/>
        </w:rPr>
        <w:t>进一步加强大学生实践能力和创新精神培养，深化实验教学改革，提升大学生工程实践能力、创新意识和团队合作能力，促进创新人才培养，展示北京市高校工程训练中心的科技创新实践成果，推动高校人才培养模式改革。</w:t>
      </w:r>
    </w:p>
    <w:p w:rsidR="000D555A" w:rsidRPr="00734DA4" w:rsidRDefault="000D555A" w:rsidP="000D555A">
      <w:pPr>
        <w:adjustRightInd w:val="0"/>
        <w:snapToGrid w:val="0"/>
        <w:spacing w:line="500" w:lineRule="exact"/>
        <w:ind w:firstLineChars="200" w:firstLine="640"/>
        <w:rPr>
          <w:rFonts w:ascii="黑体" w:eastAsia="黑体"/>
          <w:szCs w:val="32"/>
        </w:rPr>
      </w:pPr>
      <w:r w:rsidRPr="00734DA4">
        <w:rPr>
          <w:rFonts w:ascii="黑体" w:eastAsia="黑体" w:hint="eastAsia"/>
          <w:szCs w:val="32"/>
        </w:rPr>
        <w:t>二、参赛资格</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（一）具备工程训练中心的北京地区普通高等学校在校本、专科生可组队参赛，年级不限。鼓励参赛学生跨专业组队，团队人数3人，指导教师2人。</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（二）参赛学校自行组织校内比赛，择优推荐优秀团队（共2项，每个项目最多推荐2支队伍）并通过本校工程训练中心统一组织报名参加北京市大学生工程训练综合能力竞赛。</w:t>
      </w:r>
    </w:p>
    <w:p w:rsidR="000D555A" w:rsidRPr="00734DA4" w:rsidRDefault="000D555A" w:rsidP="000D555A">
      <w:pPr>
        <w:adjustRightInd w:val="0"/>
        <w:snapToGrid w:val="0"/>
        <w:spacing w:line="500" w:lineRule="exact"/>
        <w:ind w:firstLineChars="200" w:firstLine="640"/>
        <w:rPr>
          <w:rFonts w:ascii="黑体" w:eastAsia="黑体"/>
          <w:szCs w:val="32"/>
        </w:rPr>
      </w:pPr>
      <w:r w:rsidRPr="00734DA4">
        <w:rPr>
          <w:rFonts w:ascii="黑体" w:eastAsia="黑体" w:hint="eastAsia"/>
          <w:szCs w:val="32"/>
        </w:rPr>
        <w:t>三、竞赛主题及内容</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kern w:val="0"/>
          <w:szCs w:val="32"/>
        </w:rPr>
        <w:t>参考</w:t>
      </w:r>
      <w:r w:rsidRPr="003E647A">
        <w:rPr>
          <w:rFonts w:ascii="仿宋_GB2312" w:hAnsi="宋体" w:cs="宋体" w:hint="eastAsia"/>
          <w:kern w:val="0"/>
          <w:szCs w:val="32"/>
        </w:rPr>
        <w:t>《第六届北京市大学生工程训练综合能力竞赛（无碳小车越障竞赛）命题说明及实施方案》和《第六届北京市大学生工程训练综合能力竞赛（重力势能驱动的自控行走小车越障竞赛）命题说明及实施方案》。</w:t>
      </w:r>
    </w:p>
    <w:p w:rsidR="000D555A" w:rsidRPr="00734DA4" w:rsidRDefault="000D555A" w:rsidP="000D555A">
      <w:pPr>
        <w:adjustRightInd w:val="0"/>
        <w:snapToGrid w:val="0"/>
        <w:spacing w:line="500" w:lineRule="exact"/>
        <w:ind w:firstLineChars="200" w:firstLine="640"/>
        <w:rPr>
          <w:rFonts w:ascii="黑体" w:eastAsia="黑体"/>
          <w:szCs w:val="32"/>
        </w:rPr>
      </w:pPr>
      <w:r w:rsidRPr="00734DA4">
        <w:rPr>
          <w:rFonts w:ascii="黑体" w:eastAsia="黑体" w:hint="eastAsia"/>
          <w:szCs w:val="32"/>
        </w:rPr>
        <w:t>四、赛制赛程</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lastRenderedPageBreak/>
        <w:t>比赛分预赛、复赛、决赛，预赛由参赛单位自行组织，复赛、决赛由组委会统一组织。具体日程安排如下：</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994"/>
        <w:gridCol w:w="5903"/>
      </w:tblGrid>
      <w:tr w:rsidR="000D555A" w:rsidRPr="00734DA4" w:rsidTr="00CA63A6">
        <w:trPr>
          <w:jc w:val="center"/>
        </w:trPr>
        <w:tc>
          <w:tcPr>
            <w:tcW w:w="992" w:type="dxa"/>
          </w:tcPr>
          <w:p w:rsidR="000D555A" w:rsidRPr="003E647A" w:rsidRDefault="000D555A" w:rsidP="00CA63A6">
            <w:pPr>
              <w:spacing w:line="500" w:lineRule="exact"/>
              <w:jc w:val="center"/>
              <w:rPr>
                <w:rFonts w:ascii="黑体" w:eastAsia="黑体" w:hAnsi="仿宋"/>
                <w:szCs w:val="32"/>
              </w:rPr>
            </w:pPr>
            <w:r w:rsidRPr="003E647A">
              <w:rPr>
                <w:rFonts w:ascii="黑体" w:eastAsia="黑体" w:hAnsi="仿宋" w:hint="eastAsia"/>
                <w:szCs w:val="32"/>
              </w:rPr>
              <w:t>阶段</w:t>
            </w:r>
          </w:p>
        </w:tc>
        <w:tc>
          <w:tcPr>
            <w:tcW w:w="1994" w:type="dxa"/>
          </w:tcPr>
          <w:p w:rsidR="000D555A" w:rsidRPr="003E647A" w:rsidRDefault="000D555A" w:rsidP="000D555A">
            <w:pPr>
              <w:spacing w:line="500" w:lineRule="exact"/>
              <w:ind w:rightChars="-33" w:right="-106"/>
              <w:jc w:val="center"/>
              <w:rPr>
                <w:rFonts w:ascii="黑体" w:eastAsia="黑体" w:hAnsi="仿宋"/>
                <w:szCs w:val="32"/>
              </w:rPr>
            </w:pPr>
            <w:r w:rsidRPr="003E647A">
              <w:rPr>
                <w:rFonts w:ascii="黑体" w:eastAsia="黑体" w:hAnsi="仿宋" w:hint="eastAsia"/>
                <w:szCs w:val="32"/>
              </w:rPr>
              <w:t>时间安排</w:t>
            </w:r>
          </w:p>
        </w:tc>
        <w:tc>
          <w:tcPr>
            <w:tcW w:w="5903" w:type="dxa"/>
          </w:tcPr>
          <w:p w:rsidR="000D555A" w:rsidRPr="003E647A" w:rsidRDefault="000D555A" w:rsidP="00CA63A6">
            <w:pPr>
              <w:spacing w:line="500" w:lineRule="exact"/>
              <w:jc w:val="center"/>
              <w:rPr>
                <w:rFonts w:ascii="黑体" w:eastAsia="黑体" w:hAnsi="仿宋"/>
                <w:szCs w:val="32"/>
              </w:rPr>
            </w:pPr>
            <w:r w:rsidRPr="003E647A">
              <w:rPr>
                <w:rFonts w:ascii="黑体" w:eastAsia="黑体" w:hAnsi="仿宋" w:hint="eastAsia"/>
                <w:szCs w:val="32"/>
              </w:rPr>
              <w:t>实施进程要点</w:t>
            </w:r>
          </w:p>
        </w:tc>
      </w:tr>
      <w:tr w:rsidR="000D555A" w:rsidRPr="00734DA4" w:rsidTr="00CA63A6">
        <w:trPr>
          <w:trHeight w:val="406"/>
          <w:jc w:val="center"/>
        </w:trPr>
        <w:tc>
          <w:tcPr>
            <w:tcW w:w="992" w:type="dxa"/>
            <w:vAlign w:val="center"/>
          </w:tcPr>
          <w:p w:rsidR="000D555A" w:rsidRPr="003E647A" w:rsidRDefault="000D555A" w:rsidP="00CA63A6">
            <w:pPr>
              <w:spacing w:line="500" w:lineRule="exact"/>
              <w:jc w:val="center"/>
              <w:rPr>
                <w:rFonts w:ascii="仿宋_GB2312" w:hAnsi="宋体"/>
                <w:szCs w:val="32"/>
              </w:rPr>
            </w:pPr>
            <w:r w:rsidRPr="003E647A">
              <w:rPr>
                <w:rFonts w:ascii="仿宋_GB2312" w:hAnsi="宋体" w:hint="eastAsia"/>
                <w:szCs w:val="32"/>
              </w:rPr>
              <w:t>高校</w:t>
            </w:r>
          </w:p>
          <w:p w:rsidR="000D555A" w:rsidRPr="003E647A" w:rsidRDefault="000D555A" w:rsidP="00CA63A6">
            <w:pPr>
              <w:spacing w:line="500" w:lineRule="exact"/>
              <w:jc w:val="center"/>
              <w:rPr>
                <w:rFonts w:ascii="仿宋_GB2312" w:hAnsi="宋体"/>
                <w:szCs w:val="32"/>
              </w:rPr>
            </w:pPr>
            <w:r w:rsidRPr="003E647A">
              <w:rPr>
                <w:rFonts w:ascii="仿宋_GB2312" w:hAnsi="宋体" w:hint="eastAsia"/>
                <w:szCs w:val="32"/>
              </w:rPr>
              <w:t>报名</w:t>
            </w:r>
          </w:p>
        </w:tc>
        <w:tc>
          <w:tcPr>
            <w:tcW w:w="1994" w:type="dxa"/>
            <w:vAlign w:val="center"/>
          </w:tcPr>
          <w:p w:rsidR="000D555A" w:rsidRPr="003E647A" w:rsidRDefault="000D555A" w:rsidP="00CA63A6">
            <w:pPr>
              <w:spacing w:line="500" w:lineRule="exact"/>
              <w:rPr>
                <w:rFonts w:ascii="仿宋_GB2312" w:hAnsi="宋体"/>
                <w:szCs w:val="32"/>
              </w:rPr>
            </w:pPr>
            <w:r w:rsidRPr="003E647A">
              <w:rPr>
                <w:rFonts w:ascii="仿宋_GB2312" w:hAnsi="宋体" w:hint="eastAsia"/>
                <w:szCs w:val="32"/>
              </w:rPr>
              <w:t>9月30日前</w:t>
            </w:r>
          </w:p>
        </w:tc>
        <w:tc>
          <w:tcPr>
            <w:tcW w:w="5903"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参赛高校将本校该项竞赛负责人信息表反馈竞赛邮箱：</w:t>
            </w:r>
            <w:hyperlink r:id="rId5" w:history="1">
              <w:r w:rsidRPr="003E647A">
                <w:rPr>
                  <w:rStyle w:val="a3"/>
                  <w:rFonts w:ascii="仿宋_GB2312" w:hAnsi="宋体" w:hint="eastAsia"/>
                  <w:szCs w:val="32"/>
                </w:rPr>
                <w:t>btang@tsinghua.edu.cn</w:t>
              </w:r>
            </w:hyperlink>
            <w:r w:rsidRPr="003E647A">
              <w:rPr>
                <w:rFonts w:ascii="仿宋_GB2312" w:hAnsi="宋体" w:hint="eastAsia"/>
                <w:szCs w:val="32"/>
              </w:rPr>
              <w:t>，gxds@bucea.edu.cn</w:t>
            </w:r>
          </w:p>
        </w:tc>
      </w:tr>
      <w:tr w:rsidR="000D555A" w:rsidRPr="00734DA4" w:rsidTr="00CA63A6">
        <w:trPr>
          <w:trHeight w:val="700"/>
          <w:jc w:val="center"/>
        </w:trPr>
        <w:tc>
          <w:tcPr>
            <w:tcW w:w="992"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预赛</w:t>
            </w:r>
          </w:p>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阶段</w:t>
            </w:r>
          </w:p>
        </w:tc>
        <w:tc>
          <w:tcPr>
            <w:tcW w:w="1994"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11月30日前</w:t>
            </w:r>
          </w:p>
        </w:tc>
        <w:tc>
          <w:tcPr>
            <w:tcW w:w="5903"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参赛高校组织校内预赛，遴选不超过</w:t>
            </w:r>
            <w:r w:rsidRPr="003E647A">
              <w:rPr>
                <w:rFonts w:ascii="仿宋_GB2312" w:hAnsi="宋体"/>
                <w:szCs w:val="32"/>
              </w:rPr>
              <w:t>4</w:t>
            </w:r>
            <w:r w:rsidRPr="003E647A">
              <w:rPr>
                <w:rFonts w:ascii="仿宋_GB2312" w:hAnsi="宋体" w:hint="eastAsia"/>
                <w:szCs w:val="32"/>
              </w:rPr>
              <w:t>支团队（2个项目，每个项目最多2支团队）参加北京市大学生工程训练综合能力竞赛，向组委会提交报名表和校内竞赛相关信息表。纸质报名表须盖章，报名表电子版发到竞赛邮箱。</w:t>
            </w:r>
          </w:p>
        </w:tc>
      </w:tr>
      <w:tr w:rsidR="000D555A" w:rsidRPr="00734DA4" w:rsidTr="00CA63A6">
        <w:trPr>
          <w:trHeight w:val="700"/>
          <w:jc w:val="center"/>
        </w:trPr>
        <w:tc>
          <w:tcPr>
            <w:tcW w:w="992"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复赛</w:t>
            </w:r>
          </w:p>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阶段</w:t>
            </w:r>
          </w:p>
        </w:tc>
        <w:tc>
          <w:tcPr>
            <w:tcW w:w="1994"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12月</w:t>
            </w:r>
            <w:r w:rsidRPr="003E647A">
              <w:rPr>
                <w:rFonts w:ascii="仿宋_GB2312" w:hAnsi="宋体"/>
                <w:szCs w:val="32"/>
              </w:rPr>
              <w:t>9</w:t>
            </w:r>
            <w:r w:rsidRPr="003E647A">
              <w:rPr>
                <w:rFonts w:ascii="仿宋_GB2312" w:hAnsi="宋体" w:hint="eastAsia"/>
                <w:szCs w:val="32"/>
              </w:rPr>
              <w:t>日</w:t>
            </w:r>
          </w:p>
        </w:tc>
        <w:tc>
          <w:tcPr>
            <w:tcW w:w="5903"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各组分别进行分项目竞赛</w:t>
            </w:r>
          </w:p>
        </w:tc>
      </w:tr>
      <w:tr w:rsidR="000D555A" w:rsidRPr="00734DA4" w:rsidTr="00CA63A6">
        <w:trPr>
          <w:jc w:val="center"/>
        </w:trPr>
        <w:tc>
          <w:tcPr>
            <w:tcW w:w="992"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决赛</w:t>
            </w:r>
          </w:p>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阶段</w:t>
            </w:r>
          </w:p>
        </w:tc>
        <w:tc>
          <w:tcPr>
            <w:tcW w:w="1994"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12月</w:t>
            </w:r>
            <w:r w:rsidRPr="003E647A">
              <w:rPr>
                <w:rFonts w:ascii="仿宋_GB2312" w:hAnsi="宋体"/>
                <w:szCs w:val="32"/>
              </w:rPr>
              <w:t>10</w:t>
            </w:r>
            <w:r w:rsidRPr="003E647A">
              <w:rPr>
                <w:rFonts w:ascii="仿宋_GB2312" w:hAnsi="宋体" w:hint="eastAsia"/>
                <w:szCs w:val="32"/>
              </w:rPr>
              <w:t>日</w:t>
            </w:r>
          </w:p>
        </w:tc>
        <w:tc>
          <w:tcPr>
            <w:tcW w:w="5903" w:type="dxa"/>
            <w:vAlign w:val="center"/>
          </w:tcPr>
          <w:p w:rsidR="000D555A" w:rsidRPr="003E647A" w:rsidRDefault="000D555A" w:rsidP="00CA63A6">
            <w:pPr>
              <w:adjustRightInd w:val="0"/>
              <w:snapToGrid w:val="0"/>
              <w:spacing w:line="500" w:lineRule="exact"/>
              <w:jc w:val="left"/>
              <w:rPr>
                <w:rFonts w:ascii="仿宋_GB2312" w:hAnsi="宋体"/>
                <w:szCs w:val="32"/>
              </w:rPr>
            </w:pPr>
            <w:r w:rsidRPr="003E647A">
              <w:rPr>
                <w:rFonts w:ascii="仿宋_GB2312" w:hAnsi="宋体" w:hint="eastAsia"/>
                <w:szCs w:val="32"/>
              </w:rPr>
              <w:t>各组分别进行分项目竞赛和最终排名。</w:t>
            </w:r>
          </w:p>
        </w:tc>
      </w:tr>
    </w:tbl>
    <w:p w:rsidR="000D555A" w:rsidRPr="00734DA4" w:rsidRDefault="000D555A" w:rsidP="000D555A">
      <w:pPr>
        <w:adjustRightInd w:val="0"/>
        <w:snapToGrid w:val="0"/>
        <w:spacing w:line="500" w:lineRule="exact"/>
        <w:ind w:firstLineChars="200" w:firstLine="640"/>
        <w:rPr>
          <w:rFonts w:ascii="黑体" w:eastAsia="黑体"/>
          <w:szCs w:val="32"/>
        </w:rPr>
      </w:pPr>
      <w:r w:rsidRPr="00734DA4">
        <w:rPr>
          <w:rFonts w:ascii="黑体" w:eastAsia="黑体" w:hint="eastAsia"/>
          <w:szCs w:val="32"/>
        </w:rPr>
        <w:t>五、奖项设置</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大赛设置一、二、三等奖、优秀指导奖和优秀组织奖等奖项。</w:t>
      </w:r>
    </w:p>
    <w:p w:rsidR="000D555A" w:rsidRPr="00734DA4" w:rsidRDefault="000D555A" w:rsidP="000D555A">
      <w:pPr>
        <w:adjustRightInd w:val="0"/>
        <w:snapToGrid w:val="0"/>
        <w:spacing w:line="500" w:lineRule="exact"/>
        <w:ind w:firstLineChars="200" w:firstLine="640"/>
        <w:rPr>
          <w:rFonts w:ascii="黑体" w:eastAsia="黑体"/>
          <w:szCs w:val="32"/>
        </w:rPr>
      </w:pPr>
      <w:r w:rsidRPr="00734DA4">
        <w:rPr>
          <w:rFonts w:ascii="黑体" w:eastAsia="黑体" w:hint="eastAsia"/>
          <w:szCs w:val="32"/>
        </w:rPr>
        <w:t>六、联系方式</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报名地点：清华大学基础工业训练中心</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 xml:space="preserve">联 系 人1：汤彬 </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联系电话：62773802      传真： 62782292</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通讯地址：海淀区清华园1号清华大学基础工业训练中心</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邮政编码：100084</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 xml:space="preserve">联系人2：许东晖  郑娇 </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lastRenderedPageBreak/>
        <w:t>联系电话：61209714      传真： 61209712</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通讯地址：北京市</w:t>
      </w:r>
      <w:proofErr w:type="gramStart"/>
      <w:r w:rsidRPr="003E647A">
        <w:rPr>
          <w:rFonts w:ascii="仿宋_GB2312" w:hAnsi="宋体" w:cs="宋体" w:hint="eastAsia"/>
          <w:kern w:val="0"/>
          <w:szCs w:val="32"/>
        </w:rPr>
        <w:t>大兴区</w:t>
      </w:r>
      <w:proofErr w:type="gramEnd"/>
      <w:r w:rsidRPr="003E647A">
        <w:rPr>
          <w:rFonts w:ascii="仿宋_GB2312" w:hAnsi="宋体" w:cs="宋体" w:hint="eastAsia"/>
          <w:kern w:val="0"/>
          <w:szCs w:val="32"/>
        </w:rPr>
        <w:t>永源路15号北京建筑大学工程实践创新中心</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邮政编码：102616</w:t>
      </w:r>
    </w:p>
    <w:p w:rsidR="000D555A" w:rsidRPr="003E647A" w:rsidRDefault="000D555A" w:rsidP="000D555A">
      <w:pPr>
        <w:widowControl/>
        <w:spacing w:line="520" w:lineRule="exact"/>
        <w:ind w:firstLineChars="200" w:firstLine="640"/>
        <w:jc w:val="left"/>
        <w:rPr>
          <w:rFonts w:ascii="仿宋_GB2312" w:hAnsi="宋体" w:cs="宋体"/>
          <w:kern w:val="0"/>
          <w:szCs w:val="32"/>
        </w:rPr>
      </w:pPr>
      <w:r w:rsidRPr="003E647A">
        <w:rPr>
          <w:rFonts w:ascii="仿宋_GB2312" w:hAnsi="宋体" w:cs="宋体" w:hint="eastAsia"/>
          <w:kern w:val="0"/>
          <w:szCs w:val="32"/>
        </w:rPr>
        <w:t>竞赛邮箱：btang@tsinghua.edu.cn，</w:t>
      </w:r>
      <w:r w:rsidRPr="003E647A">
        <w:rPr>
          <w:rFonts w:ascii="仿宋_GB2312" w:hAnsi="宋体" w:cs="宋体"/>
          <w:kern w:val="0"/>
          <w:szCs w:val="32"/>
        </w:rPr>
        <w:t>xds@bucea.edu.cn</w:t>
      </w:r>
    </w:p>
    <w:p w:rsidR="000D555A" w:rsidRPr="003E647A" w:rsidRDefault="000D555A" w:rsidP="000D555A">
      <w:pPr>
        <w:widowControl/>
        <w:spacing w:line="520" w:lineRule="exact"/>
        <w:ind w:firstLineChars="200" w:firstLine="640"/>
        <w:jc w:val="left"/>
        <w:rPr>
          <w:rFonts w:ascii="仿宋_GB2312" w:hAnsi="宋体" w:cs="宋体"/>
          <w:kern w:val="0"/>
          <w:szCs w:val="32"/>
        </w:rPr>
      </w:pPr>
    </w:p>
    <w:p w:rsidR="000D555A" w:rsidRPr="0043622D" w:rsidRDefault="000D555A" w:rsidP="000D555A">
      <w:pPr>
        <w:widowControl/>
        <w:spacing w:line="520" w:lineRule="exact"/>
        <w:ind w:firstLineChars="200" w:firstLine="640"/>
        <w:jc w:val="left"/>
        <w:rPr>
          <w:rFonts w:ascii="方正小标宋简体" w:eastAsia="方正小标宋简体" w:hAnsi="华文中宋" w:hint="eastAsia"/>
          <w:sz w:val="44"/>
          <w:szCs w:val="44"/>
        </w:rPr>
      </w:pPr>
      <w:r w:rsidRPr="003E647A">
        <w:rPr>
          <w:rFonts w:ascii="仿宋_GB2312" w:hAnsi="宋体" w:cs="宋体"/>
          <w:kern w:val="0"/>
          <w:szCs w:val="32"/>
        </w:rPr>
        <w:br w:type="page"/>
      </w:r>
      <w:r w:rsidRPr="0043622D">
        <w:rPr>
          <w:rFonts w:ascii="方正小标宋简体" w:eastAsia="方正小标宋简体" w:hAnsi="华文中宋" w:hint="eastAsia"/>
          <w:sz w:val="44"/>
          <w:szCs w:val="44"/>
        </w:rPr>
        <w:lastRenderedPageBreak/>
        <w:t>北京市大学生工程训练综合能力竞赛</w:t>
      </w:r>
    </w:p>
    <w:p w:rsidR="000D555A" w:rsidRPr="0043622D" w:rsidRDefault="000D555A" w:rsidP="000D555A">
      <w:pPr>
        <w:spacing w:line="520" w:lineRule="exact"/>
        <w:jc w:val="center"/>
        <w:rPr>
          <w:rFonts w:ascii="方正小标宋简体" w:eastAsia="方正小标宋简体" w:hAnsi="华文中宋" w:hint="eastAsia"/>
          <w:sz w:val="44"/>
          <w:szCs w:val="44"/>
        </w:rPr>
      </w:pPr>
      <w:r w:rsidRPr="0043622D">
        <w:rPr>
          <w:rFonts w:ascii="方正小标宋简体" w:eastAsia="方正小标宋简体" w:hAnsi="华文中宋" w:hint="eastAsia"/>
          <w:sz w:val="44"/>
          <w:szCs w:val="44"/>
        </w:rPr>
        <w:t>组委会名单</w:t>
      </w:r>
    </w:p>
    <w:p w:rsidR="000D555A" w:rsidRPr="00734DA4" w:rsidRDefault="000D555A" w:rsidP="000D555A">
      <w:pPr>
        <w:spacing w:line="480" w:lineRule="exact"/>
        <w:rPr>
          <w:rFonts w:ascii="仿宋_GB2312"/>
          <w:szCs w:val="32"/>
        </w:rPr>
      </w:pP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名 誉 主 任：叶茂林    北京市教育委员会</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主       任：张爱林    北京建筑大学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常务副主任： 李爱群    北京建筑大学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副  主  任： 李双寿    清华大学</w:t>
      </w:r>
    </w:p>
    <w:p w:rsidR="000D555A" w:rsidRPr="003E647A" w:rsidRDefault="000D555A" w:rsidP="000D555A">
      <w:pPr>
        <w:spacing w:line="480" w:lineRule="exact"/>
        <w:ind w:firstLineChars="650" w:firstLine="2080"/>
        <w:rPr>
          <w:rFonts w:ascii="仿宋_GB2312" w:hAnsi="仿宋"/>
          <w:szCs w:val="32"/>
        </w:rPr>
      </w:pPr>
      <w:proofErr w:type="gramStart"/>
      <w:r w:rsidRPr="003E647A">
        <w:rPr>
          <w:rFonts w:ascii="仿宋_GB2312" w:hAnsi="仿宋" w:hint="eastAsia"/>
          <w:szCs w:val="32"/>
        </w:rPr>
        <w:t>丁洪生</w:t>
      </w:r>
      <w:proofErr w:type="gramEnd"/>
      <w:r w:rsidRPr="003E647A">
        <w:rPr>
          <w:rFonts w:ascii="仿宋_GB2312" w:hAnsi="仿宋" w:hint="eastAsia"/>
          <w:szCs w:val="32"/>
        </w:rPr>
        <w:t xml:space="preserve">    北京理工大学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王  亮    北京航空航天大学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吴海燕    北京建筑大学</w:t>
      </w:r>
    </w:p>
    <w:p w:rsidR="000D555A" w:rsidRPr="003E647A" w:rsidRDefault="000D555A" w:rsidP="000D555A">
      <w:pPr>
        <w:spacing w:line="480" w:lineRule="exact"/>
        <w:ind w:firstLineChars="650" w:firstLine="2080"/>
        <w:rPr>
          <w:rFonts w:ascii="仿宋_GB2312" w:hAnsi="仿宋"/>
          <w:szCs w:val="32"/>
        </w:rPr>
      </w:pPr>
      <w:proofErr w:type="gramStart"/>
      <w:r w:rsidRPr="003E647A">
        <w:rPr>
          <w:rFonts w:ascii="仿宋_GB2312" w:hAnsi="仿宋" w:hint="eastAsia"/>
          <w:szCs w:val="32"/>
        </w:rPr>
        <w:t>荣燕宁</w:t>
      </w:r>
      <w:proofErr w:type="gramEnd"/>
      <w:r w:rsidRPr="003E647A">
        <w:rPr>
          <w:rFonts w:ascii="仿宋_GB2312" w:hAnsi="仿宋" w:hint="eastAsia"/>
          <w:szCs w:val="32"/>
        </w:rPr>
        <w:t xml:space="preserve">    市教委高教处</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委      员：（以姓氏笔划为序）</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李方俊    北京化工大学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吴  波    北京石油化工学院</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严绍华    清华大学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张  </w:t>
      </w:r>
      <w:proofErr w:type="gramStart"/>
      <w:r w:rsidRPr="003E647A">
        <w:rPr>
          <w:rFonts w:ascii="仿宋_GB2312" w:hAnsi="仿宋" w:hint="eastAsia"/>
          <w:szCs w:val="32"/>
        </w:rPr>
        <w:t>宾</w:t>
      </w:r>
      <w:proofErr w:type="gramEnd"/>
      <w:r w:rsidRPr="003E647A">
        <w:rPr>
          <w:rFonts w:ascii="仿宋_GB2312" w:hAnsi="仿宋" w:hint="eastAsia"/>
          <w:szCs w:val="32"/>
        </w:rPr>
        <w:t xml:space="preserve">    中国农业大学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w:t>
      </w:r>
      <w:proofErr w:type="gramStart"/>
      <w:r w:rsidRPr="003E647A">
        <w:rPr>
          <w:rFonts w:ascii="仿宋_GB2312" w:hAnsi="仿宋" w:hint="eastAsia"/>
          <w:szCs w:val="32"/>
        </w:rPr>
        <w:t>宋志坤</w:t>
      </w:r>
      <w:proofErr w:type="gramEnd"/>
      <w:r w:rsidRPr="003E647A">
        <w:rPr>
          <w:rFonts w:ascii="仿宋_GB2312" w:hAnsi="仿宋" w:hint="eastAsia"/>
          <w:szCs w:val="32"/>
        </w:rPr>
        <w:t xml:space="preserve">    北京交通大学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郎  洪    北京工业大学</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贾志新    北京科技大学</w:t>
      </w:r>
    </w:p>
    <w:p w:rsidR="000D555A" w:rsidRPr="003E647A" w:rsidRDefault="000D555A" w:rsidP="000D555A">
      <w:pPr>
        <w:spacing w:line="480" w:lineRule="exact"/>
        <w:rPr>
          <w:rFonts w:ascii="仿宋_GB2312" w:hAnsi="仿宋"/>
          <w:szCs w:val="32"/>
        </w:rPr>
      </w:pPr>
      <w:proofErr w:type="gramStart"/>
      <w:r w:rsidRPr="003E647A">
        <w:rPr>
          <w:rFonts w:ascii="仿宋_GB2312" w:hAnsi="仿宋" w:hint="eastAsia"/>
          <w:szCs w:val="32"/>
        </w:rPr>
        <w:t>秘</w:t>
      </w:r>
      <w:proofErr w:type="gramEnd"/>
      <w:r w:rsidRPr="003E647A">
        <w:rPr>
          <w:rFonts w:ascii="仿宋_GB2312" w:hAnsi="仿宋" w:hint="eastAsia"/>
          <w:szCs w:val="32"/>
        </w:rPr>
        <w:t xml:space="preserve">  书  长： 李双寿（兼）</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副 秘 书 长：吴海燕    北京建筑大学工程实践创新中心</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成      员： 曾  </w:t>
      </w:r>
      <w:proofErr w:type="gramStart"/>
      <w:r w:rsidRPr="003E647A">
        <w:rPr>
          <w:rFonts w:ascii="仿宋_GB2312" w:hAnsi="仿宋" w:hint="eastAsia"/>
          <w:szCs w:val="32"/>
        </w:rPr>
        <w:t>婷</w:t>
      </w:r>
      <w:proofErr w:type="gramEnd"/>
      <w:r w:rsidRPr="003E647A">
        <w:rPr>
          <w:rFonts w:ascii="仿宋_GB2312" w:hAnsi="仿宋" w:hint="eastAsia"/>
          <w:szCs w:val="32"/>
        </w:rPr>
        <w:t xml:space="preserve">    市教委高教处</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汤  </w:t>
      </w:r>
      <w:proofErr w:type="gramStart"/>
      <w:r w:rsidRPr="003E647A">
        <w:rPr>
          <w:rFonts w:ascii="仿宋_GB2312" w:hAnsi="仿宋" w:hint="eastAsia"/>
          <w:szCs w:val="32"/>
        </w:rPr>
        <w:t>彬</w:t>
      </w:r>
      <w:proofErr w:type="gramEnd"/>
      <w:r w:rsidRPr="003E647A">
        <w:rPr>
          <w:rFonts w:ascii="仿宋_GB2312" w:hAnsi="仿宋" w:hint="eastAsia"/>
          <w:szCs w:val="32"/>
        </w:rPr>
        <w:t xml:space="preserve">    清华大学基础工业训练中心</w:t>
      </w:r>
    </w:p>
    <w:p w:rsidR="000D555A" w:rsidRPr="003E647A" w:rsidRDefault="000D555A" w:rsidP="000D555A">
      <w:pPr>
        <w:spacing w:line="480" w:lineRule="exact"/>
        <w:rPr>
          <w:rFonts w:ascii="仿宋_GB2312" w:hAnsi="仿宋"/>
          <w:szCs w:val="32"/>
        </w:rPr>
      </w:pPr>
      <w:r w:rsidRPr="003E647A">
        <w:rPr>
          <w:rFonts w:ascii="仿宋_GB2312" w:hAnsi="仿宋" w:hint="eastAsia"/>
          <w:szCs w:val="32"/>
        </w:rPr>
        <w:t xml:space="preserve">             许东晖    北京建筑大学工程实践创新中心</w:t>
      </w:r>
    </w:p>
    <w:p w:rsidR="00A53DAE" w:rsidRDefault="000D555A" w:rsidP="000D555A">
      <w:r w:rsidRPr="00D461EA">
        <w:rPr>
          <w:rFonts w:ascii="仿宋_GB2312" w:hAnsi="仿宋" w:hint="eastAsia"/>
          <w:szCs w:val="32"/>
        </w:rPr>
        <w:t xml:space="preserve">             郑  </w:t>
      </w:r>
      <w:proofErr w:type="gramStart"/>
      <w:r w:rsidRPr="00D461EA">
        <w:rPr>
          <w:rFonts w:ascii="仿宋_GB2312" w:hAnsi="仿宋" w:hint="eastAsia"/>
          <w:szCs w:val="32"/>
        </w:rPr>
        <w:t>娇</w:t>
      </w:r>
      <w:proofErr w:type="gramEnd"/>
      <w:r w:rsidRPr="00D461EA">
        <w:rPr>
          <w:rFonts w:ascii="仿宋_GB2312" w:hAnsi="仿宋" w:hint="eastAsia"/>
          <w:szCs w:val="32"/>
        </w:rPr>
        <w:t xml:space="preserve">    北京建筑大学工程实践创新中心</w:t>
      </w:r>
    </w:p>
    <w:sectPr w:rsidR="00A53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5A"/>
    <w:rsid w:val="000D555A"/>
    <w:rsid w:val="00A53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5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55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5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55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tang@tsinghua.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2017-09-21T07:13:00Z</dcterms:created>
  <dcterms:modified xsi:type="dcterms:W3CDTF">2017-09-21T07:14:00Z</dcterms:modified>
</cp:coreProperties>
</file>