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4F01" w:rsidRPr="00074199" w:rsidRDefault="00134F01" w:rsidP="00134F01">
      <w:pPr>
        <w:widowControl/>
        <w:shd w:val="clear" w:color="auto" w:fill="FFFFFF"/>
        <w:spacing w:line="540" w:lineRule="exact"/>
        <w:jc w:val="left"/>
        <w:rPr>
          <w:rFonts w:ascii="黑体" w:eastAsia="黑体" w:hAnsi="微软雅黑" w:cs="宋体" w:hint="eastAsia"/>
          <w:color w:val="000000"/>
          <w:kern w:val="0"/>
          <w:szCs w:val="32"/>
        </w:rPr>
      </w:pPr>
      <w:r w:rsidRPr="00074199">
        <w:rPr>
          <w:rFonts w:ascii="黑体" w:eastAsia="黑体" w:hAnsi="微软雅黑" w:cs="宋体" w:hint="eastAsia"/>
          <w:color w:val="000000"/>
          <w:kern w:val="0"/>
          <w:szCs w:val="32"/>
        </w:rPr>
        <w:t>附件</w:t>
      </w:r>
    </w:p>
    <w:p w:rsidR="00134F01" w:rsidRPr="00A7772F" w:rsidRDefault="00134F01" w:rsidP="00134F01">
      <w:pPr>
        <w:widowControl/>
        <w:shd w:val="clear" w:color="auto" w:fill="FFFFFF"/>
        <w:spacing w:line="540" w:lineRule="exact"/>
        <w:jc w:val="center"/>
        <w:rPr>
          <w:rFonts w:ascii="仿宋_GB2312" w:hAnsi="微软雅黑" w:cs="宋体"/>
          <w:color w:val="4B4B4B"/>
          <w:kern w:val="0"/>
          <w:szCs w:val="32"/>
        </w:rPr>
      </w:pP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center"/>
        <w:rPr>
          <w:rFonts w:ascii="方正小标宋简体" w:eastAsia="方正小标宋简体" w:hAnsi="微软雅黑" w:cs="宋体" w:hint="eastAsia"/>
          <w:color w:val="000000"/>
          <w:kern w:val="0"/>
          <w:sz w:val="36"/>
          <w:szCs w:val="36"/>
        </w:rPr>
      </w:pPr>
      <w:r w:rsidRPr="00074199">
        <w:rPr>
          <w:rFonts w:ascii="方正小标宋简体" w:eastAsia="方正小标宋简体" w:hAnsi="微软雅黑" w:cs="宋体" w:hint="eastAsia"/>
          <w:color w:val="000000"/>
          <w:kern w:val="0"/>
          <w:sz w:val="36"/>
          <w:szCs w:val="36"/>
        </w:rPr>
        <w:t>高等学校教学实验室安全工作部分法律、行政法规、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center"/>
        <w:rPr>
          <w:rFonts w:ascii="方正小标宋简体" w:eastAsia="方正小标宋简体" w:hAnsi="微软雅黑" w:cs="宋体" w:hint="eastAsia"/>
          <w:color w:val="000000"/>
          <w:kern w:val="0"/>
          <w:sz w:val="36"/>
          <w:szCs w:val="36"/>
        </w:rPr>
      </w:pPr>
      <w:r w:rsidRPr="00074199">
        <w:rPr>
          <w:rFonts w:ascii="方正小标宋简体" w:eastAsia="方正小标宋简体" w:hAnsi="微软雅黑" w:cs="宋体" w:hint="eastAsia"/>
          <w:color w:val="000000"/>
          <w:kern w:val="0"/>
          <w:sz w:val="36"/>
          <w:szCs w:val="36"/>
        </w:rPr>
        <w:t>部门规章和国家强制性标准目录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</w:p>
    <w:p w:rsidR="00134F01" w:rsidRPr="00121953" w:rsidRDefault="00134F01" w:rsidP="00134F01">
      <w:pPr>
        <w:widowControl/>
        <w:shd w:val="clear" w:color="auto" w:fill="FFFFFF"/>
        <w:spacing w:line="520" w:lineRule="exact"/>
        <w:jc w:val="left"/>
        <w:rPr>
          <w:rFonts w:ascii="黑体" w:eastAsia="黑体" w:hAnsi="微软雅黑" w:cs="宋体" w:hint="eastAsia"/>
          <w:color w:val="000000"/>
          <w:kern w:val="0"/>
          <w:szCs w:val="32"/>
        </w:rPr>
      </w:pPr>
      <w:r w:rsidRPr="00121953">
        <w:rPr>
          <w:rFonts w:ascii="黑体" w:eastAsia="黑体" w:hAnsi="微软雅黑" w:cs="宋体" w:hint="eastAsia"/>
          <w:color w:val="000000"/>
          <w:kern w:val="0"/>
          <w:szCs w:val="32"/>
        </w:rPr>
        <w:t>一、部分法律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中华人民共和国劳动法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中华人民共和国环境噪声污染防治法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中华人民共和国职业病防治法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中华人民共和国安全生产法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中华人民共和国环境影响评价法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中华人民共和国放射性污染防治法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中华人民共和国固体废物污染环境防治法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中华人民共和国突发事件应对法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中华人民共和国水污染防治法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中华人民共和国消防法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中华人民共和国特种设备安全法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中华人民共和国环境保护法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中华人民共和国大气污染防治法</w:t>
      </w:r>
    </w:p>
    <w:p w:rsidR="00134F01" w:rsidRPr="00121953" w:rsidRDefault="00134F01" w:rsidP="00134F01">
      <w:pPr>
        <w:widowControl/>
        <w:shd w:val="clear" w:color="auto" w:fill="FFFFFF"/>
        <w:spacing w:line="520" w:lineRule="exact"/>
        <w:jc w:val="left"/>
        <w:rPr>
          <w:rFonts w:ascii="黑体" w:eastAsia="黑体" w:hAnsi="微软雅黑" w:cs="宋体" w:hint="eastAsia"/>
          <w:color w:val="000000"/>
          <w:kern w:val="0"/>
          <w:szCs w:val="32"/>
        </w:rPr>
      </w:pPr>
      <w:r w:rsidRPr="00121953">
        <w:rPr>
          <w:rFonts w:ascii="黑体" w:eastAsia="黑体" w:hAnsi="微软雅黑" w:cs="宋体" w:hint="eastAsia"/>
          <w:color w:val="000000"/>
          <w:kern w:val="0"/>
          <w:szCs w:val="32"/>
        </w:rPr>
        <w:t>二、部分行政法规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医疗用毒性药品管理办法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放射性同位素与射线装置放射防护条例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建设项目环境保护管理条例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使用有毒物品作业场所劳动保护条例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特种设备安全监察条例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医疗废物管理条例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病原微生物实验室生物安全管理条例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劳动保障监察条例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放射性同位素与射线装置安全和辐射防护条例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麻醉药品和精神药品管理条例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民用爆炸物品安全管理条例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生产安全事故报告和调查处理条例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特种设备安全监察条例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放射性物品运输安全管理条例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易制毒化学品管理条例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放射性废物安全管理条例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女职工劳动保护特别规定</w:t>
      </w:r>
    </w:p>
    <w:p w:rsidR="00134F01" w:rsidRPr="00121953" w:rsidRDefault="00134F01" w:rsidP="00134F01">
      <w:pPr>
        <w:widowControl/>
        <w:shd w:val="clear" w:color="auto" w:fill="FFFFFF"/>
        <w:spacing w:line="520" w:lineRule="exact"/>
        <w:jc w:val="left"/>
        <w:rPr>
          <w:rFonts w:ascii="黑体" w:eastAsia="黑体" w:hAnsi="微软雅黑" w:cs="宋体" w:hint="eastAsia"/>
          <w:color w:val="000000"/>
          <w:kern w:val="0"/>
          <w:szCs w:val="32"/>
        </w:rPr>
      </w:pPr>
      <w:r w:rsidRPr="00121953">
        <w:rPr>
          <w:rFonts w:ascii="黑体" w:eastAsia="黑体" w:hAnsi="微软雅黑" w:cs="宋体" w:hint="eastAsia"/>
          <w:color w:val="000000"/>
          <w:kern w:val="0"/>
          <w:szCs w:val="32"/>
        </w:rPr>
        <w:t>三、部分部门规章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城市放射性废物管理办法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实验动物管理条例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放射性环境管理办法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高等学校实验室工作规程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电磁辐射环境保护管理办法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放射事故管理规定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实验动物许可证管理办法（试行）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国家职业卫生标准管理办法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机关、团体、企业、事业单位消防安全管理规定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放射工作人员职业健康管理办法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安全生产行政复议暂行办法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放射源编码规则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劳动保障监察条例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动物病原微生物分类名录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剧毒化学品购买和公路运输许可证管理办法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废弃危险化学品污染环境防治法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放射源分类办法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人间传染的病原微生物名录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生产经营单位安全培训规定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病原微生物实验室生物安全环境管理办法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射线装置分类管理办法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危险化学品建设项目安全许可实施办法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生产安全事故报告和调查处理条例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放射工作人员职业健康管理办法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危险化学品建设项目安全设施目录（试行）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安全生产违法行为行政处罚办法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安全生产事故隐患排查治理暂行规定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放射性同位素与射线装置安全许可管理办法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动物病原微生物菌（毒）种保藏管理办法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安全评价机构管理规定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高等学校消防安全管理规定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环境行政处罚办法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药品类易制毒化学品管理办法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特种作业人员安全技术培训考核管理规定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农业部重点实验室管理办法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新化学物质环境管理办法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学生伤害事故处理办法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工伤认定办法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放射性同位素与射线装置安全和防护管理办法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首批重点监管的危险化学品安全措施和事故应急处置原则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特种设备作业人员监督管理办法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易制爆危险化学品名录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危险化学品重大危险源监督管理暂行规定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危险化学品生产企业安全生产许可证实施办法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安全生产培训管理办法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企业安全生产费用提取和使用管理办法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危险化学品建设项目安全监督管理办法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工作场所职业卫生监督管理规定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职业病危害项目申报办法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用人单位职业健康监护监督管理办法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职业卫生技术服务机构监督管理暂行办法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建设项目职业卫生“三同时”监督管理暂行办法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危险化学品登记管理办法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危险化学品安全使用许可证实施办法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职业病诊断与鉴定管理办法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危险化学品安全使用许可证实施办法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工贸企业有限空间作业安全管理与监督暂行规定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化学品物理危险性鉴定与分类管理办法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工伤职工劳动能力鉴定管理办法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用人单位职业病危害告知与警示标识管理规范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危险化学品目录（2015版）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职业健康检查管理办法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安全生产检测检验机构管理规定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建设项目环境影响评价分类管理名录2015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气瓶安全监督规定</w:t>
      </w:r>
    </w:p>
    <w:p w:rsidR="00134F01" w:rsidRPr="00121953" w:rsidRDefault="00134F01" w:rsidP="00134F01">
      <w:pPr>
        <w:widowControl/>
        <w:shd w:val="clear" w:color="auto" w:fill="FFFFFF"/>
        <w:spacing w:line="520" w:lineRule="exact"/>
        <w:jc w:val="left"/>
        <w:rPr>
          <w:rFonts w:ascii="黑体" w:eastAsia="黑体" w:hAnsi="微软雅黑" w:cs="宋体" w:hint="eastAsia"/>
          <w:color w:val="000000"/>
          <w:kern w:val="0"/>
          <w:szCs w:val="32"/>
        </w:rPr>
      </w:pPr>
      <w:r w:rsidRPr="00121953">
        <w:rPr>
          <w:rFonts w:ascii="黑体" w:eastAsia="黑体" w:hAnsi="微软雅黑" w:cs="宋体" w:hint="eastAsia"/>
          <w:color w:val="000000"/>
          <w:kern w:val="0"/>
          <w:szCs w:val="32"/>
        </w:rPr>
        <w:t>四、部分国家强制性标准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GB5172-1985   粒子加速器辐射防护规定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GB15603-1995  常用化学危险品贮存通则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GB9133-1995   放射性废物分类标准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GB16351-1996  医用γ射线远距治疗设备放射卫生防护标准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GB16352-1996  一次性医疗用品γ射线辐射灭菌标准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GB16354-1996  使用密封放射源的放射卫生防护要求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GB16368-1996  含密封源仪表的放射卫生防护标准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GB12265.3-1997 机械安全避免人体各部位挤压的最小间距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GB50084-2001  自动喷水灭火系统设计规范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GB18597-2001  危险废物贮存污染控制标准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GB14500-2002  放射性废物管理规定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GB18871-2002  电离辐射防护与辐射源安全基本标准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GB50261-2005  自动喷水灭火系统施工及验收规范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GB11806-2004  放射性物质安全运输规程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GB50140-2005  建筑灭火器配置设计规范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GB4717-2005   火灾报警控制器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GB12158-2006  防止静电事故通用导则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GB14194-2006  永久气体气瓶充装规定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GB50311-2007  综合布线系统工程设计规范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GB5085-2007   危险废物鉴别标准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GB50166-2007  火灾自动报警系统施工及验收规范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GB12348-2008  工业企业厂界环境噪声排放标准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GB50444-2008  建筑灭火器配置验收及检查规范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GB15631-2008  特种火灾探测器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GB19489-2008  实验室生物安全通用要求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GB17568-2008  γ辐照装置设计建造和使用规范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GB4053-2009   固定式钢梯及平台安全要求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GB18218-2009  危险化学品重大危险源辨识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GB4075-2009   密封放射源一般要求和分级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GB13076-2009  溶解乙炔气瓶定期检验与评定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GB14193-2009  液化气体气瓶充装规定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GB13690-2009  化学品分类和危险性公示通则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GB15258-2009  化学品安全标签编写规范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GB10252-2009  γ辐照装置的辐射防护与安全规范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GB16362-2010  远距治疗患者放射防护与质量保证要求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GB17945-2010  消防应急照明和疏散指示系统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GB16348-2010  医用X射线诊断受检者放射卫生防护标准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GB6566-2010   建筑材料放射性核素限量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GB11930-2010  操作非密封源的辐射防护规定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GB14925-2010  实验动物环境及设施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GB14925-2010  实验动物环境及设施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GB26851-2011  火灾声和/或光警报器标准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GB17589-2011  X射线计算机断层摄影装置质量保证检测规范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GB50346-2011  生物安全实验室建筑技术规范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GB16163-2012  瓶装气体分类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GB16361-2012  临床核医学的患者防护与质量控制规范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GB12268-2012  危险货物品名表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lastRenderedPageBreak/>
        <w:t>GB15383-2011  气瓶阀出气口连接型式和尺寸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GB16804-2011  气瓶警示标签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GB6944-2012   危险货物分类和品名编号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GB50034-2013  建筑照明设计标准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GB17914—2013 易燃易爆性商品储藏养护技术条件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GB17915-2013  附着性商品存储养护技术条件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GB17916-2013  毒害性商品存储养护技术条件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GB50016-2014  建筑设计防火规范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>GB3095-2012   环境空气质量标准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  <w:r w:rsidRPr="00074199">
        <w:rPr>
          <w:rFonts w:ascii="仿宋_GB2312" w:hAnsi="微软雅黑" w:cs="宋体" w:hint="eastAsia"/>
          <w:color w:val="000000"/>
          <w:kern w:val="0"/>
          <w:szCs w:val="32"/>
        </w:rPr>
        <w:t xml:space="preserve">GB18597-2001  危险废物贮存污染控制标准　</w:t>
      </w:r>
    </w:p>
    <w:p w:rsidR="00134F01" w:rsidRPr="00074199" w:rsidRDefault="00134F01" w:rsidP="00134F01">
      <w:pPr>
        <w:widowControl/>
        <w:shd w:val="clear" w:color="auto" w:fill="FFFFFF"/>
        <w:spacing w:line="520" w:lineRule="exact"/>
        <w:jc w:val="left"/>
        <w:rPr>
          <w:rFonts w:ascii="仿宋_GB2312" w:hAnsi="微软雅黑" w:cs="宋体"/>
          <w:color w:val="000000"/>
          <w:kern w:val="0"/>
          <w:szCs w:val="32"/>
        </w:rPr>
      </w:pPr>
    </w:p>
    <w:p w:rsidR="00134F01" w:rsidRDefault="00134F01" w:rsidP="00134F01">
      <w:pPr>
        <w:spacing w:line="580" w:lineRule="exact"/>
        <w:ind w:leftChars="-1" w:left="-3" w:rightChars="200" w:right="640" w:firstLine="2"/>
        <w:jc w:val="center"/>
        <w:rPr>
          <w:rFonts w:ascii="仿宋_GB2312" w:hint="eastAsia"/>
          <w:noProof/>
          <w:sz w:val="28"/>
          <w:szCs w:val="28"/>
        </w:rPr>
      </w:pPr>
    </w:p>
    <w:sectPr w:rsidR="00134F01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6ECF" w:rsidRDefault="00C86ECF" w:rsidP="00134F01">
      <w:r>
        <w:separator/>
      </w:r>
    </w:p>
  </w:endnote>
  <w:endnote w:type="continuationSeparator" w:id="1">
    <w:p w:rsidR="00C86ECF" w:rsidRDefault="00C86ECF" w:rsidP="00134F0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080500"/>
      <w:docPartObj>
        <w:docPartGallery w:val="Page Numbers (Bottom of Page)"/>
        <w:docPartUnique/>
      </w:docPartObj>
    </w:sdtPr>
    <w:sdtContent>
      <w:p w:rsidR="00134F01" w:rsidRDefault="00134F01">
        <w:pPr>
          <w:pStyle w:val="a4"/>
          <w:jc w:val="center"/>
        </w:pPr>
        <w:fldSimple w:instr=" PAGE   \* MERGEFORMAT ">
          <w:r w:rsidRPr="00134F01">
            <w:rPr>
              <w:noProof/>
              <w:lang w:val="zh-CN"/>
            </w:rPr>
            <w:t>1</w:t>
          </w:r>
        </w:fldSimple>
      </w:p>
    </w:sdtContent>
  </w:sdt>
  <w:p w:rsidR="00134F01" w:rsidRDefault="00134F01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6ECF" w:rsidRDefault="00C86ECF" w:rsidP="00134F01">
      <w:r>
        <w:separator/>
      </w:r>
    </w:p>
  </w:footnote>
  <w:footnote w:type="continuationSeparator" w:id="1">
    <w:p w:rsidR="00C86ECF" w:rsidRDefault="00C86ECF" w:rsidP="00134F0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34F01"/>
    <w:rsid w:val="00134F01"/>
    <w:rsid w:val="00C86E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4F01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34F0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34F0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4F01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4F01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454</Words>
  <Characters>2592</Characters>
  <Application>Microsoft Office Word</Application>
  <DocSecurity>0</DocSecurity>
  <Lines>21</Lines>
  <Paragraphs>6</Paragraphs>
  <ScaleCrop>false</ScaleCrop>
  <Company/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GJC</dc:creator>
  <cp:keywords/>
  <dc:description/>
  <cp:lastModifiedBy>GJC</cp:lastModifiedBy>
  <cp:revision>2</cp:revision>
  <dcterms:created xsi:type="dcterms:W3CDTF">2017-04-06T09:19:00Z</dcterms:created>
  <dcterms:modified xsi:type="dcterms:W3CDTF">2017-04-06T09:20:00Z</dcterms:modified>
</cp:coreProperties>
</file>