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/>
          <w:b/>
          <w:szCs w:val="32"/>
        </w:rPr>
      </w:pPr>
      <w:r>
        <w:rPr>
          <w:rFonts w:hint="eastAsia" w:ascii="仿宋_GB2312"/>
          <w:b/>
          <w:szCs w:val="32"/>
        </w:rPr>
        <w:t>附件：</w:t>
      </w:r>
    </w:p>
    <w:p>
      <w:pPr>
        <w:jc w:val="center"/>
        <w:rPr>
          <w:rFonts w:ascii="宋体" w:hAnsi="宋体" w:eastAsia="宋体"/>
          <w:sz w:val="44"/>
          <w:szCs w:val="44"/>
        </w:rPr>
      </w:pPr>
      <w:r>
        <w:rPr>
          <w:rFonts w:hint="eastAsia" w:ascii="宋体" w:hAnsi="宋体" w:eastAsia="宋体"/>
          <w:sz w:val="44"/>
          <w:szCs w:val="44"/>
        </w:rPr>
        <w:t>2015年北京高等学校市级校外人才培养基地</w:t>
      </w:r>
    </w:p>
    <w:p>
      <w:pPr>
        <w:jc w:val="center"/>
        <w:rPr>
          <w:rFonts w:ascii="仿宋_GB2312"/>
          <w:b/>
          <w:szCs w:val="32"/>
        </w:rPr>
      </w:pPr>
      <w:r>
        <w:rPr>
          <w:rFonts w:hint="eastAsia" w:ascii="宋体" w:hAnsi="宋体" w:eastAsia="宋体"/>
          <w:sz w:val="44"/>
          <w:szCs w:val="44"/>
        </w:rPr>
        <w:t>立项单位名单</w:t>
      </w:r>
    </w:p>
    <w:tbl>
      <w:tblPr>
        <w:tblStyle w:val="3"/>
        <w:tblW w:w="9640" w:type="dxa"/>
        <w:tblInd w:w="-31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3261"/>
        <w:gridCol w:w="538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30"/>
                <w:szCs w:val="30"/>
              </w:rPr>
              <w:t>序号</w:t>
            </w:r>
          </w:p>
        </w:tc>
        <w:tc>
          <w:tcPr>
            <w:tcW w:w="32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30"/>
                <w:szCs w:val="30"/>
              </w:rPr>
              <w:t>基地主持学校</w:t>
            </w:r>
          </w:p>
        </w:tc>
        <w:tc>
          <w:tcPr>
            <w:tcW w:w="53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30"/>
                <w:szCs w:val="30"/>
              </w:rPr>
              <w:t>基地依托单位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敦煌研究院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中国人民大学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辽宁省文物考古研究所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清华大学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中国人民解放军第5719工厂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北京科技大学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北京现代汽车有限公司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5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北京交通大学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南车青岛四方机车车辆股份有限公司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6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北京理工大学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公安部第一研究所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7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北京邮电大学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国家新媒体产业基地动漫技术公共服务平台、博影艺图科技（北京）有限公司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8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华北电力大学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北京科诺伟业科技股份有限公司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9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北京化工大学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北京环境卫生工程集团有限公司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10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北京化工大学、北京联合大学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北京世桥生物制药有限公司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11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中国矿业大学（北京）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中煤张家口煤矿机械有限责任公司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12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中国地质大学（北京）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中国人民武装警察部队黄金指挥部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13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中国地质大学（北京）、清华大学、中国矿业大学（北京）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中国测绘科学研究院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14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北京中医药大学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首都医科大学附属北京中医医院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15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中国农业大学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北京稻香村食品有限责任公司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16</w:t>
            </w:r>
          </w:p>
        </w:tc>
        <w:tc>
          <w:tcPr>
            <w:tcW w:w="32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中国农业大学、北京农学院</w:t>
            </w:r>
          </w:p>
        </w:tc>
        <w:tc>
          <w:tcPr>
            <w:tcW w:w="53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大北农科技集团北京绿色农华植保科技有限责任公司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17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对外经济贸易大学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北京海关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18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北京林业大学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北京松山国家级自然保护区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19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北京协和医学院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河南省林州市肿瘤医院 河南省林州市姚村卫生院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20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中国传媒大学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腾讯科技（深圳）有限公司</w:t>
            </w:r>
          </w:p>
        </w:tc>
      </w:tr>
      <w:tr>
        <w:trPr>
          <w:trHeight w:val="615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21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中国青年政治学院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最高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lang w:val="en-US" w:eastAsia="zh-CN"/>
              </w:rPr>
              <w:t>人民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检察院影视中心法治中国传媒</w:t>
            </w:r>
          </w:p>
        </w:tc>
      </w:tr>
      <w:tr>
        <w:trPr>
          <w:trHeight w:val="570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22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中央美术学院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大同市文物局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23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中国政法大学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北京青少年法律援助与研究中心</w:t>
            </w:r>
          </w:p>
        </w:tc>
      </w:tr>
      <w:tr>
        <w:trPr>
          <w:trHeight w:val="615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24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北京语言大学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老舍茶馆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25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中央财经大学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天津市高级</w:t>
            </w:r>
            <w:bookmarkStart w:id="0" w:name="_GoBack"/>
            <w:bookmarkEnd w:id="0"/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人民法院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26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首都师范大学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北京凯思昊鹏软件工程技术有限公司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27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北京工业大学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大金（中国）投资有限公司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28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北京工业大学、北方工业大学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北京市城市规划设计研究院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29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北京信息科技大学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悦成移动互联网孵化基地（北京尚嘉悦成科技有限公司）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30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北京建筑大学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中国城市建设研究院有限公司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31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北京建筑大学、北京石油化工学院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北京京港地铁有限公司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32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北京工商大学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用友新道科技有限公司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33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北京物资学院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北京金山顶尖科技股份有限公司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34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首都医科大学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 xml:space="preserve">月坛、方庄、德胜、大屯、陶然亭、三里屯社区卫生服务中心 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35</w:t>
            </w:r>
          </w:p>
        </w:tc>
        <w:tc>
          <w:tcPr>
            <w:tcW w:w="32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北京石油化工学院</w:t>
            </w:r>
          </w:p>
        </w:tc>
        <w:tc>
          <w:tcPr>
            <w:tcW w:w="53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北京亦庄国际生物医药投资管理有限公司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36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北京农学院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北京顺鑫控股集团有限公司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37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首都体育学院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北京市武术运动协会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38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首都经济贸易大学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北京中企华资产评估有限责任公司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39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北方工业大学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北京市石景山区工商业联合会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40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北京联合大学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洲际酒店集团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41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北京石油化工学院、中国矿业大学（北京）、北京工商大学嘉华学院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北京注册会计师协会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42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北京印刷学院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机械工业出版社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43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北京物资学院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交通运输部公路科学研究院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44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北京工商大学、中国农业大学、北京物资学院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瑞华会计师事务所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45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北京舞蹈学院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海南省歌舞团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46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中国戏曲学院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苏州剧装戏具合作公司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47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中国音乐学院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“北京市中山公园音乐堂”艺术实践基地</w:t>
            </w:r>
          </w:p>
        </w:tc>
      </w:tr>
      <w:tr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48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北京城市学院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北京市丰台区教委教育委员会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49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北京警察学院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北京市公安局东城分局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50</w:t>
            </w:r>
          </w:p>
        </w:tc>
        <w:tc>
          <w:tcPr>
            <w:tcW w:w="32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首都师范大学科德学院</w:t>
            </w:r>
          </w:p>
        </w:tc>
        <w:tc>
          <w:tcPr>
            <w:tcW w:w="53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中央新影集团</w:t>
            </w:r>
          </w:p>
        </w:tc>
      </w:tr>
    </w:tbl>
    <w:p>
      <w:pPr>
        <w:widowControl/>
        <w:jc w:val="left"/>
        <w:rPr>
          <w:rFonts w:ascii="仿宋_GB2312"/>
          <w:bCs/>
          <w:kern w:val="0"/>
          <w:sz w:val="28"/>
          <w:szCs w:val="28"/>
        </w:rPr>
      </w:pPr>
    </w:p>
    <w:p/>
    <w:sectPr>
      <w:footerReference r:id="rId3" w:type="default"/>
      <w:footerReference r:id="rId4" w:type="even"/>
      <w:type w:val="continuous"/>
      <w:pgSz w:w="11906" w:h="16838"/>
      <w:pgMar w:top="2098" w:right="1531" w:bottom="1985" w:left="1531" w:header="851" w:footer="1418" w:gutter="0"/>
      <w:cols w:space="425" w:num="1"/>
      <w:docGrid w:type="lines" w:linePitch="577" w:charSpace="-12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sz w:val="28"/>
        <w:szCs w:val="28"/>
      </w:rPr>
    </w:pPr>
    <w:r>
      <w:rPr>
        <w:rStyle w:val="5"/>
        <w:rFonts w:hint="eastAsia"/>
        <w:sz w:val="28"/>
        <w:szCs w:val="28"/>
      </w:rPr>
      <w:t>—</w:t>
    </w:r>
    <w:r>
      <w:rPr>
        <w:rStyle w:val="5"/>
        <w:sz w:val="28"/>
        <w:szCs w:val="28"/>
      </w:rPr>
      <w:fldChar w:fldCharType="begin"/>
    </w:r>
    <w:r>
      <w:rPr>
        <w:rStyle w:val="5"/>
        <w:sz w:val="28"/>
        <w:szCs w:val="28"/>
      </w:rPr>
      <w:instrText xml:space="preserve">PAGE  </w:instrText>
    </w:r>
    <w:r>
      <w:rPr>
        <w:rStyle w:val="5"/>
        <w:sz w:val="28"/>
        <w:szCs w:val="28"/>
      </w:rPr>
      <w:fldChar w:fldCharType="separate"/>
    </w:r>
    <w:r>
      <w:rPr>
        <w:rStyle w:val="5"/>
        <w:sz w:val="28"/>
        <w:szCs w:val="28"/>
      </w:rPr>
      <w:t>2</w:t>
    </w:r>
    <w:r>
      <w:rPr>
        <w:rStyle w:val="5"/>
        <w:sz w:val="28"/>
        <w:szCs w:val="28"/>
      </w:rPr>
      <w:fldChar w:fldCharType="end"/>
    </w:r>
    <w:r>
      <w:rPr>
        <w:rStyle w:val="5"/>
        <w:rFonts w:hint="eastAsia"/>
        <w:sz w:val="28"/>
        <w:szCs w:val="28"/>
      </w:rPr>
      <w:t>—</w: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45219C"/>
    <w:rsid w:val="00050D3C"/>
    <w:rsid w:val="002219DB"/>
    <w:rsid w:val="00367A3E"/>
    <w:rsid w:val="003E5FF3"/>
    <w:rsid w:val="0045219C"/>
    <w:rsid w:val="00513C95"/>
    <w:rsid w:val="006B4986"/>
    <w:rsid w:val="00711E86"/>
    <w:rsid w:val="007D103F"/>
    <w:rsid w:val="00925D57"/>
    <w:rsid w:val="009C5B59"/>
    <w:rsid w:val="00A44C30"/>
    <w:rsid w:val="00A47B45"/>
    <w:rsid w:val="00C21C13"/>
    <w:rsid w:val="00C241DA"/>
    <w:rsid w:val="00C7374D"/>
    <w:rsid w:val="00C96A97"/>
    <w:rsid w:val="00CE2ABF"/>
    <w:rsid w:val="00D14F83"/>
    <w:rsid w:val="00E16F18"/>
    <w:rsid w:val="00F62B66"/>
    <w:rsid w:val="4B3F159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1128</Words>
  <Characters>1175</Characters>
  <Lines>9</Lines>
  <Paragraphs>2</Paragraphs>
  <TotalTime>2</TotalTime>
  <ScaleCrop>false</ScaleCrop>
  <LinksUpToDate>false</LinksUpToDate>
  <CharactersWithSpaces>1177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2015-07-29T09:14:00Z</dcterms:created>
  <dc:creator>管理员</dc:creator>
  <cp:lastModifiedBy>苏坡云☁️</cp:lastModifiedBy>
  <dcterms:modified xsi:type="dcterms:W3CDTF">2023-08-16T08:20:56Z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2FDA073B1B39495C9007862BE83C8887_12</vt:lpwstr>
  </property>
</Properties>
</file>