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ind w:firstLine="0" w:firstLineChars="0"/>
        <w:contextualSpacing/>
        <w:rPr>
          <w:rFonts w:ascii="Times New Roman" w:hAnsi="Times New Roman" w:eastAsia="黑体"/>
          <w:b w:val="0"/>
          <w:bCs w:val="0"/>
        </w:rPr>
      </w:pPr>
      <w:r>
        <w:rPr>
          <w:rFonts w:ascii="Times New Roman" w:hAnsi="Times New Roman" w:eastAsia="黑体"/>
          <w:b w:val="0"/>
          <w:bCs w:val="0"/>
        </w:rPr>
        <w:t>附</w:t>
      </w:r>
      <w:r>
        <w:rPr>
          <w:rFonts w:hint="eastAsia" w:ascii="Times New Roman" w:hAnsi="Times New Roman" w:eastAsia="黑体"/>
          <w:b w:val="0"/>
          <w:bCs w:val="0"/>
        </w:rPr>
        <w:t>件3</w:t>
      </w:r>
      <w:bookmarkStart w:id="0" w:name="_GoBack"/>
      <w:bookmarkEnd w:id="0"/>
    </w:p>
    <w:p>
      <w:pPr>
        <w:pStyle w:val="2"/>
        <w:spacing w:before="0" w:after="0" w:line="560" w:lineRule="exact"/>
        <w:ind w:firstLine="0" w:firstLineChars="0"/>
        <w:contextualSpacing/>
        <w:jc w:val="center"/>
      </w:pP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推进职业</w:t>
      </w:r>
      <w:r>
        <w:rPr>
          <w:rFonts w:ascii="Times New Roman" w:hAnsi="Times New Roman" w:eastAsia="方正小标宋简体"/>
          <w:b w:val="0"/>
          <w:bCs w:val="0"/>
          <w:sz w:val="44"/>
          <w:szCs w:val="44"/>
        </w:rPr>
        <w:t>学校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合并或集团化办学达标任务表</w:t>
      </w:r>
    </w:p>
    <w:tbl>
      <w:tblPr>
        <w:tblStyle w:val="3"/>
        <w:tblW w:w="485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1484"/>
        <w:gridCol w:w="1462"/>
        <w:gridCol w:w="1463"/>
        <w:gridCol w:w="1461"/>
        <w:gridCol w:w="1733"/>
        <w:gridCol w:w="1188"/>
        <w:gridCol w:w="1461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contextualSpacing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合并或集团化</w:t>
            </w:r>
          </w:p>
          <w:p>
            <w:pPr>
              <w:widowControl/>
              <w:ind w:firstLine="630" w:firstLineChars="300"/>
              <w:contextualSpacing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办学学校</w:t>
            </w:r>
          </w:p>
          <w:p>
            <w:pPr>
              <w:widowControl/>
              <w:ind w:firstLine="1050" w:firstLineChars="500"/>
              <w:contextualSpacing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组成</w:t>
            </w:r>
          </w:p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序号</w:t>
            </w:r>
          </w:p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类型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学校1</w:t>
            </w:r>
          </w:p>
        </w:tc>
        <w:tc>
          <w:tcPr>
            <w:tcW w:w="11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学校2</w:t>
            </w: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7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机构编码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学校名称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机构编码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学校名称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机构编码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学校名称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集团化办学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合并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ind w:firstLine="420"/>
        <w:contextualSpacing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注：类型包括：合并、集团化办学</w:t>
      </w:r>
    </w:p>
    <w:p>
      <w:r>
        <w:rPr>
          <w:rFonts w:hint="eastAsia" w:ascii="Times New Roman" w:hAnsi="Times New Roman"/>
          <w:sz w:val="21"/>
          <w:szCs w:val="21"/>
        </w:rPr>
        <w:t>合并或集团化办学学校组成可为：中职学校（含技工学校）、普通高中、高等职业学校（含本科层次职业学校）、普通本科学校等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4B4860F2"/>
    <w:rsid w:val="4B4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2023-06-07T01:41:00Z</dcterms:created>
  <dc:creator>苏坡云☁️</dc:creator>
  <cp:lastModifiedBy>苏坡云☁️</cp:lastModifiedBy>
  <dcterms:modified xsi:type="dcterms:W3CDTF">2023-06-07T01:45:01Z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B9B4A6F2B3DE4F3CBFB13830F0297519_11</vt:lpwstr>
  </property>
</Properties>
</file>