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04" w:rsidRPr="00036262" w:rsidRDefault="00E93C04" w:rsidP="00E93C04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E93C04" w:rsidRDefault="00E93C04" w:rsidP="00E93C04">
      <w:pPr>
        <w:spacing w:afterLines="50"/>
        <w:jc w:val="center"/>
        <w:rPr>
          <w:rFonts w:ascii="方正小标宋简体" w:eastAsia="方正小标宋简体" w:hAnsi="Calibri" w:hint="eastAsia"/>
          <w:spacing w:val="-10"/>
          <w:sz w:val="44"/>
          <w:szCs w:val="44"/>
        </w:rPr>
      </w:pPr>
      <w:r>
        <w:rPr>
          <w:rFonts w:ascii="方正小标宋简体" w:eastAsia="方正小标宋简体" w:hAnsi="Calibri" w:hint="eastAsia"/>
          <w:spacing w:val="-10"/>
          <w:sz w:val="44"/>
          <w:szCs w:val="44"/>
        </w:rPr>
        <w:t>2022年北京市撤销高等职业教育专业名单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693"/>
        <w:gridCol w:w="1417"/>
        <w:gridCol w:w="1305"/>
      </w:tblGrid>
      <w:tr w:rsidR="00E93C04" w:rsidTr="00621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修业年限</w:t>
            </w:r>
          </w:p>
        </w:tc>
      </w:tr>
      <w:tr w:rsidR="00E93C04" w:rsidTr="00621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北京农业职业学院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数控技术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460103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 w:rsidR="00E93C04" w:rsidTr="00621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 w:rsidP="00621456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北京科技经营管理</w:t>
            </w:r>
          </w:p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旅游管理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540101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 w:rsidR="00E93C04" w:rsidTr="00621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 w:rsidP="00621456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汽车技术服务与营销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500210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  <w:tr w:rsidR="00E93C04" w:rsidTr="00621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4" w:rsidRDefault="00E93C04" w:rsidP="00621456">
            <w:pPr>
              <w:spacing w:line="440" w:lineRule="exac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宋体" w:hint="eastAsia"/>
                <w:kern w:val="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北京经贸职业学院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市场营销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530605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3C04" w:rsidRDefault="00E93C04" w:rsidP="00621456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</w:tr>
    </w:tbl>
    <w:p w:rsidR="000235EB" w:rsidRDefault="000235EB"/>
    <w:sectPr w:rsidR="000235EB" w:rsidSect="00023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C04"/>
    <w:rsid w:val="000235EB"/>
    <w:rsid w:val="00E9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2022-02-22T08:27:00Z</dcterms:created>
  <dcterms:modified xsi:type="dcterms:W3CDTF">2022-02-22T08:27:00Z</dcterms:modified>
</cp:coreProperties>
</file>