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A0" w:rsidRPr="00DA38F2" w:rsidRDefault="00FD52A0" w:rsidP="00FD52A0">
      <w:pPr>
        <w:rPr>
          <w:rFonts w:ascii="仿宋" w:eastAsia="仿宋" w:hAnsi="仿宋"/>
          <w:szCs w:val="32"/>
        </w:rPr>
      </w:pPr>
      <w:r w:rsidRPr="00DA38F2">
        <w:rPr>
          <w:rFonts w:ascii="仿宋" w:eastAsia="仿宋" w:hAnsi="仿宋" w:hint="eastAsia"/>
          <w:szCs w:val="32"/>
        </w:rPr>
        <w:t>附件1</w:t>
      </w:r>
    </w:p>
    <w:p w:rsidR="00FD52A0" w:rsidRPr="00DA38F2" w:rsidRDefault="00FD52A0" w:rsidP="00FD52A0">
      <w:pPr>
        <w:jc w:val="center"/>
        <w:rPr>
          <w:rFonts w:ascii="仿宋" w:eastAsia="仿宋" w:hAnsi="仿宋"/>
          <w:sz w:val="36"/>
          <w:szCs w:val="36"/>
        </w:rPr>
      </w:pPr>
      <w:r w:rsidRPr="00DA38F2">
        <w:rPr>
          <w:rFonts w:ascii="仿宋" w:eastAsia="仿宋" w:hAnsi="仿宋" w:hint="eastAsia"/>
          <w:sz w:val="36"/>
          <w:szCs w:val="36"/>
        </w:rPr>
        <w:t>2019年“双百”行动示范基地入选名单</w:t>
      </w:r>
    </w:p>
    <w:tbl>
      <w:tblPr>
        <w:tblpPr w:leftFromText="180" w:rightFromText="180" w:vertAnchor="text" w:tblpY="328"/>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92"/>
        <w:gridCol w:w="3827"/>
        <w:gridCol w:w="9214"/>
      </w:tblGrid>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b/>
                <w:bCs/>
                <w:sz w:val="24"/>
              </w:rPr>
            </w:pPr>
            <w:r w:rsidRPr="00DA38F2">
              <w:rPr>
                <w:rFonts w:ascii="仿宋" w:eastAsia="仿宋" w:hAnsi="仿宋" w:hint="eastAsia"/>
                <w:b/>
                <w:bCs/>
                <w:sz w:val="24"/>
              </w:rPr>
              <w:t>序号</w:t>
            </w:r>
          </w:p>
        </w:tc>
        <w:tc>
          <w:tcPr>
            <w:tcW w:w="992" w:type="dxa"/>
            <w:vAlign w:val="center"/>
            <w:hideMark/>
          </w:tcPr>
          <w:p w:rsidR="00FD52A0" w:rsidRPr="00DA38F2" w:rsidRDefault="00FD52A0" w:rsidP="00FD52A0">
            <w:pPr>
              <w:jc w:val="center"/>
              <w:rPr>
                <w:rFonts w:ascii="仿宋" w:eastAsia="仿宋" w:hAnsi="仿宋"/>
                <w:b/>
                <w:bCs/>
                <w:sz w:val="24"/>
              </w:rPr>
            </w:pPr>
            <w:r w:rsidRPr="00DA38F2">
              <w:rPr>
                <w:rFonts w:ascii="仿宋" w:eastAsia="仿宋" w:hAnsi="仿宋" w:hint="eastAsia"/>
                <w:b/>
                <w:bCs/>
                <w:sz w:val="24"/>
              </w:rPr>
              <w:t>区县</w:t>
            </w:r>
          </w:p>
        </w:tc>
        <w:tc>
          <w:tcPr>
            <w:tcW w:w="3827" w:type="dxa"/>
            <w:vAlign w:val="center"/>
            <w:hideMark/>
          </w:tcPr>
          <w:p w:rsidR="00FD52A0" w:rsidRPr="00DA38F2" w:rsidRDefault="00FD52A0" w:rsidP="00FD52A0">
            <w:pPr>
              <w:jc w:val="center"/>
              <w:rPr>
                <w:rFonts w:ascii="仿宋" w:eastAsia="仿宋" w:hAnsi="仿宋"/>
                <w:b/>
                <w:bCs/>
                <w:sz w:val="24"/>
              </w:rPr>
            </w:pPr>
            <w:r w:rsidRPr="00DA38F2">
              <w:rPr>
                <w:rFonts w:ascii="仿宋" w:eastAsia="仿宋" w:hAnsi="仿宋" w:hint="eastAsia"/>
                <w:b/>
                <w:bCs/>
                <w:sz w:val="24"/>
              </w:rPr>
              <w:t>申报单位</w:t>
            </w:r>
          </w:p>
        </w:tc>
        <w:tc>
          <w:tcPr>
            <w:tcW w:w="9214" w:type="dxa"/>
            <w:vAlign w:val="center"/>
            <w:hideMark/>
          </w:tcPr>
          <w:p w:rsidR="00FD52A0" w:rsidRPr="00DA38F2" w:rsidRDefault="00FD52A0" w:rsidP="00FD52A0">
            <w:pPr>
              <w:jc w:val="center"/>
              <w:rPr>
                <w:rFonts w:ascii="仿宋" w:eastAsia="仿宋" w:hAnsi="仿宋"/>
                <w:b/>
                <w:bCs/>
                <w:sz w:val="24"/>
              </w:rPr>
            </w:pPr>
            <w:r w:rsidRPr="00DA38F2">
              <w:rPr>
                <w:rFonts w:ascii="仿宋" w:eastAsia="仿宋" w:hAnsi="仿宋" w:hint="eastAsia"/>
                <w:b/>
                <w:bCs/>
                <w:sz w:val="24"/>
              </w:rPr>
              <w:t>基地名称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中央工艺美术学院附属中学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基于数字教育资源在美术教育中的应用改革示范基地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北京市第二中学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人工智能课程建设及应用示范基地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北京市第一七一中学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171中学教育集团大数据精准教学教研中心</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北京市第二十二中学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智慧校园互动反馈系统在智慧课堂中提高教育教学的新技术、新模式的融合创新应用</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北京市第五中学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基于大数据理念的成绩分析、数据融通、精准教学</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北京第一师范学校附属小学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人工智能教育示范基地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7</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北京市第六十五中学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“人工智能”背景下的创新人才融合培养基地建设</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8</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北京市第一六六中学</w:t>
            </w:r>
          </w:p>
        </w:tc>
        <w:tc>
          <w:tcPr>
            <w:tcW w:w="9214" w:type="dxa"/>
            <w:vAlign w:val="center"/>
            <w:hideMark/>
          </w:tcPr>
          <w:p w:rsidR="00FD52A0" w:rsidRPr="00DA38F2" w:rsidRDefault="00FD52A0" w:rsidP="00FD52A0">
            <w:pPr>
              <w:rPr>
                <w:rFonts w:ascii="仿宋" w:eastAsia="仿宋" w:hAnsi="仿宋"/>
                <w:sz w:val="24"/>
              </w:rPr>
            </w:pPr>
            <w:proofErr w:type="gramStart"/>
            <w:r w:rsidRPr="00DA38F2">
              <w:rPr>
                <w:rFonts w:ascii="仿宋" w:eastAsia="仿宋" w:hAnsi="仿宋" w:hint="eastAsia"/>
                <w:sz w:val="24"/>
              </w:rPr>
              <w:t>基于蓝牙</w:t>
            </w:r>
            <w:proofErr w:type="gramEnd"/>
            <w:r w:rsidRPr="00DA38F2">
              <w:rPr>
                <w:rFonts w:ascii="仿宋" w:eastAsia="仿宋" w:hAnsi="仿宋" w:hint="eastAsia"/>
                <w:sz w:val="24"/>
              </w:rPr>
              <w:t>Mesh的校园物联网管理示范基地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9</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东城</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北京市第十一中学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大数据精准教学应用示范基地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10</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西城</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北京师范大学附属实验中学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人工智能创新教育课程探索与人才培养示范基地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11</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西城</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北京市第四中学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基于新技术应用的综合实践活动课程建设创新示范基地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12</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西城</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北京市第一六一中学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人工智能促进创新人才培养示范基地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13</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朝阳</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北京市陈经纶中学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依托“智慧校园”推进集团化办学一体管理的实践研究</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14</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朝阳</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基于大数据课程改革的学生生涯教育示范基地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15</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朝阳</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北京师范大学朝阳附属学校</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智能阅卷应用示范基地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lastRenderedPageBreak/>
              <w:t>16</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朝阳</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北京市第八十中学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人工智能教学应用示范基地</w:t>
            </w:r>
          </w:p>
        </w:tc>
      </w:tr>
      <w:tr w:rsidR="00FD52A0" w:rsidRPr="00DA38F2" w:rsidTr="00FD52A0">
        <w:trPr>
          <w:trHeight w:hRule="exact" w:val="855"/>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17</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朝阳</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北京市朝阳区芳草地国际学校</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基于智慧校园平台中师生评价系统的数据分析探索大数据在清晰学情师情、精准教学、决策支撑等方向的作用</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18</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海淀</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北京市海淀区教育科学研究院</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基于大数据的个性化学习研究示范基地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19</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海淀</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上地实验小学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虚拟现实技术与教育融合应用示范基地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20</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海淀</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北京市海淀区教育科学研究院</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优质数字教育资源创新应用与服务推广示范基地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21</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海淀</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北京交通大学附属小学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中小学生体质健康监测管理示范基地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22</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海淀</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人大附中西山学校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个性化学习与评价创新应用示范基地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23</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海淀</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北京市第二十中学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跨系统数据智能分析智慧校园应用示范基地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24</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海淀</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海淀区上庄科技园区幼儿园</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“智慧校园”融合应用示范基地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25</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海淀</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北京市海淀区第二实验小学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多校区同步课堂示范基地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26</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丰台</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北京市丰台</w:t>
            </w:r>
            <w:proofErr w:type="gramStart"/>
            <w:r w:rsidRPr="00DA38F2">
              <w:rPr>
                <w:rFonts w:ascii="仿宋" w:eastAsia="仿宋" w:hAnsi="仿宋" w:hint="eastAsia"/>
                <w:sz w:val="24"/>
              </w:rPr>
              <w:t>区芳庄</w:t>
            </w:r>
            <w:proofErr w:type="gramEnd"/>
            <w:r w:rsidRPr="00DA38F2">
              <w:rPr>
                <w:rFonts w:ascii="仿宋" w:eastAsia="仿宋" w:hAnsi="仿宋" w:hint="eastAsia"/>
                <w:sz w:val="24"/>
              </w:rPr>
              <w:t>第二幼儿园</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新媒体新技术助力幼儿园教育教学变革的实践研究</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27</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丰台</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北京市丰台区丰台第五小学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人工智能课程与创新实验室建设示范基地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28</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丰台</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北京市第十中学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基于生物实验室的信息化互动改造项目</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29</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丰台</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北京市第十八中学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数字教育资源在教育教学中的创新应用与开放共享示范</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30</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丰台</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首都师范大学附属云岗中学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虚拟现实技术教学应用示范基地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31</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丰台</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首都经济贸易大学附属小学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个性化学习应用示范基地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32</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石景山</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北京市京源学校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人工智能创新教学探索基地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33</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石景山</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北方工业大学附属学校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基于优质教育资源的“AI+智慧课堂”</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34</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门头沟</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东辛</w:t>
            </w:r>
            <w:proofErr w:type="gramStart"/>
            <w:r w:rsidRPr="00DA38F2">
              <w:rPr>
                <w:rFonts w:ascii="仿宋" w:eastAsia="仿宋" w:hAnsi="仿宋" w:hint="eastAsia"/>
                <w:sz w:val="24"/>
              </w:rPr>
              <w:t>房小学</w:t>
            </w:r>
            <w:proofErr w:type="gramEnd"/>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人工智能实践与探究基地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lastRenderedPageBreak/>
              <w:t>35</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门头沟</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三家</w:t>
            </w:r>
            <w:proofErr w:type="gramStart"/>
            <w:r w:rsidRPr="00DA38F2">
              <w:rPr>
                <w:rFonts w:ascii="仿宋" w:eastAsia="仿宋" w:hAnsi="仿宋" w:hint="eastAsia"/>
                <w:sz w:val="24"/>
              </w:rPr>
              <w:t>店铁路</w:t>
            </w:r>
            <w:proofErr w:type="gramEnd"/>
            <w:r w:rsidRPr="00DA38F2">
              <w:rPr>
                <w:rFonts w:ascii="仿宋" w:eastAsia="仿宋" w:hAnsi="仿宋" w:hint="eastAsia"/>
                <w:sz w:val="24"/>
              </w:rPr>
              <w:t>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人工智能教育教学应用示范基地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36</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房山</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首都师范大学附属房山中学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新模式的天文科普教学创新应用示范基地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37</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通州</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北京市第二中学通州校区</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人工智能技术下的教学管理与创新课堂探索实践基地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38</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顺义</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顺义区西</w:t>
            </w:r>
            <w:proofErr w:type="gramStart"/>
            <w:r w:rsidRPr="00DA38F2">
              <w:rPr>
                <w:rFonts w:ascii="仿宋" w:eastAsia="仿宋" w:hAnsi="仿宋" w:hint="eastAsia"/>
                <w:sz w:val="24"/>
              </w:rPr>
              <w:t>辛小学</w:t>
            </w:r>
            <w:proofErr w:type="gramEnd"/>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以计算机思维培养为核心的学校人工智能特色课程体系建设</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39</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顺义</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顺义区杨镇中心小学校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小学英语听说兴趣与能力培养示范基地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40</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顺义</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顺义区杨镇第一中学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基于纸笔手写的智慧课堂教学模式示范</w:t>
            </w:r>
          </w:p>
        </w:tc>
      </w:tr>
      <w:tr w:rsidR="00FD52A0" w:rsidRPr="00DA38F2" w:rsidTr="00FD52A0">
        <w:trPr>
          <w:trHeight w:hRule="exact" w:val="385"/>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41</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昌平</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首都师范大学</w:t>
            </w:r>
            <w:proofErr w:type="gramStart"/>
            <w:r w:rsidRPr="00DA38F2">
              <w:rPr>
                <w:rFonts w:ascii="仿宋" w:eastAsia="仿宋" w:hAnsi="仿宋" w:hint="eastAsia"/>
                <w:sz w:val="24"/>
              </w:rPr>
              <w:t>附属回龙观育</w:t>
            </w:r>
            <w:proofErr w:type="gramEnd"/>
            <w:r w:rsidRPr="00DA38F2">
              <w:rPr>
                <w:rFonts w:ascii="仿宋" w:eastAsia="仿宋" w:hAnsi="仿宋" w:hint="eastAsia"/>
                <w:sz w:val="24"/>
              </w:rPr>
              <w:t>新学校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基于大数据和人工智能的精准教学应用示范基地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42</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昌平</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首都师范大学附属中学昌平校区</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基于人工智能和大数据的精准教学应用示范基地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43</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昌平</w:t>
            </w:r>
          </w:p>
        </w:tc>
        <w:tc>
          <w:tcPr>
            <w:tcW w:w="3827" w:type="dxa"/>
            <w:noWrap/>
            <w:vAlign w:val="center"/>
            <w:hideMark/>
          </w:tcPr>
          <w:p w:rsidR="00FD52A0" w:rsidRPr="00DA38F2" w:rsidRDefault="00FD52A0" w:rsidP="00FD52A0">
            <w:pPr>
              <w:rPr>
                <w:rFonts w:ascii="仿宋" w:eastAsia="仿宋" w:hAnsi="仿宋"/>
                <w:sz w:val="24"/>
              </w:rPr>
            </w:pPr>
            <w:proofErr w:type="gramStart"/>
            <w:r w:rsidRPr="00DA38F2">
              <w:rPr>
                <w:rFonts w:ascii="仿宋" w:eastAsia="仿宋" w:hAnsi="仿宋" w:hint="eastAsia"/>
                <w:sz w:val="24"/>
              </w:rPr>
              <w:t>昌平区</w:t>
            </w:r>
            <w:proofErr w:type="gramEnd"/>
            <w:r w:rsidRPr="00DA38F2">
              <w:rPr>
                <w:rFonts w:ascii="仿宋" w:eastAsia="仿宋" w:hAnsi="仿宋" w:hint="eastAsia"/>
                <w:sz w:val="24"/>
              </w:rPr>
              <w:t>第一中学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大数据精准教学示范基地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44</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昌平</w:t>
            </w:r>
          </w:p>
        </w:tc>
        <w:tc>
          <w:tcPr>
            <w:tcW w:w="3827" w:type="dxa"/>
            <w:noWrap/>
            <w:vAlign w:val="center"/>
            <w:hideMark/>
          </w:tcPr>
          <w:p w:rsidR="00FD52A0" w:rsidRPr="00DA38F2" w:rsidRDefault="00FD52A0" w:rsidP="00FD52A0">
            <w:pPr>
              <w:rPr>
                <w:rFonts w:ascii="仿宋" w:eastAsia="仿宋" w:hAnsi="仿宋"/>
                <w:sz w:val="24"/>
              </w:rPr>
            </w:pPr>
            <w:proofErr w:type="gramStart"/>
            <w:r w:rsidRPr="00DA38F2">
              <w:rPr>
                <w:rFonts w:ascii="仿宋" w:eastAsia="仿宋" w:hAnsi="仿宋" w:hint="eastAsia"/>
                <w:sz w:val="24"/>
              </w:rPr>
              <w:t>昌平区</w:t>
            </w:r>
            <w:proofErr w:type="gramEnd"/>
            <w:r w:rsidRPr="00DA38F2">
              <w:rPr>
                <w:rFonts w:ascii="仿宋" w:eastAsia="仿宋" w:hAnsi="仿宋" w:hint="eastAsia"/>
                <w:sz w:val="24"/>
              </w:rPr>
              <w:t>南口镇小学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基于大数据的小学个性化课堂教学</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45</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昌平</w:t>
            </w:r>
          </w:p>
        </w:tc>
        <w:tc>
          <w:tcPr>
            <w:tcW w:w="3827" w:type="dxa"/>
            <w:noWrap/>
            <w:vAlign w:val="center"/>
            <w:hideMark/>
          </w:tcPr>
          <w:p w:rsidR="00FD52A0" w:rsidRPr="00DA38F2" w:rsidRDefault="00FD52A0" w:rsidP="00FD52A0">
            <w:pPr>
              <w:rPr>
                <w:rFonts w:ascii="仿宋" w:eastAsia="仿宋" w:hAnsi="仿宋"/>
                <w:sz w:val="24"/>
              </w:rPr>
            </w:pPr>
            <w:proofErr w:type="gramStart"/>
            <w:r w:rsidRPr="00DA38F2">
              <w:rPr>
                <w:rFonts w:ascii="仿宋" w:eastAsia="仿宋" w:hAnsi="仿宋" w:hint="eastAsia"/>
                <w:sz w:val="24"/>
              </w:rPr>
              <w:t>昌平区二毛</w:t>
            </w:r>
            <w:proofErr w:type="gramEnd"/>
            <w:r w:rsidRPr="00DA38F2">
              <w:rPr>
                <w:rFonts w:ascii="仿宋" w:eastAsia="仿宋" w:hAnsi="仿宋" w:hint="eastAsia"/>
                <w:sz w:val="24"/>
              </w:rPr>
              <w:t>学校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教学模式创新与小学生自主学习培养</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46</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大兴</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进修学校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基于大数据市区两级数据共享融通促进区域“智慧校园”深入发展实践研究基地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47</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大兴</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北京小学大兴分校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跨学校同步课堂应用示范基地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48</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平谷</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w:t>
            </w:r>
            <w:proofErr w:type="gramStart"/>
            <w:r w:rsidRPr="00DA38F2">
              <w:rPr>
                <w:rFonts w:ascii="仿宋" w:eastAsia="仿宋" w:hAnsi="仿宋" w:hint="eastAsia"/>
                <w:sz w:val="24"/>
              </w:rPr>
              <w:t>平谷区</w:t>
            </w:r>
            <w:proofErr w:type="gramEnd"/>
            <w:r w:rsidRPr="00DA38F2">
              <w:rPr>
                <w:rFonts w:ascii="仿宋" w:eastAsia="仿宋" w:hAnsi="仿宋" w:hint="eastAsia"/>
                <w:sz w:val="24"/>
              </w:rPr>
              <w:t>第五中学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精准个性化学习与评价示范基地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49</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怀柔</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怀柔区实验小学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“人工智能+教育”的生态系统下教育变革及模式构建示范基地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50</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怀柔</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怀柔区第一小学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虚拟现实教育教学应用示范基地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51</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怀柔</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首都师范大学附属红螺寺中学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基于智慧校园物联网融合示范基地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52</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密云</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密云区教育信息中心</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依托教育</w:t>
            </w:r>
            <w:proofErr w:type="gramStart"/>
            <w:r w:rsidRPr="00DA38F2">
              <w:rPr>
                <w:rFonts w:ascii="仿宋" w:eastAsia="仿宋" w:hAnsi="仿宋" w:hint="eastAsia"/>
                <w:sz w:val="24"/>
              </w:rPr>
              <w:t>云推进</w:t>
            </w:r>
            <w:proofErr w:type="gramEnd"/>
            <w:r w:rsidRPr="00DA38F2">
              <w:rPr>
                <w:rFonts w:ascii="仿宋" w:eastAsia="仿宋" w:hAnsi="仿宋" w:hint="eastAsia"/>
                <w:sz w:val="24"/>
              </w:rPr>
              <w:t>区域教育协同发展的基地建设</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53</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密云</w:t>
            </w:r>
          </w:p>
        </w:tc>
        <w:tc>
          <w:tcPr>
            <w:tcW w:w="3827" w:type="dxa"/>
            <w:vAlign w:val="center"/>
            <w:hideMark/>
          </w:tcPr>
          <w:p w:rsidR="00FD52A0" w:rsidRPr="00DA38F2" w:rsidRDefault="00FD52A0" w:rsidP="00FD52A0">
            <w:pPr>
              <w:rPr>
                <w:rFonts w:ascii="仿宋" w:eastAsia="仿宋" w:hAnsi="仿宋"/>
                <w:sz w:val="24"/>
              </w:rPr>
            </w:pPr>
            <w:proofErr w:type="gramStart"/>
            <w:r w:rsidRPr="00DA38F2">
              <w:rPr>
                <w:rFonts w:ascii="仿宋" w:eastAsia="仿宋" w:hAnsi="仿宋" w:hint="eastAsia"/>
                <w:sz w:val="24"/>
              </w:rPr>
              <w:t>密云区巨各</w:t>
            </w:r>
            <w:proofErr w:type="gramEnd"/>
            <w:r w:rsidRPr="00DA38F2">
              <w:rPr>
                <w:rFonts w:ascii="仿宋" w:eastAsia="仿宋" w:hAnsi="仿宋" w:hint="eastAsia"/>
                <w:sz w:val="24"/>
              </w:rPr>
              <w:t>庄镇中心小学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借助人工智能技术助推葡萄树教育品牌校建设</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54</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密云</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首都师范大学附属密云中学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基于人工智能和大数据的精准教学应用示范基地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lastRenderedPageBreak/>
              <w:t>55</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密云</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密云区第四小学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以骨干教师工作室为支点撬动智慧校园建设</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56</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密云</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北京师范大学密云实验中学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基于数据分析的高效课堂--创新教学示范基地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57</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延庆</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北京市延庆区第三中学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网络环境下混合式教学示范基础</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58</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延庆</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北京市延庆区第二小学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智能机器人教育与人才培养示范基地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59</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延庆</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北京市延庆区第三幼儿园</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基于大数据和领域教学知识打造运动特色幼儿园的应用示范基地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60</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延庆</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北京市延庆区西</w:t>
            </w:r>
            <w:proofErr w:type="gramStart"/>
            <w:r w:rsidRPr="00DA38F2">
              <w:rPr>
                <w:rFonts w:ascii="仿宋" w:eastAsia="仿宋" w:hAnsi="仿宋" w:hint="eastAsia"/>
                <w:sz w:val="24"/>
              </w:rPr>
              <w:t>屯中心</w:t>
            </w:r>
            <w:proofErr w:type="gramEnd"/>
            <w:r w:rsidRPr="00DA38F2">
              <w:rPr>
                <w:rFonts w:ascii="仿宋" w:eastAsia="仿宋" w:hAnsi="仿宋" w:hint="eastAsia"/>
                <w:sz w:val="24"/>
              </w:rPr>
              <w:t>小学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智能园艺校本课程建设实验基地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61</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燕山</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北京师范大学燕化附属中学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开放式石化科技教育资源示范基地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62</w:t>
            </w:r>
          </w:p>
        </w:tc>
        <w:tc>
          <w:tcPr>
            <w:tcW w:w="992"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附中</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首都师范大学附属中学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基于大数据的精准教学与个性化学习应用示范基地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63</w:t>
            </w:r>
          </w:p>
        </w:tc>
        <w:tc>
          <w:tcPr>
            <w:tcW w:w="992" w:type="dxa"/>
            <w:noWrap/>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附中</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中国人民大学附属中学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5G技术支撑的基础教育前沿交叉技术创新实验基地</w:t>
            </w:r>
          </w:p>
        </w:tc>
      </w:tr>
      <w:tr w:rsidR="00FD52A0" w:rsidRPr="00DA38F2" w:rsidTr="00FD52A0">
        <w:trPr>
          <w:trHeight w:hRule="exact" w:val="397"/>
        </w:trPr>
        <w:tc>
          <w:tcPr>
            <w:tcW w:w="710"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64</w:t>
            </w:r>
          </w:p>
        </w:tc>
        <w:tc>
          <w:tcPr>
            <w:tcW w:w="992" w:type="dxa"/>
            <w:noWrap/>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附中</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首都师范大学附属育新学校</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基于新一代智能技术的未来课堂应用示范基地</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65</w:t>
            </w:r>
          </w:p>
        </w:tc>
        <w:tc>
          <w:tcPr>
            <w:tcW w:w="992" w:type="dxa"/>
            <w:noWrap/>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noWrap/>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北方工业大学</w:t>
            </w:r>
          </w:p>
        </w:tc>
        <w:tc>
          <w:tcPr>
            <w:tcW w:w="9214" w:type="dxa"/>
            <w:noWrap/>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基于多元异构大数据信息平台的新工科创新人才培养基地建设</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66</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北京工商大学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北京工商大学教育大数据建设示范基地</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67</w:t>
            </w:r>
          </w:p>
        </w:tc>
        <w:tc>
          <w:tcPr>
            <w:tcW w:w="992" w:type="dxa"/>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北京建筑大学</w:t>
            </w:r>
          </w:p>
        </w:tc>
        <w:tc>
          <w:tcPr>
            <w:tcW w:w="9214" w:type="dxa"/>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基于大数据的校园数据治理与应用示范基地</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68</w:t>
            </w:r>
          </w:p>
        </w:tc>
        <w:tc>
          <w:tcPr>
            <w:tcW w:w="992"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首都体育学院</w:t>
            </w:r>
          </w:p>
        </w:tc>
        <w:tc>
          <w:tcPr>
            <w:tcW w:w="9214" w:type="dxa"/>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虚拟现实运动仿真教学研究示范基地</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69</w:t>
            </w:r>
          </w:p>
        </w:tc>
        <w:tc>
          <w:tcPr>
            <w:tcW w:w="992"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中国音乐学院</w:t>
            </w:r>
          </w:p>
        </w:tc>
        <w:tc>
          <w:tcPr>
            <w:tcW w:w="9214" w:type="dxa"/>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中国音乐传统文化展示基地</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70</w:t>
            </w:r>
          </w:p>
        </w:tc>
        <w:tc>
          <w:tcPr>
            <w:tcW w:w="992"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中国戏曲学院</w:t>
            </w:r>
          </w:p>
        </w:tc>
        <w:tc>
          <w:tcPr>
            <w:tcW w:w="9214" w:type="dxa"/>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数字档案系统建设、管理与应用示范基地</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71</w:t>
            </w:r>
          </w:p>
        </w:tc>
        <w:tc>
          <w:tcPr>
            <w:tcW w:w="992"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北京电子科技职业学院</w:t>
            </w:r>
          </w:p>
        </w:tc>
        <w:tc>
          <w:tcPr>
            <w:tcW w:w="9214" w:type="dxa"/>
            <w:vAlign w:val="center"/>
          </w:tcPr>
          <w:p w:rsidR="00FD52A0" w:rsidRPr="00DA38F2" w:rsidRDefault="00FD52A0" w:rsidP="00FD52A0">
            <w:pPr>
              <w:rPr>
                <w:rFonts w:ascii="仿宋" w:eastAsia="仿宋" w:hAnsi="仿宋"/>
                <w:sz w:val="24"/>
              </w:rPr>
            </w:pPr>
            <w:r w:rsidRPr="00DA38F2">
              <w:rPr>
                <w:rFonts w:ascii="仿宋" w:eastAsia="仿宋" w:hAnsi="仿宋" w:hint="eastAsia"/>
                <w:sz w:val="24"/>
              </w:rPr>
              <w:t>高职数字化资源创新应用与共建共享基地-以传统文化数字化资源创新建设为例</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72</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北京信息科技大学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物联网建设应用示范基地</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73</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北京信息职业技术学院</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建设优质数字资源，打造数字资源开放共享新生态</w:t>
            </w:r>
          </w:p>
        </w:tc>
      </w:tr>
      <w:tr w:rsidR="00FD52A0" w:rsidRPr="00DA38F2" w:rsidTr="00FD52A0">
        <w:trPr>
          <w:trHeight w:hRule="exact" w:val="397"/>
        </w:trPr>
        <w:tc>
          <w:tcPr>
            <w:tcW w:w="710" w:type="dxa"/>
            <w:vAlign w:val="center"/>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74</w:t>
            </w:r>
          </w:p>
        </w:tc>
        <w:tc>
          <w:tcPr>
            <w:tcW w:w="992" w:type="dxa"/>
            <w:noWrap/>
            <w:vAlign w:val="center"/>
            <w:hideMark/>
          </w:tcPr>
          <w:p w:rsidR="00FD52A0" w:rsidRPr="00DA38F2" w:rsidRDefault="00FD52A0" w:rsidP="00FD52A0">
            <w:pPr>
              <w:jc w:val="center"/>
              <w:rPr>
                <w:rFonts w:ascii="仿宋" w:eastAsia="仿宋" w:hAnsi="仿宋"/>
                <w:sz w:val="24"/>
              </w:rPr>
            </w:pPr>
            <w:r w:rsidRPr="00DA38F2">
              <w:rPr>
                <w:rFonts w:ascii="仿宋" w:eastAsia="仿宋" w:hAnsi="仿宋" w:hint="eastAsia"/>
                <w:sz w:val="24"/>
              </w:rPr>
              <w:t>高校</w:t>
            </w:r>
          </w:p>
        </w:tc>
        <w:tc>
          <w:tcPr>
            <w:tcW w:w="3827"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北京开放大学</w:t>
            </w:r>
          </w:p>
        </w:tc>
        <w:tc>
          <w:tcPr>
            <w:tcW w:w="9214" w:type="dxa"/>
            <w:noWrap/>
            <w:vAlign w:val="center"/>
            <w:hideMark/>
          </w:tcPr>
          <w:p w:rsidR="00FD52A0" w:rsidRPr="00DA38F2" w:rsidRDefault="00FD52A0" w:rsidP="00FD52A0">
            <w:pPr>
              <w:rPr>
                <w:rFonts w:ascii="仿宋" w:eastAsia="仿宋" w:hAnsi="仿宋"/>
                <w:sz w:val="24"/>
              </w:rPr>
            </w:pPr>
            <w:r w:rsidRPr="00DA38F2">
              <w:rPr>
                <w:rFonts w:ascii="仿宋" w:eastAsia="仿宋" w:hAnsi="仿宋" w:hint="eastAsia"/>
                <w:sz w:val="24"/>
              </w:rPr>
              <w:t>首都终身教育资源开放共享示范基地</w:t>
            </w:r>
          </w:p>
        </w:tc>
      </w:tr>
    </w:tbl>
    <w:p w:rsidR="00B231B3" w:rsidRPr="00DA38F2" w:rsidRDefault="00B231B3">
      <w:pPr>
        <w:rPr>
          <w:rFonts w:ascii="仿宋" w:eastAsia="仿宋" w:hAnsi="仿宋"/>
        </w:rPr>
      </w:pPr>
    </w:p>
    <w:sectPr w:rsidR="00B231B3" w:rsidRPr="00DA38F2" w:rsidSect="00FD52A0">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4D" w:rsidRDefault="00D9334D" w:rsidP="00DA38F2">
      <w:r>
        <w:separator/>
      </w:r>
    </w:p>
  </w:endnote>
  <w:endnote w:type="continuationSeparator" w:id="0">
    <w:p w:rsidR="00D9334D" w:rsidRDefault="00D9334D" w:rsidP="00DA3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4D" w:rsidRDefault="00D9334D" w:rsidP="00DA38F2">
      <w:r>
        <w:separator/>
      </w:r>
    </w:p>
  </w:footnote>
  <w:footnote w:type="continuationSeparator" w:id="0">
    <w:p w:rsidR="00D9334D" w:rsidRDefault="00D9334D" w:rsidP="00DA3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2A0"/>
    <w:rsid w:val="00B231B3"/>
    <w:rsid w:val="00D8552F"/>
    <w:rsid w:val="00D9334D"/>
    <w:rsid w:val="00DA38F2"/>
    <w:rsid w:val="00FD5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A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3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38F2"/>
    <w:rPr>
      <w:rFonts w:ascii="Times New Roman" w:eastAsia="仿宋_GB2312" w:hAnsi="Times New Roman" w:cs="Times New Roman"/>
      <w:sz w:val="18"/>
      <w:szCs w:val="18"/>
    </w:rPr>
  </w:style>
  <w:style w:type="paragraph" w:styleId="a4">
    <w:name w:val="footer"/>
    <w:basedOn w:val="a"/>
    <w:link w:val="Char0"/>
    <w:uiPriority w:val="99"/>
    <w:semiHidden/>
    <w:unhideWhenUsed/>
    <w:rsid w:val="00DA38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38F2"/>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2020-01-07T07:08:00Z</dcterms:created>
  <dcterms:modified xsi:type="dcterms:W3CDTF">2020-01-07T08:09:00Z</dcterms:modified>
</cp:coreProperties>
</file>