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3B" w:rsidRDefault="005B073B" w:rsidP="005B073B">
      <w:pPr>
        <w:spacing w:line="380" w:lineRule="exact"/>
        <w:jc w:val="left"/>
        <w:rPr>
          <w:rFonts w:ascii="仿宋_GB2312"/>
          <w:b/>
          <w:szCs w:val="32"/>
        </w:rPr>
      </w:pPr>
      <w:r w:rsidRPr="007E6F21">
        <w:rPr>
          <w:rFonts w:ascii="黑体" w:eastAsia="黑体" w:hAnsi="黑体" w:hint="eastAsia"/>
          <w:szCs w:val="32"/>
        </w:rPr>
        <w:t xml:space="preserve">附件2 </w:t>
      </w:r>
      <w:r>
        <w:rPr>
          <w:rFonts w:ascii="仿宋_GB2312" w:hint="eastAsia"/>
          <w:b/>
          <w:szCs w:val="32"/>
        </w:rPr>
        <w:t xml:space="preserve">           </w:t>
      </w:r>
    </w:p>
    <w:p w:rsidR="005B073B" w:rsidRPr="00B3305C" w:rsidRDefault="005B073B" w:rsidP="005B073B">
      <w:pPr>
        <w:spacing w:line="380" w:lineRule="exact"/>
        <w:jc w:val="center"/>
        <w:rPr>
          <w:rFonts w:ascii="方正小标宋简体" w:eastAsia="方正小标宋简体"/>
          <w:sz w:val="36"/>
          <w:szCs w:val="36"/>
        </w:rPr>
      </w:pPr>
      <w:r w:rsidRPr="00B3305C">
        <w:rPr>
          <w:rFonts w:ascii="方正小标宋简体" w:eastAsia="方正小标宋简体" w:hint="eastAsia"/>
          <w:sz w:val="36"/>
          <w:szCs w:val="36"/>
        </w:rPr>
        <w:t>北京第十六届全民终身学习活动周总结表</w:t>
      </w:r>
    </w:p>
    <w:tbl>
      <w:tblPr>
        <w:tblW w:w="14430" w:type="dxa"/>
        <w:tblLook w:val="0000"/>
      </w:tblPr>
      <w:tblGrid>
        <w:gridCol w:w="631"/>
        <w:gridCol w:w="4471"/>
        <w:gridCol w:w="9328"/>
      </w:tblGrid>
      <w:tr w:rsidR="005B073B" w:rsidRPr="000C78D1" w:rsidTr="00791D54">
        <w:trPr>
          <w:trHeight w:hRule="exact" w:val="392"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Cs/>
                <w:kern w:val="0"/>
                <w:sz w:val="18"/>
                <w:szCs w:val="18"/>
              </w:rPr>
              <w:t xml:space="preserve">区县名称：                                    </w:t>
            </w:r>
          </w:p>
        </w:tc>
      </w:tr>
      <w:tr w:rsidR="005B073B" w:rsidRPr="000C78D1" w:rsidTr="00791D54">
        <w:trPr>
          <w:trHeight w:hRule="exact" w:val="45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Cs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bCs/>
                <w:kern w:val="0"/>
                <w:sz w:val="18"/>
                <w:szCs w:val="18"/>
              </w:rPr>
              <w:t>主办单位及协办单位：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组织领导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下发活动文件的部门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出席活动（开幕式）的领导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具体协调部门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制定活动方案部门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活动参与情况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参与活动的数量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主会场及分会场数量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参加活动人数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有特色的活动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活动主题与内容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活动主题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活动成效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活动的群众性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活动范围（包括参与活动的街道、企事业单位等）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宣传报道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宣传范围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5B073B" w:rsidRPr="000C78D1" w:rsidTr="00791D54">
        <w:trPr>
          <w:trHeight w:hRule="exact" w:val="39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0C78D1">
              <w:rPr>
                <w:rFonts w:ascii="仿宋_GB2312" w:hAnsi="宋体" w:cs="宋体" w:hint="eastAsia"/>
                <w:kern w:val="0"/>
                <w:sz w:val="18"/>
                <w:szCs w:val="18"/>
              </w:rPr>
              <w:t>文字报道与影像图片报道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3B" w:rsidRDefault="005B073B" w:rsidP="005B073B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0C78D1">
              <w:rPr>
                <w:rFonts w:ascii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F4CD9" w:rsidRPr="005B073B" w:rsidRDefault="005B073B"/>
    <w:sectPr w:rsidR="00BF4CD9" w:rsidRPr="005B073B" w:rsidSect="005B073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73B"/>
    <w:rsid w:val="000C430D"/>
    <w:rsid w:val="001B1123"/>
    <w:rsid w:val="005B073B"/>
    <w:rsid w:val="00A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2020-09-29T07:16:00Z</dcterms:created>
  <dcterms:modified xsi:type="dcterms:W3CDTF">2020-09-29T07:16:00Z</dcterms:modified>
</cp:coreProperties>
</file>