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30"/>
        </w:tabs>
        <w:spacing w:line="360" w:lineRule="auto"/>
        <w:rPr>
          <w:rFonts w:hint="eastAsia" w:ascii="黑体" w:hAnsi="黑体" w:eastAsia="黑体"/>
          <w:sz w:val="32"/>
        </w:rPr>
      </w:pPr>
    </w:p>
    <w:p>
      <w:pPr>
        <w:spacing w:line="560" w:lineRule="exact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北京市学校思想政治工作中心</w:t>
      </w:r>
    </w:p>
    <w:p>
      <w:pPr>
        <w:spacing w:line="560" w:lineRule="exact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2022年财政预算信息</w:t>
      </w:r>
    </w:p>
    <w:p>
      <w:pPr>
        <w:spacing w:line="240" w:lineRule="exact"/>
        <w:jc w:val="center"/>
        <w:rPr>
          <w:rFonts w:eastAsia="方正小标宋简体" w:cs="Times New Roman"/>
          <w:sz w:val="32"/>
          <w:szCs w:val="32"/>
        </w:rPr>
      </w:pPr>
    </w:p>
    <w:p>
      <w:pPr>
        <w:spacing w:line="560" w:lineRule="exact"/>
        <w:jc w:val="center"/>
        <w:rPr>
          <w:rFonts w:eastAsia="方正小标宋简体" w:cs="Times New Roman"/>
          <w:sz w:val="32"/>
          <w:szCs w:val="32"/>
        </w:rPr>
      </w:pPr>
      <w:r>
        <w:rPr>
          <w:rFonts w:eastAsia="方正小标宋简体" w:cs="Times New Roman"/>
          <w:sz w:val="32"/>
          <w:szCs w:val="32"/>
        </w:rPr>
        <w:t>目   录</w:t>
      </w:r>
    </w:p>
    <w:p>
      <w:pPr>
        <w:spacing w:line="240" w:lineRule="exact"/>
        <w:rPr>
          <w:rFonts w:eastAsia="方正小标宋简体" w:cs="Times New Roman"/>
          <w:sz w:val="32"/>
          <w:szCs w:val="32"/>
        </w:rPr>
      </w:pPr>
    </w:p>
    <w:p>
      <w:pPr>
        <w:spacing w:line="560" w:lineRule="exact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第一部分 2022年度</w:t>
      </w:r>
      <w:r>
        <w:rPr>
          <w:rFonts w:hint="eastAsia" w:eastAsia="仿宋_GB2312" w:cs="Times New Roman"/>
          <w:sz w:val="32"/>
          <w:szCs w:val="32"/>
        </w:rPr>
        <w:t>单位</w:t>
      </w:r>
      <w:r>
        <w:rPr>
          <w:rFonts w:eastAsia="仿宋_GB2312" w:cs="Times New Roman"/>
          <w:sz w:val="32"/>
          <w:szCs w:val="32"/>
        </w:rPr>
        <w:t>预算情况说明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一、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eastAsia="仿宋_GB2312" w:cs="Times New Roman"/>
          <w:sz w:val="32"/>
          <w:szCs w:val="32"/>
        </w:rPr>
        <w:t>基本情况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二、2022年收入及支出总体情况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四、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hint="eastAsia" w:eastAsia="仿宋_GB2312" w:cs="Times New Roman"/>
          <w:sz w:val="32"/>
          <w:szCs w:val="32"/>
        </w:rPr>
        <w:t>“</w:t>
      </w:r>
      <w:r>
        <w:rPr>
          <w:rFonts w:eastAsia="仿宋_GB2312" w:cs="Times New Roman"/>
          <w:sz w:val="32"/>
          <w:szCs w:val="32"/>
        </w:rPr>
        <w:t>三公</w:t>
      </w:r>
      <w:r>
        <w:rPr>
          <w:rFonts w:hint="eastAsia" w:eastAsia="仿宋_GB2312" w:cs="Times New Roman"/>
          <w:sz w:val="32"/>
          <w:szCs w:val="32"/>
        </w:rPr>
        <w:t>”</w:t>
      </w:r>
      <w:r>
        <w:rPr>
          <w:rFonts w:eastAsia="仿宋_GB2312" w:cs="Times New Roman"/>
          <w:sz w:val="32"/>
          <w:szCs w:val="32"/>
        </w:rPr>
        <w:t>经费财政拨款预算说明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六、名词解释</w:t>
      </w:r>
    </w:p>
    <w:p>
      <w:pPr>
        <w:spacing w:line="560" w:lineRule="exact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/>
          <w:sz w:val="32"/>
          <w:szCs w:val="32"/>
        </w:rPr>
        <w:t>第二部分 2022年度</w:t>
      </w:r>
      <w:r>
        <w:rPr>
          <w:rFonts w:hint="eastAsia" w:eastAsia="仿宋_GB2312" w:cs="Times New Roman"/>
          <w:sz w:val="32"/>
          <w:szCs w:val="32"/>
        </w:rPr>
        <w:t>单位</w:t>
      </w:r>
      <w:r>
        <w:rPr>
          <w:rFonts w:eastAsia="仿宋_GB2312" w:cs="Times New Roman"/>
          <w:sz w:val="32"/>
          <w:szCs w:val="32"/>
        </w:rPr>
        <w:t>预算报表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>一、收支总表</w:t>
      </w:r>
    </w:p>
    <w:p>
      <w:pPr>
        <w:autoSpaceDE w:val="0"/>
        <w:autoSpaceDN w:val="0"/>
        <w:adjustRightInd w:val="0"/>
        <w:spacing w:line="560" w:lineRule="exact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 xml:space="preserve">    二、收入总表    </w:t>
      </w:r>
    </w:p>
    <w:p>
      <w:pPr>
        <w:autoSpaceDE w:val="0"/>
        <w:autoSpaceDN w:val="0"/>
        <w:adjustRightInd w:val="0"/>
        <w:spacing w:line="560" w:lineRule="exact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 xml:space="preserve">    三、支出总表</w:t>
      </w:r>
    </w:p>
    <w:p>
      <w:pPr>
        <w:autoSpaceDE w:val="0"/>
        <w:autoSpaceDN w:val="0"/>
        <w:adjustRightInd w:val="0"/>
        <w:spacing w:line="560" w:lineRule="exact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 xml:space="preserve">    四、政府采购预算明细表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>五、财政拨款收支总表</w:t>
      </w:r>
    </w:p>
    <w:p>
      <w:pPr>
        <w:autoSpaceDE w:val="0"/>
        <w:autoSpaceDN w:val="0"/>
        <w:adjustRightInd w:val="0"/>
        <w:spacing w:line="560" w:lineRule="exact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 xml:space="preserve">    六、一般公共预算财政拨款支出表</w:t>
      </w:r>
    </w:p>
    <w:p>
      <w:pPr>
        <w:autoSpaceDE w:val="0"/>
        <w:autoSpaceDN w:val="0"/>
        <w:adjustRightInd w:val="0"/>
        <w:spacing w:line="560" w:lineRule="exact"/>
        <w:rPr>
          <w:rFonts w:eastAsia="仿宋_GB2312" w:cs="Times New Roman"/>
          <w:spacing w:val="-16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 xml:space="preserve">    </w:t>
      </w:r>
      <w:r>
        <w:rPr>
          <w:rFonts w:eastAsia="仿宋_GB2312" w:cs="Times New Roman"/>
          <w:spacing w:val="-16"/>
          <w:kern w:val="0"/>
          <w:sz w:val="32"/>
          <w:szCs w:val="32"/>
          <w:lang w:val="zh-CN"/>
        </w:rPr>
        <w:t>七、一般公共预算财政拨款基本支出表</w:t>
      </w:r>
    </w:p>
    <w:p>
      <w:pPr>
        <w:autoSpaceDE w:val="0"/>
        <w:autoSpaceDN w:val="0"/>
        <w:adjustRightInd w:val="0"/>
        <w:spacing w:line="560" w:lineRule="exact"/>
        <w:ind w:firstLine="720" w:firstLineChars="250"/>
        <w:rPr>
          <w:rFonts w:eastAsia="仿宋_GB2312" w:cs="Times New Roman"/>
          <w:spacing w:val="-16"/>
          <w:kern w:val="0"/>
          <w:sz w:val="32"/>
          <w:szCs w:val="32"/>
          <w:lang w:val="zh-CN"/>
        </w:rPr>
      </w:pPr>
      <w:r>
        <w:rPr>
          <w:rFonts w:eastAsia="仿宋_GB2312" w:cs="Times New Roman"/>
          <w:spacing w:val="-16"/>
          <w:kern w:val="0"/>
          <w:sz w:val="32"/>
          <w:szCs w:val="32"/>
          <w:lang w:val="zh-CN"/>
        </w:rPr>
        <w:t>八、一般公共预算财政拨款项目支出表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>九、政府性基金预算财政拨款支出表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spacing w:val="-16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>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576" w:firstLineChars="200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spacing w:val="-16"/>
          <w:kern w:val="0"/>
          <w:sz w:val="32"/>
          <w:szCs w:val="32"/>
          <w:lang w:val="zh-CN"/>
        </w:rPr>
        <w:t>十一、财政拨款（含一般公共预算和政府性基金预算）</w:t>
      </w:r>
      <w:r>
        <w:rPr>
          <w:rFonts w:hint="eastAsia" w:eastAsia="仿宋_GB2312" w:cs="Times New Roman"/>
          <w:kern w:val="0"/>
          <w:sz w:val="32"/>
          <w:szCs w:val="32"/>
          <w:lang w:val="zh-CN"/>
        </w:rPr>
        <w:t>“</w:t>
      </w:r>
      <w:r>
        <w:rPr>
          <w:rFonts w:eastAsia="仿宋_GB2312" w:cs="Times New Roman"/>
          <w:kern w:val="0"/>
          <w:sz w:val="32"/>
          <w:szCs w:val="32"/>
          <w:lang w:val="zh-CN"/>
        </w:rPr>
        <w:t>三公</w:t>
      </w:r>
      <w:r>
        <w:rPr>
          <w:rFonts w:hint="eastAsia" w:eastAsia="仿宋_GB2312" w:cs="Times New Roman"/>
          <w:kern w:val="0"/>
          <w:sz w:val="32"/>
          <w:szCs w:val="32"/>
          <w:lang w:val="zh-CN"/>
        </w:rPr>
        <w:t>”</w:t>
      </w:r>
      <w:r>
        <w:rPr>
          <w:rFonts w:eastAsia="仿宋_GB2312" w:cs="Times New Roman"/>
          <w:kern w:val="0"/>
          <w:sz w:val="32"/>
          <w:szCs w:val="32"/>
          <w:lang w:val="zh-CN"/>
        </w:rPr>
        <w:t>经费支出表</w:t>
      </w:r>
    </w:p>
    <w:p>
      <w:pPr>
        <w:autoSpaceDE w:val="0"/>
        <w:autoSpaceDN w:val="0"/>
        <w:adjustRightInd w:val="0"/>
        <w:spacing w:line="560" w:lineRule="exact"/>
        <w:ind w:firstLine="568" w:firstLineChars="200"/>
        <w:rPr>
          <w:rFonts w:eastAsia="仿宋_GB2312" w:cs="Times New Roman"/>
          <w:spacing w:val="-18"/>
          <w:kern w:val="0"/>
          <w:sz w:val="32"/>
          <w:szCs w:val="32"/>
          <w:lang w:val="zh-CN"/>
        </w:rPr>
      </w:pPr>
      <w:r>
        <w:rPr>
          <w:rFonts w:eastAsia="仿宋_GB2312" w:cs="Times New Roman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kern w:val="0"/>
          <w:sz w:val="32"/>
          <w:szCs w:val="32"/>
          <w:lang w:val="zh-CN"/>
        </w:rPr>
      </w:pPr>
      <w:r>
        <w:rPr>
          <w:rFonts w:eastAsia="仿宋_GB2312" w:cs="Times New Roman"/>
          <w:kern w:val="0"/>
          <w:sz w:val="32"/>
          <w:szCs w:val="32"/>
          <w:lang w:val="zh-CN"/>
        </w:rPr>
        <w:t>十三、</w:t>
      </w:r>
      <w:r>
        <w:rPr>
          <w:rFonts w:hint="eastAsia" w:eastAsia="仿宋_GB2312" w:cs="Times New Roman"/>
          <w:kern w:val="0"/>
          <w:sz w:val="32"/>
          <w:szCs w:val="32"/>
          <w:lang w:val="zh-CN"/>
        </w:rPr>
        <w:t>单位</w:t>
      </w:r>
      <w:bookmarkStart w:id="0" w:name="_GoBack"/>
      <w:bookmarkEnd w:id="0"/>
      <w:r>
        <w:rPr>
          <w:rFonts w:eastAsia="仿宋_GB2312" w:cs="Times New Roman"/>
          <w:kern w:val="0"/>
          <w:sz w:val="32"/>
          <w:szCs w:val="32"/>
          <w:lang w:val="zh-CN"/>
        </w:rPr>
        <w:t>整体支出绩效目标申报表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eastAsia="仿宋_GB2312" w:cs="Times New Roman"/>
          <w:kern w:val="0"/>
          <w:sz w:val="32"/>
          <w:szCs w:val="32"/>
          <w:lang w:val="zh-CN"/>
        </w:rPr>
        <w:sectPr>
          <w:footerReference r:id="rId3" w:type="default"/>
          <w:footerReference r:id="rId4" w:type="even"/>
          <w:pgSz w:w="11906" w:h="16838"/>
          <w:pgMar w:top="1911" w:right="1474" w:bottom="1882" w:left="1588" w:header="851" w:footer="1531" w:gutter="0"/>
          <w:pgNumType w:fmt="numberInDash"/>
          <w:cols w:space="720" w:num="1"/>
          <w:docGrid w:type="lines" w:linePitch="312" w:charSpace="0"/>
        </w:sectPr>
      </w:pPr>
      <w:r>
        <w:rPr>
          <w:rFonts w:eastAsia="仿宋_GB2312" w:cs="Times New Roman"/>
          <w:kern w:val="0"/>
          <w:sz w:val="32"/>
          <w:szCs w:val="32"/>
          <w:lang w:val="zh-CN"/>
        </w:rPr>
        <w:t>十四、项目支出绩效目标申报表</w:t>
      </w:r>
    </w:p>
    <w:p>
      <w:pPr>
        <w:spacing w:line="560" w:lineRule="exact"/>
        <w:jc w:val="center"/>
        <w:rPr>
          <w:rFonts w:eastAsia="方正小标宋简体" w:cs="Times New Roman"/>
          <w:sz w:val="32"/>
          <w:szCs w:val="32"/>
        </w:rPr>
      </w:pPr>
      <w:r>
        <w:rPr>
          <w:rFonts w:eastAsia="方正小标宋简体" w:cs="Times New Roman"/>
          <w:sz w:val="36"/>
          <w:szCs w:val="36"/>
        </w:rPr>
        <w:t>第一部分  2022年部门预算情况说明</w:t>
      </w:r>
    </w:p>
    <w:p>
      <w:pPr>
        <w:spacing w:line="360" w:lineRule="auto"/>
        <w:rPr>
          <w:rFonts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一、部门基本情况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（一）部门机构设置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1.内设机构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根据《中共北京市委机构编制委员会关于市委教育工委、市教委所属部分事业单位改革有关事项的批复》（京编委〔2021〕131号），于2021年5月设立北京市学校思想政治工作中心，内设5个科室。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2.部门职责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承担大中小幼一体化德育建设、思政队伍建设、网络舆情监测与引导，党建研究等工作。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（二）人员构成情况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北京市学校思想政治工作中心事业编制30人，实际3人。离退休人员0人，其中：离休0人，退休0人。</w:t>
      </w:r>
    </w:p>
    <w:p>
      <w:pPr>
        <w:spacing w:line="56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二、2022年收入及支出总体情况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（一）2022年收入预算1445.5134万元。其中：本年财政拨款收入1445.5134万元；本年其他资金收入0万元。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（二）2022年支出预算1445.5134万元，比2021年0万元增加1445.5134万元。原因是：本单位为按照市委编办批复的新增单位，相应项目经费有所增加。</w:t>
      </w:r>
    </w:p>
    <w:p>
      <w:pPr>
        <w:spacing w:line="56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北京市学校思想政治工作中心部门预算项目支出主要包括开办经费（机动）及北京市学校思想政治工作经费。</w:t>
      </w:r>
    </w:p>
    <w:p>
      <w:pPr>
        <w:spacing w:line="56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四、部门</w:t>
      </w:r>
      <w:r>
        <w:rPr>
          <w:rFonts w:hint="eastAsia" w:eastAsia="黑体" w:cs="Times New Roman"/>
          <w:sz w:val="32"/>
          <w:szCs w:val="32"/>
        </w:rPr>
        <w:t>“</w:t>
      </w:r>
      <w:r>
        <w:rPr>
          <w:rFonts w:eastAsia="黑体" w:cs="Times New Roman"/>
          <w:sz w:val="32"/>
          <w:szCs w:val="32"/>
        </w:rPr>
        <w:t>三公</w:t>
      </w:r>
      <w:r>
        <w:rPr>
          <w:rFonts w:hint="eastAsia" w:eastAsia="黑体" w:cs="Times New Roman"/>
          <w:sz w:val="32"/>
          <w:szCs w:val="32"/>
        </w:rPr>
        <w:t>”</w:t>
      </w:r>
      <w:r>
        <w:rPr>
          <w:rFonts w:eastAsia="黑体" w:cs="Times New Roman"/>
          <w:sz w:val="32"/>
          <w:szCs w:val="32"/>
        </w:rPr>
        <w:t>经费财政拨款预算说明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（一）</w:t>
      </w:r>
      <w:r>
        <w:rPr>
          <w:rFonts w:hint="eastAsia" w:eastAsia="楷体_GB2312" w:cs="Times New Roman"/>
          <w:color w:val="000000"/>
          <w:sz w:val="32"/>
          <w:szCs w:val="32"/>
        </w:rPr>
        <w:t>“</w:t>
      </w:r>
      <w:r>
        <w:rPr>
          <w:rFonts w:eastAsia="楷体_GB2312" w:cs="Times New Roman"/>
          <w:color w:val="000000"/>
          <w:sz w:val="32"/>
          <w:szCs w:val="32"/>
        </w:rPr>
        <w:t>三公</w:t>
      </w:r>
      <w:r>
        <w:rPr>
          <w:rFonts w:hint="eastAsia" w:eastAsia="楷体_GB2312" w:cs="Times New Roman"/>
          <w:color w:val="000000"/>
          <w:sz w:val="32"/>
          <w:szCs w:val="32"/>
        </w:rPr>
        <w:t>”</w:t>
      </w:r>
      <w:r>
        <w:rPr>
          <w:rFonts w:eastAsia="楷体_GB2312" w:cs="Times New Roman"/>
          <w:color w:val="000000"/>
          <w:sz w:val="32"/>
          <w:szCs w:val="32"/>
        </w:rPr>
        <w:t>经费的单位范围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北京市学校思想政治工作中心因公出国（境）费用、公务接待费、公务用车购置和运行维护费开支单位包括0个所属单位。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（二）</w:t>
      </w:r>
      <w:r>
        <w:rPr>
          <w:rFonts w:hint="eastAsia" w:eastAsia="楷体_GB2312" w:cs="Times New Roman"/>
          <w:color w:val="000000"/>
          <w:sz w:val="32"/>
          <w:szCs w:val="32"/>
        </w:rPr>
        <w:t>“</w:t>
      </w:r>
      <w:r>
        <w:rPr>
          <w:rFonts w:eastAsia="楷体_GB2312" w:cs="Times New Roman"/>
          <w:color w:val="000000"/>
          <w:sz w:val="32"/>
          <w:szCs w:val="32"/>
        </w:rPr>
        <w:t>三公</w:t>
      </w:r>
      <w:r>
        <w:rPr>
          <w:rFonts w:hint="eastAsia" w:eastAsia="楷体_GB2312" w:cs="Times New Roman"/>
          <w:color w:val="000000"/>
          <w:sz w:val="32"/>
          <w:szCs w:val="32"/>
        </w:rPr>
        <w:t>”</w:t>
      </w:r>
      <w:r>
        <w:rPr>
          <w:rFonts w:eastAsia="楷体_GB2312" w:cs="Times New Roman"/>
          <w:color w:val="000000"/>
          <w:sz w:val="32"/>
          <w:szCs w:val="32"/>
        </w:rPr>
        <w:t>经费预算财政拨款情况说明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2022年</w:t>
      </w:r>
      <w:r>
        <w:rPr>
          <w:rFonts w:hint="eastAsia" w:eastAsia="仿宋_GB2312" w:cs="Times New Roman"/>
          <w:color w:val="000000"/>
          <w:sz w:val="32"/>
          <w:szCs w:val="32"/>
        </w:rPr>
        <w:t>“</w:t>
      </w:r>
      <w:r>
        <w:rPr>
          <w:rFonts w:eastAsia="仿宋_GB2312" w:cs="Times New Roman"/>
          <w:color w:val="000000"/>
          <w:sz w:val="32"/>
          <w:szCs w:val="32"/>
        </w:rPr>
        <w:t>三公经费</w:t>
      </w:r>
      <w:r>
        <w:rPr>
          <w:rFonts w:hint="eastAsia" w:eastAsia="仿宋_GB2312" w:cs="Times New Roman"/>
          <w:color w:val="000000"/>
          <w:sz w:val="32"/>
          <w:szCs w:val="32"/>
        </w:rPr>
        <w:t>”</w:t>
      </w:r>
      <w:r>
        <w:rPr>
          <w:rFonts w:eastAsia="仿宋_GB2312" w:cs="Times New Roman"/>
          <w:color w:val="000000"/>
          <w:sz w:val="32"/>
          <w:szCs w:val="32"/>
        </w:rPr>
        <w:t>财政拨款预算0.2168万元。其中：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1.因公出国（境）费用。2022年预算数0万元，新增单位无上年预算支出。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2.公务接待费。2022年预算数0.2168万元，比上年增0.2168万元，原因是：本单位为按照市委编办批复的新增单位，相应项目经费有所增加。公务接待费主要用于外单位人员到本单位参加公务活动等接待工作。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3.公务用车购置和运行维护费。本部门2022年无公务用车购置和运行维护费预算，新增单位无上年预算支出。</w:t>
      </w:r>
    </w:p>
    <w:p>
      <w:pPr>
        <w:spacing w:line="560" w:lineRule="exact"/>
        <w:ind w:firstLine="640" w:firstLineChars="200"/>
        <w:rPr>
          <w:rFonts w:eastAsia="黑体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（一）政府采购预算说明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北京市学校思想政治工作中心政府采购预算总额471.058万元。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（二）政府购买服务预算说明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2022年北京市学校思想政治工作中心政府购买服务预算总额0万元。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（三）机关运行经费情况说明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本单位非行政单位、非参照公务员法管理事业单位，2022年无机关运行经费预算。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（四）项目支出绩效目标情况说明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2022年，北京市学校思想政治工作中心填报绩效目标的预算项目2个，占全部预算项目2个的100%。填报绩效目标的项目支出预算1445.5134万元，占本部门全部项目支出预算的100%。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（五）重点行政事业性收费情况说明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本部门2022年无重点行政事业性收费，新增单位无上年预算支出。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（六）国有资本经营预算财政拨款情况说明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本部门2022年无国有资本经营预算财政拨款安排的预算，新增单位无上年预算支出。</w:t>
      </w:r>
    </w:p>
    <w:p>
      <w:pPr>
        <w:spacing w:line="560" w:lineRule="exact"/>
        <w:ind w:firstLine="640" w:firstLineChars="200"/>
        <w:rPr>
          <w:rFonts w:eastAsia="楷体_GB2312" w:cs="Times New Roman"/>
          <w:color w:val="000000"/>
          <w:sz w:val="32"/>
          <w:szCs w:val="32"/>
        </w:rPr>
      </w:pPr>
      <w:r>
        <w:rPr>
          <w:rFonts w:eastAsia="楷体_GB2312" w:cs="Times New Roman"/>
          <w:color w:val="000000"/>
          <w:sz w:val="32"/>
          <w:szCs w:val="32"/>
        </w:rPr>
        <w:t>（七）国有资产占用情况说明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截至2021年底，北京市学校思想政治工作中心共有车辆0台；单位价值50万元以上的通用设备0台（套），单位价值100万元以上的专用设备0台（套）。”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eastAsia="黑体" w:cs="Times New Roman"/>
          <w:sz w:val="32"/>
          <w:szCs w:val="32"/>
        </w:rPr>
        <w:t>六、名词解释</w:t>
      </w:r>
    </w:p>
    <w:p>
      <w:pPr>
        <w:spacing w:line="560" w:lineRule="exact"/>
        <w:ind w:firstLine="640" w:firstLineChars="200"/>
        <w:rPr>
          <w:rFonts w:eastAsia="仿宋_GB2312" w:cs="Times New Roman"/>
          <w:color w:val="000000"/>
          <w:sz w:val="32"/>
          <w:szCs w:val="32"/>
        </w:rPr>
      </w:pPr>
      <w:r>
        <w:rPr>
          <w:rFonts w:eastAsia="仿宋_GB2312" w:cs="Times New Roman"/>
          <w:color w:val="000000"/>
          <w:sz w:val="32"/>
          <w:szCs w:val="32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spacing w:line="560" w:lineRule="exact"/>
        <w:rPr>
          <w:rFonts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第二部分  2022年部门预算报表</w:t>
      </w:r>
    </w:p>
    <w:p>
      <w:pPr>
        <w:autoSpaceDE w:val="0"/>
        <w:autoSpaceDN w:val="0"/>
        <w:adjustRightInd w:val="0"/>
        <w:spacing w:line="56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附件：北京市学校思想政治工作中心2022年度部门预算报表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2B"/>
    <w:rsid w:val="00035812"/>
    <w:rsid w:val="00087F12"/>
    <w:rsid w:val="00094C92"/>
    <w:rsid w:val="000B4FA3"/>
    <w:rsid w:val="001238F0"/>
    <w:rsid w:val="001404D6"/>
    <w:rsid w:val="0014236C"/>
    <w:rsid w:val="001F4C8F"/>
    <w:rsid w:val="002209A7"/>
    <w:rsid w:val="00222493"/>
    <w:rsid w:val="002440E3"/>
    <w:rsid w:val="0027678F"/>
    <w:rsid w:val="00334523"/>
    <w:rsid w:val="00346FBE"/>
    <w:rsid w:val="00373F45"/>
    <w:rsid w:val="00374207"/>
    <w:rsid w:val="003F14BB"/>
    <w:rsid w:val="004745F9"/>
    <w:rsid w:val="004F1537"/>
    <w:rsid w:val="0052261F"/>
    <w:rsid w:val="005822DB"/>
    <w:rsid w:val="00590693"/>
    <w:rsid w:val="0062444C"/>
    <w:rsid w:val="00654509"/>
    <w:rsid w:val="006652BF"/>
    <w:rsid w:val="006F343A"/>
    <w:rsid w:val="00755463"/>
    <w:rsid w:val="0079211A"/>
    <w:rsid w:val="007A31B6"/>
    <w:rsid w:val="008136D7"/>
    <w:rsid w:val="008236A1"/>
    <w:rsid w:val="0083542B"/>
    <w:rsid w:val="00865C3D"/>
    <w:rsid w:val="0089797D"/>
    <w:rsid w:val="008D7CE7"/>
    <w:rsid w:val="00950A07"/>
    <w:rsid w:val="009B4971"/>
    <w:rsid w:val="00A10E31"/>
    <w:rsid w:val="00A12F56"/>
    <w:rsid w:val="00A7474F"/>
    <w:rsid w:val="00A867F7"/>
    <w:rsid w:val="00B03691"/>
    <w:rsid w:val="00B24FFA"/>
    <w:rsid w:val="00C05E8F"/>
    <w:rsid w:val="00C1700D"/>
    <w:rsid w:val="00C406D1"/>
    <w:rsid w:val="00C70BD9"/>
    <w:rsid w:val="00CB5F08"/>
    <w:rsid w:val="00CF3FED"/>
    <w:rsid w:val="00D06CE9"/>
    <w:rsid w:val="00D87C6F"/>
    <w:rsid w:val="00D96938"/>
    <w:rsid w:val="00DB0EA4"/>
    <w:rsid w:val="00E165B8"/>
    <w:rsid w:val="00E16CC7"/>
    <w:rsid w:val="00E36D60"/>
    <w:rsid w:val="00E9177A"/>
    <w:rsid w:val="00EB219F"/>
    <w:rsid w:val="00F31A4B"/>
    <w:rsid w:val="00FA6F0F"/>
    <w:rsid w:val="03596D43"/>
    <w:rsid w:val="04722D72"/>
    <w:rsid w:val="099F172B"/>
    <w:rsid w:val="0FBE7F70"/>
    <w:rsid w:val="472D7E58"/>
    <w:rsid w:val="54D620C6"/>
    <w:rsid w:val="70E177F8"/>
    <w:rsid w:val="FEF5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Droid Sans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Droid Sans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272</Words>
  <Characters>1554</Characters>
  <Lines>12</Lines>
  <Paragraphs>3</Paragraphs>
  <TotalTime>9</TotalTime>
  <ScaleCrop>false</ScaleCrop>
  <LinksUpToDate>false</LinksUpToDate>
  <CharactersWithSpaces>1823</CharactersWithSpaces>
  <Application>WPS Office_11.8.2.10149_F1E327BC-269C-435d-A152-05C5408002CA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2021-02-24T11:07:00Z</dcterms:created>
  <dc:creator>刘伟奇</dc:creator>
  <cp:lastModifiedBy>fengjc</cp:lastModifiedBy>
  <cp:lastPrinted>2021-02-24T15:01:00Z</cp:lastPrinted>
  <dcterms:modified xsi:type="dcterms:W3CDTF">2022-02-28T17:09:55Z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2052-11.8.2.10149</vt:lpwstr>
  </property>
  <property fmtid="{D5CDD505-2E9C-101B-9397-08002B2CF9AE}" pid="3" name="ICV">
    <vt:lpwstr>9FFA6F6C0B4749309AE06FCB3B6D3E69</vt:lpwstr>
  </property>
</Properties>
</file>