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jc w:val="left"/>
        <w:rPr>
          <w:rFonts w:eastAsia="仿宋_GB2312"/>
          <w:kern w:val="0"/>
          <w:sz w:val="32"/>
          <w:szCs w:val="32"/>
          <w:u w:color="000000"/>
        </w:rPr>
      </w:pPr>
      <w:r>
        <w:rPr>
          <w:rFonts w:eastAsia="仿宋_GB2312"/>
          <w:kern w:val="0"/>
          <w:sz w:val="32"/>
          <w:szCs w:val="32"/>
          <w:u w:color="000000"/>
        </w:rPr>
        <w:t>附件1</w:t>
      </w:r>
    </w:p>
    <w:p>
      <w:pPr>
        <w:spacing w:line="620" w:lineRule="exact"/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在线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笔试考生须知</w:t>
      </w:r>
    </w:p>
    <w:p>
      <w:pPr>
        <w:snapToGrid w:val="0"/>
        <w:spacing w:line="620" w:lineRule="exact"/>
        <w:jc w:val="center"/>
        <w:rPr>
          <w:rFonts w:eastAsia="仿宋_GB2312"/>
          <w:kern w:val="0"/>
          <w:sz w:val="32"/>
          <w:szCs w:val="32"/>
          <w:u w:color="00000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u w:color="000000"/>
        </w:rPr>
        <w:t>一、笔试安排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3" w:firstLineChars="200"/>
        <w:jc w:val="left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（一）正式考试</w:t>
      </w:r>
    </w:p>
    <w:p>
      <w:pPr>
        <w:ind w:firstLine="640" w:firstLineChars="200"/>
        <w:rPr>
          <w:rFonts w:hint="eastAsia" w:ascii="仿宋" w:hAnsi="仿宋" w:eastAsia="仿宋" w:cs="仿宋"/>
          <w:b/>
          <w:bCs/>
          <w:color w:val="0563C1" w:themeColor="hyperlink"/>
          <w:sz w:val="32"/>
          <w:szCs w:val="32"/>
          <w:u w:val="single"/>
        </w:rPr>
      </w:pPr>
      <w:bookmarkStart w:id="1" w:name="_GoBack"/>
      <w:bookmarkEnd w:id="1"/>
      <w:r>
        <w:rPr>
          <w:rFonts w:hint="eastAsia" w:ascii="仿宋" w:hAnsi="仿宋" w:eastAsia="仿宋" w:cs="仿宋"/>
          <w:kern w:val="0"/>
          <w:sz w:val="32"/>
          <w:szCs w:val="32"/>
          <w:u w:color="000000"/>
        </w:rPr>
        <w:t>1.考试开始时间为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2022年6月11日上午</w:t>
      </w:r>
      <w:r>
        <w:rPr>
          <w:rFonts w:hint="eastAsia" w:ascii="仿宋" w:hAnsi="仿宋" w:eastAsia="仿宋" w:cs="仿宋"/>
          <w:b/>
          <w:bCs/>
          <w:color w:val="303030"/>
          <w:kern w:val="0"/>
          <w:sz w:val="32"/>
          <w:szCs w:val="32"/>
          <w:highlight w:val="none"/>
          <w:lang w:val="en-US" w:eastAsia="zh-CN"/>
        </w:rPr>
        <w:t>10:00-12:00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。</w:t>
      </w:r>
      <w:r>
        <w:rPr>
          <w:rFonts w:hint="eastAsia" w:ascii="仿宋" w:hAnsi="仿宋" w:eastAsia="仿宋" w:cs="仿宋"/>
          <w:kern w:val="0"/>
          <w:sz w:val="32"/>
          <w:szCs w:val="32"/>
          <w:u w:color="000000"/>
        </w:rPr>
        <w:t>考试安排请</w:t>
      </w:r>
      <w:r>
        <w:rPr>
          <w:rFonts w:hint="eastAsia" w:ascii="仿宋" w:hAnsi="仿宋" w:eastAsia="仿宋" w:cs="仿宋"/>
          <w:kern w:val="0"/>
          <w:sz w:val="32"/>
          <w:szCs w:val="32"/>
          <w:u w:color="000000"/>
          <w:lang w:eastAsia="zh-CN"/>
        </w:rPr>
        <w:t>登录</w:t>
      </w:r>
      <w:r>
        <w:rPr>
          <w:rFonts w:hint="eastAsia" w:ascii="仿宋" w:hAnsi="仿宋" w:eastAsia="仿宋" w:cs="仿宋"/>
          <w:kern w:val="0"/>
          <w:sz w:val="32"/>
          <w:szCs w:val="32"/>
          <w:u w:color="000000"/>
          <w:lang w:val="en-US" w:eastAsia="zh-CN"/>
        </w:rPr>
        <w:fldChar w:fldCharType="begin"/>
      </w:r>
      <w:r>
        <w:rPr>
          <w:rFonts w:hint="eastAsia" w:ascii="仿宋" w:hAnsi="仿宋" w:eastAsia="仿宋" w:cs="仿宋"/>
          <w:kern w:val="0"/>
          <w:sz w:val="32"/>
          <w:szCs w:val="32"/>
          <w:u w:color="000000"/>
          <w:lang w:val="en-US" w:eastAsia="zh-CN"/>
        </w:rPr>
        <w:instrText xml:space="preserve"> HYPERLINK "https://t.weicewang.com/notify/7828" </w:instrText>
      </w:r>
      <w:r>
        <w:rPr>
          <w:rFonts w:hint="eastAsia" w:ascii="仿宋" w:hAnsi="仿宋" w:eastAsia="仿宋" w:cs="仿宋"/>
          <w:kern w:val="0"/>
          <w:sz w:val="32"/>
          <w:szCs w:val="32"/>
          <w:u w:color="000000"/>
          <w:lang w:val="en-US" w:eastAsia="zh-CN"/>
        </w:rPr>
        <w:fldChar w:fldCharType="separate"/>
      </w:r>
      <w:r>
        <w:rPr>
          <w:rFonts w:hint="eastAsia" w:ascii="仿宋" w:hAnsi="仿宋" w:eastAsia="仿宋" w:cs="仿宋"/>
          <w:kern w:val="0"/>
          <w:sz w:val="32"/>
          <w:szCs w:val="32"/>
          <w:u w:color="000000"/>
          <w:lang w:val="en-US" w:eastAsia="zh-CN"/>
        </w:rPr>
        <w:t>https://t.weicewang.com/notify/7828</w:t>
      </w:r>
      <w:r>
        <w:rPr>
          <w:rFonts w:hint="eastAsia" w:ascii="仿宋" w:hAnsi="仿宋" w:eastAsia="仿宋" w:cs="仿宋"/>
          <w:kern w:val="0"/>
          <w:sz w:val="32"/>
          <w:szCs w:val="32"/>
          <w:u w:color="000000"/>
          <w:lang w:val="en-US" w:eastAsia="zh-CN"/>
        </w:rPr>
        <w:fldChar w:fldCharType="end"/>
      </w:r>
      <w:r>
        <w:rPr>
          <w:rFonts w:hint="eastAsia" w:ascii="仿宋" w:hAnsi="仿宋" w:eastAsia="仿宋" w:cs="仿宋"/>
          <w:kern w:val="0"/>
          <w:sz w:val="32"/>
          <w:szCs w:val="32"/>
          <w:u w:color="000000"/>
          <w:lang w:val="en-US" w:eastAsia="zh-CN"/>
        </w:rPr>
        <w:t>查看或考生报考时所提供的邮箱查看</w:t>
      </w:r>
      <w:r>
        <w:rPr>
          <w:rFonts w:hint="eastAsia" w:ascii="仿宋" w:hAnsi="仿宋" w:eastAsia="仿宋" w:cs="仿宋"/>
          <w:kern w:val="0"/>
          <w:sz w:val="32"/>
          <w:szCs w:val="32"/>
          <w:u w:color="000000"/>
        </w:rPr>
        <w:t>准考证信息</w:t>
      </w:r>
      <w:r>
        <w:rPr>
          <w:rFonts w:hint="eastAsia" w:ascii="仿宋" w:hAnsi="仿宋" w:eastAsia="仿宋" w:cs="仿宋"/>
          <w:kern w:val="0"/>
          <w:sz w:val="32"/>
          <w:szCs w:val="32"/>
          <w:u w:color="000000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b/>
          <w:bCs/>
          <w:sz w:val="32"/>
          <w:szCs w:val="32"/>
          <w:u w:val="single"/>
        </w:rPr>
      </w:pPr>
      <w:r>
        <w:rPr>
          <w:rFonts w:hint="eastAsia" w:ascii="仿宋" w:hAnsi="仿宋" w:eastAsia="仿宋" w:cs="仿宋"/>
          <w:kern w:val="0"/>
          <w:sz w:val="32"/>
          <w:szCs w:val="32"/>
          <w:u w:color="000000"/>
        </w:rPr>
        <w:t>2.</w:t>
      </w:r>
      <w:r>
        <w:rPr>
          <w:rFonts w:hint="eastAsia" w:ascii="仿宋" w:hAnsi="仿宋" w:eastAsia="仿宋" w:cs="仿宋"/>
          <w:kern w:val="0"/>
          <w:sz w:val="32"/>
          <w:szCs w:val="32"/>
          <w:highlight w:val="none"/>
          <w:u w:color="000000"/>
        </w:rPr>
        <w:t>开考前45分钟（</w:t>
      </w:r>
      <w:r>
        <w:rPr>
          <w:rFonts w:hint="eastAsia" w:ascii="仿宋" w:hAnsi="仿宋" w:eastAsia="仿宋" w:cs="仿宋"/>
          <w:b/>
          <w:kern w:val="0"/>
          <w:sz w:val="32"/>
          <w:szCs w:val="32"/>
          <w:highlight w:val="none"/>
          <w:u w:color="000000"/>
        </w:rPr>
        <w:t>2022年6月11日9:15</w:t>
      </w:r>
      <w:r>
        <w:rPr>
          <w:rFonts w:hint="eastAsia" w:ascii="仿宋" w:hAnsi="仿宋" w:eastAsia="仿宋" w:cs="仿宋"/>
          <w:kern w:val="0"/>
          <w:sz w:val="32"/>
          <w:szCs w:val="32"/>
          <w:highlight w:val="none"/>
          <w:u w:color="000000"/>
        </w:rPr>
        <w:t>），考生可登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highlight w:val="none"/>
          <w:u w:color="000000"/>
        </w:rPr>
        <w:t>录在线笔试系统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highlight w:val="none"/>
          <w:u w:color="000000"/>
          <w:lang w:eastAsia="zh-CN"/>
        </w:rPr>
        <w:t>，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highlight w:val="none"/>
          <w:u w:color="000000"/>
        </w:rPr>
        <w:t>正式考试开考后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highlight w:val="none"/>
          <w:u w:color="000000"/>
          <w:lang w:val="en-US" w:eastAsia="zh-CN"/>
        </w:rPr>
        <w:t>10分钟（</w:t>
      </w:r>
      <w:r>
        <w:rPr>
          <w:rFonts w:hint="eastAsia" w:ascii="仿宋" w:hAnsi="仿宋" w:eastAsia="仿宋" w:cs="仿宋"/>
          <w:b/>
          <w:kern w:val="0"/>
          <w:sz w:val="32"/>
          <w:szCs w:val="32"/>
          <w:highlight w:val="none"/>
          <w:u w:color="000000"/>
        </w:rPr>
        <w:t>2022年6月11日</w:t>
      </w:r>
      <w:r>
        <w:rPr>
          <w:rFonts w:hint="eastAsia" w:ascii="仿宋" w:hAnsi="仿宋" w:eastAsia="仿宋" w:cs="仿宋"/>
          <w:b/>
          <w:kern w:val="0"/>
          <w:sz w:val="32"/>
          <w:szCs w:val="32"/>
          <w:highlight w:val="none"/>
          <w:u w:color="000000"/>
          <w:lang w:val="en-US" w:eastAsia="zh-CN"/>
        </w:rPr>
        <w:t>10：10以后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highlight w:val="none"/>
          <w:u w:color="000000"/>
          <w:lang w:val="en-US" w:eastAsia="zh-CN"/>
        </w:rPr>
        <w:t>）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highlight w:val="none"/>
          <w:u w:color="000000"/>
        </w:rPr>
        <w:t>仍未登录系统的考生，将无法登录，视为自动弃考。</w:t>
      </w:r>
      <w:r>
        <w:rPr>
          <w:rFonts w:hint="eastAsia" w:ascii="仿宋" w:hAnsi="仿宋" w:eastAsia="仿宋" w:cs="仿宋"/>
          <w:b/>
          <w:color w:val="000000"/>
          <w:kern w:val="0"/>
          <w:sz w:val="32"/>
          <w:szCs w:val="32"/>
          <w:highlight w:val="none"/>
          <w:u w:val="single"/>
        </w:rPr>
        <w:t>登录后全程不得离开考试设备和监控设备。正式考试不允许考生提前交卷，提</w:t>
      </w:r>
      <w:r>
        <w:rPr>
          <w:rFonts w:hint="eastAsia" w:ascii="仿宋" w:hAnsi="仿宋" w:eastAsia="仿宋" w:cs="仿宋"/>
          <w:b/>
          <w:color w:val="000000"/>
          <w:kern w:val="0"/>
          <w:sz w:val="32"/>
          <w:szCs w:val="32"/>
          <w:u w:val="single"/>
        </w:rPr>
        <w:t>前作答完毕的，也须保持在监控范围内直至考试结束。考试时间到，系统将统一收取试卷。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b/>
          <w:color w:val="000000"/>
          <w:kern w:val="0"/>
          <w:sz w:val="32"/>
          <w:szCs w:val="32"/>
          <w:u w:val="thick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u w:color="000000"/>
        </w:rPr>
        <w:t>3.正式考试前，将组织模拟测试。</w:t>
      </w:r>
      <w:r>
        <w:rPr>
          <w:rFonts w:hint="eastAsia" w:ascii="仿宋" w:hAnsi="仿宋" w:eastAsia="仿宋" w:cs="仿宋"/>
          <w:b/>
          <w:color w:val="000000"/>
          <w:kern w:val="0"/>
          <w:sz w:val="32"/>
          <w:szCs w:val="32"/>
          <w:u w:val="single"/>
        </w:rPr>
        <w:t>如未按时参加模拟测试，可以参加正式考试。但考生因未参加模拟测试导致正式考试无法正常进行的，自行承担责任。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  <w:u w:color="000000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u w:color="000000"/>
        </w:rPr>
        <w:t>4.考生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u w:color="000000"/>
          <w:lang w:eastAsia="zh-CN"/>
        </w:rPr>
        <w:t>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u w:color="000000"/>
        </w:rPr>
        <w:t>下载并认真阅读本须知和《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在线笔试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u w:color="000000"/>
        </w:rPr>
        <w:t>考生操作指南》和《在线笔试系统常见问题解决方案》，了解笔试要求和注意事项，提前准备符合要求的考试场所及设备。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3" w:firstLineChars="200"/>
        <w:textAlignment w:val="auto"/>
        <w:rPr>
          <w:rFonts w:hint="eastAsia" w:ascii="仿宋" w:hAnsi="仿宋" w:eastAsia="仿宋" w:cs="仿宋"/>
          <w:b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（二）模拟测试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kern w:val="0"/>
          <w:sz w:val="32"/>
          <w:szCs w:val="32"/>
        </w:rPr>
        <w:t>1.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模拟测试时间为</w:t>
      </w:r>
      <w:bookmarkStart w:id="0" w:name="_Hlk102345915"/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  <w:highlight w:val="none"/>
        </w:rPr>
        <w:t>2022年6月9日</w:t>
      </w:r>
      <w:bookmarkEnd w:id="0"/>
      <w:r>
        <w:rPr>
          <w:rFonts w:hint="eastAsia" w:ascii="仿宋" w:hAnsi="仿宋" w:eastAsia="仿宋" w:cs="仿宋"/>
          <w:b/>
          <w:bCs/>
          <w:color w:val="303030"/>
          <w:kern w:val="0"/>
          <w:sz w:val="32"/>
          <w:szCs w:val="32"/>
          <w:highlight w:val="none"/>
          <w:lang w:val="en-US" w:eastAsia="zh-CN"/>
        </w:rPr>
        <w:t>9：00-17：00</w:t>
      </w:r>
      <w:r>
        <w:rPr>
          <w:rFonts w:hint="eastAsia" w:ascii="仿宋" w:hAnsi="仿宋" w:eastAsia="仿宋" w:cs="仿宋"/>
          <w:bCs/>
          <w:color w:val="auto"/>
          <w:kern w:val="0"/>
          <w:sz w:val="32"/>
          <w:szCs w:val="32"/>
          <w:highlight w:val="none"/>
        </w:rPr>
        <w:t>。在上述时间任一时间段内可登录测试系统</w:t>
      </w:r>
      <w:r>
        <w:rPr>
          <w:rFonts w:hint="eastAsia" w:ascii="仿宋" w:hAnsi="仿宋" w:eastAsia="仿宋" w:cs="仿宋"/>
          <w:bCs/>
          <w:kern w:val="0"/>
          <w:sz w:val="32"/>
          <w:szCs w:val="32"/>
          <w:highlight w:val="none"/>
        </w:rPr>
        <w:t>，测试总时长为30分钟。请考生自行选择合适时间段登录测试</w:t>
      </w:r>
      <w:r>
        <w:rPr>
          <w:rFonts w:hint="eastAsia" w:ascii="仿宋" w:hAnsi="仿宋" w:eastAsia="仿宋" w:cs="仿宋"/>
          <w:bCs/>
          <w:kern w:val="0"/>
          <w:sz w:val="32"/>
          <w:szCs w:val="32"/>
        </w:rPr>
        <w:t>系统，并保证连续测试30分钟。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kern w:val="0"/>
          <w:sz w:val="32"/>
          <w:szCs w:val="32"/>
          <w:u w:color="000000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u w:color="000000"/>
        </w:rPr>
        <w:t>2.模拟测试与正式考试流程一致，仅供考生熟悉考试流程及测试考试环境。模拟测试不涉及任何正式考试试题及考察方向，也不计分。每个考生仅有一次模拟测试机会，测试提交后不能重测。测试过程中如出现技术问题，请及时联系在线客服或拨打技术咨询电话。在线笔试系统技术咨询电话：13301396967、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u w:color="000000"/>
          <w:lang w:val="en-US" w:eastAsia="zh-CN"/>
        </w:rPr>
        <w:t>18600089036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u w:color="000000"/>
        </w:rPr>
        <w:t>。咨询时间：2022年6月9日（9:00—18:00）。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b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u w:color="000000"/>
        </w:rPr>
        <w:t>在模拟测试主观题作答区域输入如下内容：“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  <w:u w:val="single"/>
        </w:rPr>
        <w:t>本人已完成</w:t>
      </w:r>
      <w:r>
        <w:rPr>
          <w:rFonts w:hint="eastAsia" w:ascii="仿宋" w:hAnsi="仿宋" w:eastAsia="仿宋" w:cs="仿宋"/>
          <w:b/>
          <w:bCs/>
          <w:sz w:val="32"/>
          <w:szCs w:val="32"/>
          <w:u w:val="single"/>
        </w:rPr>
        <w:t>2022年度公开招聘在线机考笔试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  <w:u w:val="single"/>
        </w:rPr>
        <w:t>模拟测试，并调试设备完毕，未发现技术和设备问题，可以参加正式考试。</w:t>
      </w:r>
      <w:r>
        <w:rPr>
          <w:rFonts w:hint="eastAsia" w:ascii="仿宋" w:hAnsi="仿宋" w:eastAsia="仿宋" w:cs="仿宋"/>
          <w:kern w:val="0"/>
          <w:sz w:val="32"/>
          <w:szCs w:val="32"/>
        </w:rPr>
        <w:t>”</w:t>
      </w:r>
      <w:r>
        <w:rPr>
          <w:rFonts w:hint="eastAsia" w:ascii="仿宋" w:hAnsi="仿宋" w:eastAsia="仿宋" w:cs="仿宋"/>
          <w:sz w:val="32"/>
          <w:szCs w:val="32"/>
        </w:rPr>
        <w:t>最后点击屏幕右下方的“交卷”按钮，完成模拟测试。</w:t>
      </w:r>
    </w:p>
    <w:p>
      <w:pPr>
        <w:keepNext w:val="0"/>
        <w:keepLines w:val="0"/>
        <w:pageBreakBefore w:val="0"/>
        <w:widowControl w:val="0"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  <w:u w:color="000000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u w:color="000000"/>
        </w:rPr>
        <w:t>3.请考生确保模拟测试与正式考试的环境、设备、网络保持一致。考试期间如发生个人考试设备或网络故障，故障解决后，可重新登录系统继续作答，之前的作答结果会实时保存。</w:t>
      </w:r>
    </w:p>
    <w:p>
      <w:pPr>
        <w:keepNext w:val="0"/>
        <w:keepLines w:val="0"/>
        <w:pageBreakBefore w:val="0"/>
        <w:widowControl w:val="0"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  <w:u w:color="000000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u w:color="000000"/>
        </w:rPr>
        <w:t>自候考开始，考试全程均有监考老师进行实时监考。如发现问题，监考老师将进行消息提示，请随时留意并按要求调整。如涉嫌违纪经提醒仍不改正的，将被取消考试成绩！</w:t>
      </w:r>
    </w:p>
    <w:p>
      <w:pPr>
        <w:keepNext w:val="0"/>
        <w:keepLines w:val="0"/>
        <w:pageBreakBefore w:val="0"/>
        <w:widowControl w:val="0"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3" w:firstLineChars="200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  <w:u w:color="000000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u w:val="single"/>
        </w:rPr>
        <w:t>因个人考试环境发生变化或考试设备、网络故障，导致考试时间损失或无法正常考试的，不再安排补时或补考,</w:t>
      </w:r>
      <w:r>
        <w:rPr>
          <w:rFonts w:hint="eastAsia" w:ascii="仿宋" w:hAnsi="仿宋" w:eastAsia="仿宋" w:cs="仿宋"/>
          <w:b/>
          <w:color w:val="000000"/>
          <w:kern w:val="0"/>
          <w:sz w:val="32"/>
          <w:szCs w:val="32"/>
          <w:u w:val="single"/>
        </w:rPr>
        <w:t>由考生自行承担责任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u w:color="000000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  <w:u w:color="000000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u w:color="000000"/>
        </w:rPr>
        <w:t>二、考试场地、设备、网络要求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  <w:u w:color="000000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u w:color="000000"/>
        </w:rPr>
        <w:t>（一）放置电脑的桌面应洁净平整，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u w:val="single"/>
        </w:rPr>
        <w:t>考试桌面上仅能放置两张空白A4纸及签字笔，并于开考后第一时间向摄像头展示A4纸状态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u w:color="000000"/>
        </w:rPr>
        <w:t>。不得摆放其他通讯设备和电子设备、计算器、书籍、资料、零食等违规物品。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  <w:u w:color="000000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u w:color="000000"/>
        </w:rPr>
        <w:t>（二）考生应配合做好身份核验，登录系统后严格按照系统提示完成各个操作步骤，系统后台将保存相关监控材料留存备查。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kern w:val="0"/>
          <w:sz w:val="32"/>
          <w:szCs w:val="32"/>
          <w:u w:color="000000"/>
        </w:rPr>
      </w:pPr>
      <w:r>
        <w:rPr>
          <w:rFonts w:hint="eastAsia" w:ascii="仿宋" w:hAnsi="仿宋" w:eastAsia="仿宋" w:cs="仿宋"/>
          <w:kern w:val="0"/>
          <w:sz w:val="32"/>
          <w:szCs w:val="32"/>
          <w:u w:color="000000"/>
        </w:rPr>
        <w:t>（三）其他具体要求详见《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在线笔试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u w:color="000000"/>
        </w:rPr>
        <w:t>考生操作指南</w:t>
      </w:r>
      <w:r>
        <w:rPr>
          <w:rFonts w:hint="eastAsia" w:ascii="仿宋" w:hAnsi="仿宋" w:eastAsia="仿宋" w:cs="仿宋"/>
          <w:kern w:val="0"/>
          <w:sz w:val="32"/>
          <w:szCs w:val="32"/>
          <w:u w:color="000000"/>
        </w:rPr>
        <w:t>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  <w:u w:color="000000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u w:color="000000"/>
        </w:rPr>
        <w:t>三、考试纪律要求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  <w:u w:color="000000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u w:color="000000"/>
        </w:rPr>
        <w:t>（一）正式考试全过程中不允许离开摄像头或更换考试场所，请考生在开考前，处理好考试环境及个人问题。为保证公平公正，本次考试将通过人工远程监考、系统监控记录等方式对考试过程全面监控。考生应当严格遵守考试纪律，不得弄虚作假，不得对外泄露试题信息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u w:color="000000"/>
        </w:rPr>
        <w:t>（二）</w:t>
      </w:r>
      <w:r>
        <w:rPr>
          <w:rFonts w:hint="eastAsia" w:ascii="仿宋" w:hAnsi="仿宋" w:eastAsia="仿宋" w:cs="仿宋"/>
          <w:sz w:val="32"/>
          <w:szCs w:val="32"/>
        </w:rPr>
        <w:t>对存在以下违纪违规行为的，将按照《事业单位公开招聘违纪违规行为处理规定》等有关规定</w:t>
      </w:r>
      <w:r>
        <w:rPr>
          <w:rFonts w:hint="eastAsia" w:ascii="仿宋" w:hAnsi="仿宋" w:eastAsia="仿宋" w:cs="仿宋"/>
          <w:b/>
          <w:bCs/>
          <w:sz w:val="32"/>
          <w:szCs w:val="32"/>
          <w:u w:val="double"/>
        </w:rPr>
        <w:t>给予当次科目考试成绩无效的处理</w:t>
      </w:r>
      <w:r>
        <w:rPr>
          <w:rFonts w:hint="eastAsia" w:ascii="仿宋" w:hAnsi="仿宋" w:eastAsia="仿宋" w:cs="仿宋"/>
          <w:sz w:val="32"/>
          <w:szCs w:val="32"/>
        </w:rPr>
        <w:t>：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1．未按要求启动一、二机位监考拍摄。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 考试过程中佩戴口罩、墨镜、帽子，或用其他方式遮挡面部及双耳，遮挡、关闭监控摄像头、关闭音频，或离开座位、故意偏离摄像范围等逃避监考的；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3．摄像监控抓拍实时照片中，出现无人考试状态、考试环境变化、除考生外的无关人员，经监考人员判定为违纪的；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4．伪造资料、身份信息，替代他人或者让他人代替自己参加考试的；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5．考试中通过他人协助进行答题的；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6．考试中翻看书籍、资料或使用规定以外的通讯工具、电子用品的；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7．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使用耳机，包括头戴式耳机、入耳式耳机、耳麦等各类接听设备的；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8．抄录、传播试题内容，或私自通过图片、视频记录考试过程的；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9．其他应当给予当次科目考试成绩无效处理的违纪违规行为。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  <w:highlight w:val="none"/>
          <w:u w:color="000000"/>
          <w:lang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highlight w:val="none"/>
          <w:u w:color="000000"/>
        </w:rPr>
        <w:t>四、考试承诺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3" w:firstLineChars="200"/>
        <w:jc w:val="both"/>
        <w:textAlignment w:val="auto"/>
      </w:pP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highlight w:val="none"/>
          <w:u w:val="single"/>
        </w:rPr>
        <w:t>本人郑重承诺：本人已认真阅读《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highlight w:val="none"/>
          <w:u w:val="single"/>
          <w:lang w:eastAsia="zh-CN"/>
        </w:rPr>
        <w:t>北京教育老干部活动中心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highlight w:val="none"/>
          <w:u w:val="single"/>
          <w:lang w:val="en-US" w:eastAsia="zh-CN"/>
        </w:rPr>
        <w:t>关于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highlight w:val="none"/>
          <w:u w:val="single"/>
        </w:rPr>
        <w:t>202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highlight w:val="none"/>
          <w:u w:val="single"/>
          <w:lang w:val="en-US" w:eastAsia="zh-CN"/>
        </w:rPr>
        <w:t>2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highlight w:val="none"/>
          <w:u w:val="single"/>
        </w:rPr>
        <w:t>年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highlight w:val="none"/>
          <w:u w:val="single"/>
          <w:lang w:eastAsia="zh-CN"/>
        </w:rPr>
        <w:t>公开招聘工作人员在线笔试的通知》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highlight w:val="none"/>
          <w:u w:val="single"/>
        </w:rPr>
        <w:t>的正文、所有附件材料，对其内容已知晓、认可，并保证在考试过程中自觉遵守相关纪律和要求，若有违反，同意按照《在线笔试考生须知》中有关规定接受处理。本人将自觉维护考试信息安全，不在互联网等媒体平台发布任何与考题、考试现场、考试材料等相关的考试信息。</w:t>
      </w:r>
    </w:p>
    <w:sectPr>
      <w:footerReference r:id="rId3" w:type="default"/>
      <w:pgSz w:w="11906" w:h="16838"/>
      <w:pgMar w:top="1701" w:right="1474" w:bottom="1134" w:left="1588" w:header="851" w:footer="851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957600856"/>
      <w:docPartObj>
        <w:docPartGallery w:val="autotext"/>
      </w:docPartObj>
    </w:sdtPr>
    <w:sdtContent>
      <w:sdt>
        <w:sdtPr>
          <w:id w:val="1728636285"/>
          <w:docPartObj>
            <w:docPartGallery w:val="autotext"/>
          </w:docPartObj>
        </w:sdtPr>
        <w:sdtContent>
          <w:p>
            <w:pPr>
              <w:pStyle w:val="4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WM5YzI1OGUwMTM1NDUxZWE0OTcyYzE3Y2RlYTEzOTIifQ=="/>
  </w:docVars>
  <w:rsids>
    <w:rsidRoot w:val="00482791"/>
    <w:rsid w:val="00011019"/>
    <w:rsid w:val="00011969"/>
    <w:rsid w:val="0003190A"/>
    <w:rsid w:val="00043CC9"/>
    <w:rsid w:val="0004735E"/>
    <w:rsid w:val="00050E77"/>
    <w:rsid w:val="00052611"/>
    <w:rsid w:val="00070C41"/>
    <w:rsid w:val="00086A0D"/>
    <w:rsid w:val="000A1D3F"/>
    <w:rsid w:val="000F0DEA"/>
    <w:rsid w:val="000F4C9F"/>
    <w:rsid w:val="000F5C6C"/>
    <w:rsid w:val="000F750C"/>
    <w:rsid w:val="0010144F"/>
    <w:rsid w:val="00104192"/>
    <w:rsid w:val="00146414"/>
    <w:rsid w:val="001570F5"/>
    <w:rsid w:val="00165C1B"/>
    <w:rsid w:val="00171F5A"/>
    <w:rsid w:val="001767DC"/>
    <w:rsid w:val="00186F13"/>
    <w:rsid w:val="001915B9"/>
    <w:rsid w:val="001D7FBF"/>
    <w:rsid w:val="002260A8"/>
    <w:rsid w:val="0023435E"/>
    <w:rsid w:val="00264387"/>
    <w:rsid w:val="00282EAA"/>
    <w:rsid w:val="00285A40"/>
    <w:rsid w:val="002C2FD3"/>
    <w:rsid w:val="003017F9"/>
    <w:rsid w:val="00304DE1"/>
    <w:rsid w:val="0030662B"/>
    <w:rsid w:val="003226D2"/>
    <w:rsid w:val="00323AB6"/>
    <w:rsid w:val="00324B31"/>
    <w:rsid w:val="0034356E"/>
    <w:rsid w:val="00346C4D"/>
    <w:rsid w:val="003559D1"/>
    <w:rsid w:val="0038678F"/>
    <w:rsid w:val="003C4938"/>
    <w:rsid w:val="003C5C10"/>
    <w:rsid w:val="003E5412"/>
    <w:rsid w:val="00400E9E"/>
    <w:rsid w:val="00426548"/>
    <w:rsid w:val="00432D7E"/>
    <w:rsid w:val="00453833"/>
    <w:rsid w:val="00472A50"/>
    <w:rsid w:val="00482791"/>
    <w:rsid w:val="00490608"/>
    <w:rsid w:val="00496D51"/>
    <w:rsid w:val="004C1FFD"/>
    <w:rsid w:val="004C275E"/>
    <w:rsid w:val="004E3EC5"/>
    <w:rsid w:val="004E5D4E"/>
    <w:rsid w:val="004F07E1"/>
    <w:rsid w:val="004F6B4B"/>
    <w:rsid w:val="00523DD0"/>
    <w:rsid w:val="005242C7"/>
    <w:rsid w:val="005246D6"/>
    <w:rsid w:val="005438AB"/>
    <w:rsid w:val="00545E70"/>
    <w:rsid w:val="00563D42"/>
    <w:rsid w:val="00585346"/>
    <w:rsid w:val="0059630D"/>
    <w:rsid w:val="005B09E6"/>
    <w:rsid w:val="005C35A1"/>
    <w:rsid w:val="005C7460"/>
    <w:rsid w:val="005D2494"/>
    <w:rsid w:val="0060313D"/>
    <w:rsid w:val="00605E38"/>
    <w:rsid w:val="00614452"/>
    <w:rsid w:val="0062427E"/>
    <w:rsid w:val="006416EA"/>
    <w:rsid w:val="0064662C"/>
    <w:rsid w:val="0064664E"/>
    <w:rsid w:val="006B3CF0"/>
    <w:rsid w:val="006D1C8C"/>
    <w:rsid w:val="0071018A"/>
    <w:rsid w:val="007147C2"/>
    <w:rsid w:val="00752890"/>
    <w:rsid w:val="00761D65"/>
    <w:rsid w:val="00766731"/>
    <w:rsid w:val="00771339"/>
    <w:rsid w:val="007909F0"/>
    <w:rsid w:val="007D3887"/>
    <w:rsid w:val="008129DB"/>
    <w:rsid w:val="00823D6D"/>
    <w:rsid w:val="008242DD"/>
    <w:rsid w:val="00836252"/>
    <w:rsid w:val="00861CA0"/>
    <w:rsid w:val="00863663"/>
    <w:rsid w:val="00881B75"/>
    <w:rsid w:val="008A0A21"/>
    <w:rsid w:val="008A165F"/>
    <w:rsid w:val="008D0BDB"/>
    <w:rsid w:val="008D5006"/>
    <w:rsid w:val="008D5E40"/>
    <w:rsid w:val="008E1567"/>
    <w:rsid w:val="0090051F"/>
    <w:rsid w:val="009308C8"/>
    <w:rsid w:val="009432EB"/>
    <w:rsid w:val="00975F7E"/>
    <w:rsid w:val="00977D04"/>
    <w:rsid w:val="00984A38"/>
    <w:rsid w:val="00994BEC"/>
    <w:rsid w:val="009B7636"/>
    <w:rsid w:val="009C0BA4"/>
    <w:rsid w:val="009C2CBA"/>
    <w:rsid w:val="009C6EE2"/>
    <w:rsid w:val="009D6D78"/>
    <w:rsid w:val="009E6E31"/>
    <w:rsid w:val="00A00FB9"/>
    <w:rsid w:val="00A176F7"/>
    <w:rsid w:val="00A40111"/>
    <w:rsid w:val="00A475B0"/>
    <w:rsid w:val="00A530DA"/>
    <w:rsid w:val="00A94FA6"/>
    <w:rsid w:val="00AC180C"/>
    <w:rsid w:val="00AC4530"/>
    <w:rsid w:val="00AE62C0"/>
    <w:rsid w:val="00B12011"/>
    <w:rsid w:val="00B363D3"/>
    <w:rsid w:val="00B40F22"/>
    <w:rsid w:val="00B44C5C"/>
    <w:rsid w:val="00BA59C7"/>
    <w:rsid w:val="00BD30FC"/>
    <w:rsid w:val="00BE6FA1"/>
    <w:rsid w:val="00C11445"/>
    <w:rsid w:val="00C20A7C"/>
    <w:rsid w:val="00C22C72"/>
    <w:rsid w:val="00C240CD"/>
    <w:rsid w:val="00C66D42"/>
    <w:rsid w:val="00CA6C40"/>
    <w:rsid w:val="00CC59E0"/>
    <w:rsid w:val="00CF2F4C"/>
    <w:rsid w:val="00CF4BE7"/>
    <w:rsid w:val="00CF7756"/>
    <w:rsid w:val="00D103F4"/>
    <w:rsid w:val="00D10D78"/>
    <w:rsid w:val="00D15DA2"/>
    <w:rsid w:val="00D176A4"/>
    <w:rsid w:val="00D3037C"/>
    <w:rsid w:val="00D36BAD"/>
    <w:rsid w:val="00D44F6D"/>
    <w:rsid w:val="00D74303"/>
    <w:rsid w:val="00DC0A61"/>
    <w:rsid w:val="00DD5479"/>
    <w:rsid w:val="00E03F4D"/>
    <w:rsid w:val="00E230EB"/>
    <w:rsid w:val="00E34B56"/>
    <w:rsid w:val="00E61D97"/>
    <w:rsid w:val="00E8746B"/>
    <w:rsid w:val="00E97B25"/>
    <w:rsid w:val="00EA70B6"/>
    <w:rsid w:val="00EC0890"/>
    <w:rsid w:val="00ED2CB2"/>
    <w:rsid w:val="00EE4818"/>
    <w:rsid w:val="00EF1E95"/>
    <w:rsid w:val="00F0325F"/>
    <w:rsid w:val="00F05ACD"/>
    <w:rsid w:val="00F066CD"/>
    <w:rsid w:val="00F24171"/>
    <w:rsid w:val="00F275E2"/>
    <w:rsid w:val="00F72092"/>
    <w:rsid w:val="00F80C02"/>
    <w:rsid w:val="00F90811"/>
    <w:rsid w:val="00F916C8"/>
    <w:rsid w:val="00F92227"/>
    <w:rsid w:val="00F9359C"/>
    <w:rsid w:val="00FA756B"/>
    <w:rsid w:val="00FC0CC4"/>
    <w:rsid w:val="00FD4A52"/>
    <w:rsid w:val="00FF4DCD"/>
    <w:rsid w:val="151E1B2C"/>
    <w:rsid w:val="1B1E1D0B"/>
    <w:rsid w:val="240260DD"/>
    <w:rsid w:val="2FBF037A"/>
    <w:rsid w:val="39655716"/>
    <w:rsid w:val="3D0D4E06"/>
    <w:rsid w:val="3E776676"/>
    <w:rsid w:val="3F836965"/>
    <w:rsid w:val="41F565DA"/>
    <w:rsid w:val="4371377A"/>
    <w:rsid w:val="48A748ED"/>
    <w:rsid w:val="4AC65D5C"/>
    <w:rsid w:val="4CB906EC"/>
    <w:rsid w:val="54AB4D5A"/>
    <w:rsid w:val="55227D87"/>
    <w:rsid w:val="57F443DC"/>
    <w:rsid w:val="6EF50784"/>
    <w:rsid w:val="6FFA7E77"/>
    <w:rsid w:val="76700E35"/>
    <w:rsid w:val="77183929"/>
    <w:rsid w:val="7D721BF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4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7">
    <w:name w:val="annotation subject"/>
    <w:basedOn w:val="2"/>
    <w:next w:val="2"/>
    <w:link w:val="15"/>
    <w:semiHidden/>
    <w:unhideWhenUsed/>
    <w:qFormat/>
    <w:uiPriority w:val="99"/>
    <w:rPr>
      <w:b/>
      <w:bCs/>
    </w:rPr>
  </w:style>
  <w:style w:type="character" w:styleId="10">
    <w:name w:val="Hyperlink"/>
    <w:basedOn w:val="9"/>
    <w:unhideWhenUsed/>
    <w:qFormat/>
    <w:uiPriority w:val="99"/>
    <w:rPr>
      <w:color w:val="0563C1" w:themeColor="hyperlink"/>
      <w:u w:val="single"/>
    </w:rPr>
  </w:style>
  <w:style w:type="character" w:styleId="11">
    <w:name w:val="annotation reference"/>
    <w:basedOn w:val="9"/>
    <w:semiHidden/>
    <w:unhideWhenUsed/>
    <w:qFormat/>
    <w:uiPriority w:val="99"/>
    <w:rPr>
      <w:sz w:val="21"/>
      <w:szCs w:val="21"/>
    </w:rPr>
  </w:style>
  <w:style w:type="character" w:customStyle="1" w:styleId="12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3">
    <w:name w:val="页脚 Char"/>
    <w:basedOn w:val="9"/>
    <w:link w:val="4"/>
    <w:qFormat/>
    <w:uiPriority w:val="99"/>
    <w:rPr>
      <w:sz w:val="18"/>
      <w:szCs w:val="18"/>
    </w:rPr>
  </w:style>
  <w:style w:type="character" w:customStyle="1" w:styleId="14">
    <w:name w:val="批注文字 Char"/>
    <w:basedOn w:val="9"/>
    <w:link w:val="2"/>
    <w:semiHidden/>
    <w:qFormat/>
    <w:uiPriority w:val="99"/>
    <w:rPr>
      <w:rFonts w:ascii="Times New Roman" w:hAnsi="Times New Roman" w:eastAsia="宋体" w:cs="Times New Roman"/>
      <w:kern w:val="2"/>
      <w:sz w:val="21"/>
      <w:szCs w:val="24"/>
    </w:rPr>
  </w:style>
  <w:style w:type="character" w:customStyle="1" w:styleId="15">
    <w:name w:val="批注主题 Char"/>
    <w:basedOn w:val="14"/>
    <w:link w:val="7"/>
    <w:semiHidden/>
    <w:qFormat/>
    <w:uiPriority w:val="99"/>
    <w:rPr>
      <w:rFonts w:ascii="Times New Roman" w:hAnsi="Times New Roman" w:eastAsia="宋体" w:cs="Times New Roman"/>
      <w:b/>
      <w:bCs/>
      <w:kern w:val="2"/>
      <w:sz w:val="21"/>
      <w:szCs w:val="24"/>
    </w:rPr>
  </w:style>
  <w:style w:type="character" w:customStyle="1" w:styleId="16">
    <w:name w:val="批注框文本 Char"/>
    <w:basedOn w:val="9"/>
    <w:link w:val="3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1E88F39-1F29-485B-B48A-8E7DC399F30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1899</Words>
  <Characters>1995</Characters>
  <Lines>14</Lines>
  <Paragraphs>4</Paragraphs>
  <TotalTime>0</TotalTime>
  <ScaleCrop>false</ScaleCrop>
  <LinksUpToDate>false</LinksUpToDate>
  <CharactersWithSpaces>1998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2022-03-29T02:52:00Z</dcterms:created>
  <dc:creator>不懂一壶</dc:creator>
  <cp:lastModifiedBy>admin</cp:lastModifiedBy>
  <dcterms:modified xsi:type="dcterms:W3CDTF">2022-06-06T03:40:26Z</dcterms:modified>
  <cp:revision>175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A5B8E3B91D6D47BA9BD0FB2F73BFE743</vt:lpwstr>
  </property>
</Properties>
</file>