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rPr>
      </w:pPr>
      <w:r>
        <w:rPr>
          <w:rFonts w:hint="eastAsia" w:ascii="黑体" w:hAnsi="黑体" w:eastAsia="黑体"/>
        </w:rPr>
        <w:t>附件</w:t>
      </w:r>
      <w:r>
        <w:rPr>
          <w:rFonts w:ascii="黑体" w:hAnsi="黑体" w:eastAsia="黑体"/>
        </w:rPr>
        <w:t>1</w:t>
      </w:r>
    </w:p>
    <w:p>
      <w:pPr>
        <w:spacing w:line="520" w:lineRule="exact"/>
        <w:jc w:val="center"/>
        <w:rPr>
          <w:rFonts w:ascii="宋体" w:hAnsi="宋体" w:eastAsia="宋体"/>
          <w:b/>
          <w:sz w:val="36"/>
          <w:szCs w:val="36"/>
        </w:rPr>
      </w:pPr>
    </w:p>
    <w:p>
      <w:pPr>
        <w:spacing w:line="520" w:lineRule="exact"/>
        <w:jc w:val="center"/>
        <w:rPr>
          <w:rFonts w:ascii="宋体" w:hAnsi="宋体" w:eastAsia="宋体"/>
          <w:b/>
          <w:spacing w:val="-18"/>
          <w:sz w:val="44"/>
          <w:szCs w:val="44"/>
        </w:rPr>
      </w:pPr>
      <w:r>
        <w:rPr>
          <w:rFonts w:hint="eastAsia" w:ascii="宋体" w:hAnsi="宋体" w:eastAsia="宋体"/>
          <w:b/>
          <w:spacing w:val="-18"/>
          <w:sz w:val="44"/>
          <w:szCs w:val="44"/>
        </w:rPr>
        <w:t>北京高等学校“七五”法治宣传教育</w:t>
      </w:r>
    </w:p>
    <w:p>
      <w:pPr>
        <w:spacing w:line="520" w:lineRule="exact"/>
        <w:jc w:val="center"/>
        <w:rPr>
          <w:rFonts w:ascii="宋体" w:hAnsi="宋体" w:eastAsia="宋体"/>
          <w:b/>
          <w:spacing w:val="-18"/>
          <w:sz w:val="44"/>
          <w:szCs w:val="44"/>
        </w:rPr>
      </w:pPr>
      <w:r>
        <w:rPr>
          <w:rFonts w:hint="eastAsia" w:ascii="宋体" w:hAnsi="宋体" w:eastAsia="宋体"/>
          <w:b/>
          <w:spacing w:val="-18"/>
          <w:sz w:val="44"/>
          <w:szCs w:val="44"/>
        </w:rPr>
        <w:t>工作评价标准</w:t>
      </w:r>
    </w:p>
    <w:p>
      <w:pPr>
        <w:spacing w:line="520" w:lineRule="exact"/>
        <w:rPr>
          <w:b/>
        </w:rPr>
      </w:pPr>
    </w:p>
    <w:p>
      <w:pPr>
        <w:spacing w:line="520" w:lineRule="exact"/>
        <w:ind w:firstLine="640" w:firstLineChars="200"/>
        <w:rPr>
          <w:rFonts w:ascii="黑体" w:hAnsi="黑体" w:eastAsia="黑体"/>
        </w:rPr>
      </w:pPr>
      <w:r>
        <w:rPr>
          <w:rFonts w:hint="eastAsia" w:ascii="黑体" w:hAnsi="黑体" w:eastAsia="黑体"/>
        </w:rPr>
        <w:t>一、落实《青少年法治教育大纲》（25分）</w:t>
      </w:r>
    </w:p>
    <w:p>
      <w:pPr>
        <w:spacing w:line="520" w:lineRule="exact"/>
        <w:ind w:firstLine="640" w:firstLineChars="200"/>
      </w:pPr>
      <w:r>
        <w:rPr>
          <w:rFonts w:hint="eastAsia" w:ascii="华文楷体" w:hAnsi="华文楷体" w:eastAsia="华文楷体"/>
        </w:rPr>
        <w:t>1. 加强课程建设。（10分）</w:t>
      </w:r>
      <w:r>
        <w:rPr>
          <w:rFonts w:hint="eastAsia"/>
        </w:rPr>
        <w:t>充分发挥课堂教学主渠道作用，加强和改进大学生《思想道德修养与法律基础》课程建设，切实增强法治基础课教学效果。认真落实《青少年法治教育大纲》，立足课堂，系统介绍中国特色法学理论体系，使大学生了解国家基本法律原则、法律制度、重要法律概念、法律规范，形成对社会主义法治道路的价值认同、制度认同。积极促进法治教育与法治实践有机融合，提高学生运用法律知识分析、解决实际问题的意识和能力。</w:t>
      </w:r>
    </w:p>
    <w:p>
      <w:pPr>
        <w:spacing w:line="520" w:lineRule="exact"/>
        <w:ind w:firstLine="640" w:firstLineChars="200"/>
      </w:pPr>
      <w:r>
        <w:rPr>
          <w:rFonts w:hint="eastAsia" w:ascii="华文楷体" w:hAnsi="华文楷体" w:eastAsia="华文楷体"/>
        </w:rPr>
        <w:t>2.丰富法治主题活动。（10分）</w:t>
      </w:r>
      <w:r>
        <w:rPr>
          <w:rFonts w:hint="eastAsia"/>
          <w:bCs/>
        </w:rPr>
        <w:t>突出宪法教育核心地位，积极开展全国学生“学宪法讲宪法”系列活动和国家宪法日主题活动，</w:t>
      </w:r>
      <w:r>
        <w:rPr>
          <w:bCs/>
        </w:rPr>
        <w:t>在</w:t>
      </w:r>
      <w:r>
        <w:rPr>
          <w:rFonts w:hint="eastAsia"/>
          <w:bCs/>
        </w:rPr>
        <w:t>广</w:t>
      </w:r>
      <w:r>
        <w:rPr>
          <w:bCs/>
        </w:rPr>
        <w:t>大学生中普及宪法知识、弘扬宪法精神、树立宪法权威。</w:t>
      </w:r>
      <w:r>
        <w:rPr>
          <w:rFonts w:hint="eastAsia"/>
        </w:rPr>
        <w:t>大力宣传新颁布法律法规，认真开展国家安全、扫黑除恶专项斗争、疫情防控等专项法治宣传教育。深入学习宣传党内法规。</w:t>
      </w:r>
      <w:r>
        <w:rPr>
          <w:rFonts w:hint="eastAsia"/>
          <w:bCs/>
        </w:rPr>
        <w:t>坚持法治</w:t>
      </w:r>
      <w:r>
        <w:rPr>
          <w:rFonts w:hint="eastAsia"/>
        </w:rPr>
        <w:t>教育与诚信教育、国家安全教育、心理教育、生命教育等专题教育紧密结合，利用特殊时间节点，每学期至少组织1次全校性普法活动。落实教育部及我市统一部署，组织师生参与全市青少年法治文艺大赛、大学生法治文化节、优秀法治教育作品征集等活动。</w:t>
      </w:r>
    </w:p>
    <w:p>
      <w:pPr>
        <w:spacing w:line="520" w:lineRule="exact"/>
        <w:ind w:firstLine="640" w:firstLineChars="200"/>
        <w:rPr>
          <w:rFonts w:ascii="华文楷体" w:hAnsi="华文楷体" w:eastAsia="华文楷体"/>
        </w:rPr>
      </w:pPr>
      <w:r>
        <w:rPr>
          <w:rFonts w:ascii="华文楷体" w:hAnsi="华文楷体" w:eastAsia="华文楷体"/>
        </w:rPr>
        <w:t>3.</w:t>
      </w:r>
      <w:r>
        <w:rPr>
          <w:rFonts w:hint="eastAsia" w:ascii="华文楷体" w:hAnsi="华文楷体" w:eastAsia="华文楷体"/>
        </w:rPr>
        <w:t xml:space="preserve"> 开展法律社会服务。（5分）</w:t>
      </w:r>
      <w:r>
        <w:rPr>
          <w:rFonts w:hint="eastAsia"/>
        </w:rPr>
        <w:t>发挥法学院、学校团委、学生会、社团等组织力量，引导学生参与“青春船长法治启航”等法律志愿服务，积极服务中小学校法治教育。组织学生开展 “法律进社区”“法律进校园”“法律进农村”等活动，教育引导学生积极参与社会法治服务。鼓励学生发挥学业专长，参与法律咨询服务。</w:t>
      </w:r>
    </w:p>
    <w:p>
      <w:pPr>
        <w:spacing w:line="520" w:lineRule="exact"/>
        <w:ind w:firstLine="640" w:firstLineChars="200"/>
        <w:rPr>
          <w:rFonts w:ascii="华文楷体" w:hAnsi="华文楷体" w:eastAsia="华文楷体"/>
        </w:rPr>
      </w:pPr>
      <w:r>
        <w:rPr>
          <w:rFonts w:hint="eastAsia" w:ascii="黑体" w:hAnsi="黑体" w:eastAsia="黑体"/>
        </w:rPr>
        <w:t>二、加强干部教师法治培训</w:t>
      </w:r>
      <w:r>
        <w:rPr>
          <w:rFonts w:hint="eastAsia" w:ascii="华文楷体" w:hAnsi="华文楷体" w:eastAsia="华文楷体"/>
        </w:rPr>
        <w:t>（20分）</w:t>
      </w:r>
    </w:p>
    <w:p>
      <w:pPr>
        <w:spacing w:line="520" w:lineRule="exact"/>
        <w:ind w:firstLine="640" w:firstLineChars="200"/>
      </w:pPr>
      <w:r>
        <w:rPr>
          <w:rFonts w:hint="eastAsia" w:ascii="华文楷体" w:hAnsi="华文楷体" w:eastAsia="华文楷体"/>
        </w:rPr>
        <w:t>4.落实领导干部学法制度。（10分）</w:t>
      </w:r>
      <w:r>
        <w:rPr>
          <w:rFonts w:hint="eastAsia"/>
        </w:rPr>
        <w:t>坚持领导干部带头学法用法，牢固树立依法治校观念。校领导班子每学期至少安排1次相关法律法规知识集体学习。将中层干部法律知识培训纳入本校干部培训工作统一安排，每名中层干部每学期至少参加1次相关法律法规知识学习。落实全市统一部署，把旁听庭审活动作为学校党委中心组学法的重要形式，每年至少通过现场和网上观看等方式旁听庭审1次。切实加大党内法规学习宣传力度。</w:t>
      </w:r>
    </w:p>
    <w:p>
      <w:pPr>
        <w:spacing w:line="520" w:lineRule="exact"/>
        <w:ind w:firstLine="640" w:firstLineChars="200"/>
      </w:pPr>
      <w:r>
        <w:rPr>
          <w:rFonts w:hint="eastAsia" w:ascii="华文楷体" w:hAnsi="华文楷体" w:eastAsia="华文楷体"/>
        </w:rPr>
        <w:t>5.提升教师法律素养。（10分）</w:t>
      </w:r>
      <w:r>
        <w:rPr>
          <w:rFonts w:hint="eastAsia"/>
        </w:rPr>
        <w:t>认真落实国家及我市新时代教师队伍建设要求，将教师法治教育纳入学校教师队伍年度培训计划和五年继续教育规划，列入新教师入职培训必修内容。把教师掌握法律知识、树立社会主义法治理念、提高法律素质以及依法施教能力、维护学生合法权益等情况作为对教师考核的重要内容。结合本校教育教学和学生管理需要，定期组织开展教师法律法规知识专题培训。</w:t>
      </w:r>
    </w:p>
    <w:p>
      <w:pPr>
        <w:spacing w:line="520" w:lineRule="exact"/>
        <w:ind w:firstLine="640" w:firstLineChars="200"/>
        <w:rPr>
          <w:rFonts w:ascii="黑体" w:hAnsi="黑体" w:eastAsia="黑体"/>
        </w:rPr>
      </w:pPr>
      <w:r>
        <w:rPr>
          <w:rFonts w:hint="eastAsia" w:ascii="黑体" w:hAnsi="黑体" w:eastAsia="黑体"/>
        </w:rPr>
        <w:t>三、推进依法治校任务落实（30分）</w:t>
      </w:r>
    </w:p>
    <w:p>
      <w:pPr>
        <w:spacing w:line="520" w:lineRule="exact"/>
        <w:ind w:firstLine="640" w:firstLineChars="200"/>
      </w:pPr>
      <w:r>
        <w:rPr>
          <w:rFonts w:hint="eastAsia" w:ascii="华文楷体" w:hAnsi="华文楷体" w:eastAsia="华文楷体"/>
        </w:rPr>
        <w:t>6. 建立现代学校制度。（10分）</w:t>
      </w:r>
      <w:r>
        <w:rPr>
          <w:rFonts w:hint="eastAsia"/>
        </w:rPr>
        <w:t>坚持以章程为统领，健全完善治理结构，落实好公办高校党委领导下的校长负责制，加强高校学术委员会、教职工代表大会、理事会等制度建设，积极推进校务公开。加强制度建设的统筹规划，推动形成以章程为核心，规范统一、分类科学、层次清晰、运行高效的学校制度体系。建立章程实施监督机制，推动章程实施，用法治推动学校治理能力和水平提升。</w:t>
      </w:r>
    </w:p>
    <w:p>
      <w:pPr>
        <w:spacing w:line="520" w:lineRule="exact"/>
        <w:ind w:firstLine="640" w:firstLineChars="200"/>
      </w:pPr>
      <w:r>
        <w:rPr>
          <w:rFonts w:hint="eastAsia" w:ascii="华文楷体" w:hAnsi="华文楷体" w:eastAsia="华文楷体"/>
        </w:rPr>
        <w:t>7.建设校园法治文化。（10分）</w:t>
      </w:r>
      <w:r>
        <w:rPr>
          <w:rFonts w:hint="eastAsia"/>
        </w:rPr>
        <w:t>全面落实依法治校要求，把法治精神、法治思维和法治方式落实在学校教育、管理和服务的各个环节，</w:t>
      </w:r>
      <w:r>
        <w:t>促进</w:t>
      </w:r>
      <w:r>
        <w:rPr>
          <w:rFonts w:hint="eastAsia"/>
        </w:rPr>
        <w:t>构建</w:t>
      </w:r>
      <w:r>
        <w:t>公平正义、民主和谐的</w:t>
      </w:r>
      <w:r>
        <w:rPr>
          <w:rFonts w:hint="eastAsia"/>
        </w:rPr>
        <w:t>育人环境。</w:t>
      </w:r>
      <w:r>
        <w:t>深入开展校园法治文化建设，鼓励推广法治文化作品创作，充分发挥法治文化的引领与熏陶作用。</w:t>
      </w:r>
      <w:r>
        <w:rPr>
          <w:rFonts w:hint="eastAsia"/>
        </w:rPr>
        <w:t>在校园建设中主动融入法治元素，利用宣传栏、宣传画、标语等校园文化载体，宣传法律知识、弘扬法治精神，营造校园法治教育氛围。</w:t>
      </w:r>
    </w:p>
    <w:p>
      <w:pPr>
        <w:spacing w:line="520" w:lineRule="exact"/>
        <w:ind w:firstLine="640" w:firstLineChars="200"/>
      </w:pPr>
      <w:r>
        <w:rPr>
          <w:rFonts w:hint="eastAsia" w:ascii="华文楷体" w:hAnsi="华文楷体" w:eastAsia="华文楷体"/>
        </w:rPr>
        <w:t>8.维护师生合法权益。（10分）</w:t>
      </w:r>
      <w:r>
        <w:rPr>
          <w:rFonts w:hint="eastAsia"/>
        </w:rPr>
        <w:t>认真落实学校教职工代表大会、学生代表大会制度相关要求，畅通师生参与学校管理、关心学校建设渠道，保障师生的知情权、参与权、表达权和监督权。完善师生权益保护救济机制，健全教师、学生申诉制度，让师生反映诉求有渠道、权益保护有依靠。建立学校风险防控机制和校内纠纷化解机制，把矛盾纠纷消解在萌芽状态。</w:t>
      </w:r>
    </w:p>
    <w:p>
      <w:pPr>
        <w:spacing w:line="520" w:lineRule="exact"/>
        <w:ind w:firstLine="640" w:firstLineChars="200"/>
        <w:rPr>
          <w:rFonts w:ascii="黑体" w:hAnsi="黑体" w:eastAsia="黑体"/>
        </w:rPr>
      </w:pPr>
      <w:r>
        <w:rPr>
          <w:rFonts w:hint="eastAsia" w:ascii="黑体" w:hAnsi="黑体" w:eastAsia="黑体"/>
        </w:rPr>
        <w:t>四、加强组织保障（25分）</w:t>
      </w:r>
    </w:p>
    <w:p>
      <w:pPr>
        <w:spacing w:line="520" w:lineRule="exact"/>
        <w:ind w:firstLine="640" w:firstLineChars="200"/>
      </w:pPr>
      <w:r>
        <w:rPr>
          <w:rFonts w:hint="eastAsia" w:ascii="华文楷体" w:hAnsi="华文楷体" w:eastAsia="华文楷体"/>
        </w:rPr>
        <w:t>9. 健全领导体制。（5分）</w:t>
      </w:r>
      <w:r>
        <w:rPr>
          <w:rFonts w:hint="eastAsia"/>
        </w:rPr>
        <w:t>建立学校普法守法及依法治理相关工作领导小组，认真落实国家及我市普法工作要求和部署，积极推进学校法治宣传教育重点工作。落实党政一把手推进法治建设与责任落实第一责任人职责，学校党委常委会及时研究解决教育法治重点工作，明确1名校级领导分管学校法治，明确校党委（行政）部门及专人负责法治宣传教育的具体工作。</w:t>
      </w:r>
    </w:p>
    <w:p>
      <w:pPr>
        <w:spacing w:line="520" w:lineRule="exact"/>
        <w:ind w:firstLine="640" w:firstLineChars="200"/>
      </w:pPr>
      <w:r>
        <w:rPr>
          <w:rFonts w:hint="eastAsia" w:ascii="华文楷体" w:hAnsi="华文楷体" w:eastAsia="华文楷体"/>
        </w:rPr>
        <w:t>10. 完善工作机制。（5分）</w:t>
      </w:r>
      <w:r>
        <w:rPr>
          <w:rFonts w:hint="eastAsia"/>
        </w:rPr>
        <w:t>学校法治宣传教育工作制度健全。根据全市统一安排部署，及时制定学校法治宣传教育工作五年规划及年度工作计划，做到年初有计划、年末有总结、落实有制度。及时向市委教育工委市教委报送学校法治宣传教育工作年度总结和下一年度工作计划，报送普法动态信息。</w:t>
      </w:r>
    </w:p>
    <w:p>
      <w:pPr>
        <w:spacing w:line="520" w:lineRule="exact"/>
        <w:ind w:firstLine="640" w:firstLineChars="200"/>
      </w:pPr>
      <w:r>
        <w:rPr>
          <w:rFonts w:hint="eastAsia" w:ascii="华文楷体" w:hAnsi="华文楷体" w:eastAsia="华文楷体"/>
        </w:rPr>
        <w:t>11. 加强队伍建设。（5分</w:t>
      </w:r>
      <w:r>
        <w:rPr>
          <w:rFonts w:hint="eastAsia"/>
        </w:rPr>
        <w:t>）建设学校专兼职普法人员队伍。建立健全校（院）、学院（系）两级法治宣传教育工作人员队伍，做到普法工作学校有人抓、院（系）有人管。支持学生法律社团、普法志愿服务队等建设和发展。积极与公检法司、公益律师等普法力量开展合作。</w:t>
      </w:r>
    </w:p>
    <w:p>
      <w:pPr>
        <w:spacing w:line="520" w:lineRule="exact"/>
        <w:ind w:firstLine="640" w:firstLineChars="200"/>
      </w:pPr>
      <w:r>
        <w:rPr>
          <w:rFonts w:hint="eastAsia" w:ascii="华文楷体" w:hAnsi="华文楷体" w:eastAsia="华文楷体"/>
        </w:rPr>
        <w:t>12.</w:t>
      </w:r>
      <w:r>
        <w:t xml:space="preserve"> </w:t>
      </w:r>
      <w:r>
        <w:rPr>
          <w:rFonts w:hint="eastAsia" w:ascii="华文楷体" w:hAnsi="华文楷体" w:eastAsia="华文楷体"/>
        </w:rPr>
        <w:t>建设普法阵地。（5分）</w:t>
      </w:r>
      <w:r>
        <w:rPr>
          <w:rFonts w:hint="eastAsia"/>
        </w:rPr>
        <w:t>发挥好新媒体传播法治教育讯息的功效，充分利用校园多种宣传平台定期宣讲法律知识、解析法律案例、播报法治新闻。坚持正确宣传导向，引导学生正确理解法律规范，理性思考和正确认识法治事件。</w:t>
      </w:r>
    </w:p>
    <w:p>
      <w:pPr>
        <w:spacing w:line="520" w:lineRule="exact"/>
        <w:ind w:firstLine="640" w:firstLineChars="200"/>
      </w:pPr>
      <w:r>
        <w:rPr>
          <w:rFonts w:hint="eastAsia" w:ascii="华文楷体" w:hAnsi="华文楷体" w:eastAsia="华文楷体"/>
        </w:rPr>
        <w:t>13.保障普法经费。（5分）</w:t>
      </w:r>
      <w:r>
        <w:rPr>
          <w:rFonts w:hint="eastAsia"/>
        </w:rPr>
        <w:t>建立和完善法治宣传教育工作经费保障制度。根据普法规划要求，将法治宣传教育工作所需经费列入学校预算，专款专用，并根据学校自身发展的需要，逐步加大对法治宣传教育经费的投入，保证法治宣传教育工作顺利进行。</w:t>
      </w:r>
    </w:p>
    <w:p>
      <w:pPr>
        <w:spacing w:line="520" w:lineRule="exact"/>
        <w:ind w:firstLine="640" w:firstLineChars="200"/>
        <w:rPr>
          <w:rFonts w:hint="eastAsia"/>
        </w:rPr>
      </w:pPr>
      <w:bookmarkStart w:id="0" w:name="_GoBack"/>
      <w:bookmarkEnd w:id="0"/>
    </w:p>
    <w:sectPr>
      <w:footerReference r:id="rId3" w:type="default"/>
      <w:footerReference r:id="rId4" w:type="even"/>
      <w:pgSz w:w="11906" w:h="16838"/>
      <w:pgMar w:top="2098" w:right="1531" w:bottom="1985" w:left="1531" w:header="851" w:footer="1418" w:gutter="0"/>
      <w:cols w:space="425" w:num="1"/>
      <w:docGrid w:type="line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5</w:t>
    </w:r>
    <w:r>
      <w:rPr>
        <w:rStyle w:val="5"/>
        <w:sz w:val="28"/>
        <w:szCs w:val="28"/>
      </w:rPr>
      <w:fldChar w:fldCharType="end"/>
    </w:r>
    <w:r>
      <w:rPr>
        <w:rStyle w:val="5"/>
        <w:rFonts w:hint="eastAsia"/>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FE"/>
    <w:rsid w:val="00254BFE"/>
    <w:rsid w:val="00865895"/>
    <w:rsid w:val="00BC6BDF"/>
    <w:rsid w:val="0B51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页脚 Char"/>
    <w:basedOn w:val="4"/>
    <w:link w:val="2"/>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1011</Words>
  <Characters>5764</Characters>
  <Lines>48</Lines>
  <Paragraphs>13</Paragraphs>
  <TotalTime>2</TotalTime>
  <ScaleCrop>false</ScaleCrop>
  <LinksUpToDate>false</LinksUpToDate>
  <CharactersWithSpaces>6762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2020-06-15T02:26:00Z</dcterms:created>
  <dc:creator>王艳霞</dc:creator>
  <cp:lastModifiedBy>Iamyl</cp:lastModifiedBy>
  <dcterms:modified xsi:type="dcterms:W3CDTF">2020-06-15T05:51:55Z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