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2BC" w:rsidRPr="004B32BC" w:rsidRDefault="004B32BC" w:rsidP="003D4BA8">
      <w:pPr>
        <w:pStyle w:val="a5"/>
        <w:spacing w:before="0" w:beforeAutospacing="0" w:after="0" w:afterAutospacing="0" w:line="460" w:lineRule="exact"/>
        <w:jc w:val="center"/>
        <w:rPr>
          <w:rFonts w:ascii="仿宋" w:eastAsia="仿宋" w:hAnsi="仿宋" w:hint="eastAsia"/>
          <w:b/>
          <w:bCs/>
          <w:sz w:val="36"/>
          <w:szCs w:val="36"/>
        </w:rPr>
      </w:pPr>
      <w:r w:rsidRPr="004B32BC">
        <w:rPr>
          <w:rFonts w:ascii="仿宋" w:eastAsia="仿宋" w:hAnsi="仿宋"/>
          <w:b/>
          <w:bCs/>
          <w:sz w:val="36"/>
          <w:szCs w:val="36"/>
        </w:rPr>
        <w:t>关于进一步加强教育收费管理坚决治理乱收费的通知</w:t>
      </w:r>
    </w:p>
    <w:p w:rsidR="004B32BC" w:rsidRDefault="004B32BC" w:rsidP="003D4BA8">
      <w:pPr>
        <w:pStyle w:val="a5"/>
        <w:spacing w:before="0" w:beforeAutospacing="0" w:after="0" w:afterAutospacing="0" w:line="460" w:lineRule="exact"/>
        <w:jc w:val="center"/>
        <w:rPr>
          <w:rFonts w:ascii="仿宋" w:eastAsia="仿宋" w:hAnsi="仿宋" w:hint="eastAsia"/>
          <w:sz w:val="32"/>
          <w:szCs w:val="32"/>
        </w:rPr>
      </w:pPr>
      <w:proofErr w:type="gramStart"/>
      <w:r w:rsidRPr="004B32BC">
        <w:rPr>
          <w:rFonts w:ascii="仿宋" w:eastAsia="仿宋" w:hAnsi="仿宋"/>
          <w:sz w:val="32"/>
          <w:szCs w:val="32"/>
        </w:rPr>
        <w:t>京发改〔2007〕</w:t>
      </w:r>
      <w:proofErr w:type="gramEnd"/>
      <w:r w:rsidRPr="004B32BC">
        <w:rPr>
          <w:rFonts w:ascii="仿宋" w:eastAsia="仿宋" w:hAnsi="仿宋"/>
          <w:sz w:val="32"/>
          <w:szCs w:val="32"/>
        </w:rPr>
        <w:t>862号</w:t>
      </w:r>
    </w:p>
    <w:p w:rsidR="003D4BA8" w:rsidRPr="004B32BC" w:rsidRDefault="003D4BA8" w:rsidP="003D4BA8">
      <w:pPr>
        <w:pStyle w:val="a5"/>
        <w:spacing w:before="0" w:beforeAutospacing="0" w:after="0" w:afterAutospacing="0" w:line="460" w:lineRule="exact"/>
        <w:jc w:val="center"/>
        <w:rPr>
          <w:rFonts w:ascii="仿宋" w:eastAsia="仿宋" w:hAnsi="仿宋" w:hint="eastAsia"/>
          <w:sz w:val="32"/>
          <w:szCs w:val="32"/>
        </w:rPr>
      </w:pPr>
    </w:p>
    <w:p w:rsidR="004B32BC" w:rsidRDefault="004B32BC" w:rsidP="003D4BA8">
      <w:pPr>
        <w:pStyle w:val="a5"/>
        <w:spacing w:before="0" w:beforeAutospacing="0" w:after="0" w:afterAutospacing="0" w:line="460" w:lineRule="exact"/>
        <w:rPr>
          <w:rFonts w:ascii="仿宋" w:eastAsia="仿宋" w:hAnsi="仿宋" w:hint="eastAsia"/>
          <w:sz w:val="32"/>
          <w:szCs w:val="32"/>
        </w:rPr>
      </w:pPr>
      <w:r w:rsidRPr="004B32BC">
        <w:rPr>
          <w:rFonts w:ascii="仿宋" w:eastAsia="仿宋" w:hAnsi="仿宋"/>
          <w:sz w:val="32"/>
          <w:szCs w:val="32"/>
        </w:rPr>
        <w:t xml:space="preserve">各区县发展改革委、教委，各高等学校： </w:t>
      </w:r>
    </w:p>
    <w:p w:rsidR="004B32BC" w:rsidRDefault="004B32BC" w:rsidP="003D4BA8">
      <w:pPr>
        <w:pStyle w:val="a5"/>
        <w:spacing w:before="0" w:beforeAutospacing="0" w:after="0" w:afterAutospacing="0" w:line="460" w:lineRule="exact"/>
        <w:ind w:firstLineChars="200" w:firstLine="640"/>
        <w:rPr>
          <w:rFonts w:ascii="仿宋" w:eastAsia="仿宋" w:hAnsi="仿宋" w:hint="eastAsia"/>
          <w:sz w:val="32"/>
          <w:szCs w:val="32"/>
        </w:rPr>
      </w:pPr>
      <w:r w:rsidRPr="004B32BC">
        <w:rPr>
          <w:rFonts w:ascii="仿宋" w:eastAsia="仿宋" w:hAnsi="仿宋"/>
          <w:sz w:val="32"/>
          <w:szCs w:val="32"/>
        </w:rPr>
        <w:t xml:space="preserve">根据《国家发展改革委关于价格主管部门进一步加强教育收费管理有关问题的通知》及教育部等部门《关于2007年规范教育收费、进一步治理教育乱收费工作的实施意见》的精神，现就进一步加强我市教育收费管理，坚决治理乱收费工作通知如下。 </w:t>
      </w:r>
    </w:p>
    <w:p w:rsidR="004B32BC" w:rsidRDefault="004B32BC" w:rsidP="003D4BA8">
      <w:pPr>
        <w:pStyle w:val="a5"/>
        <w:spacing w:before="0" w:beforeAutospacing="0" w:after="0" w:afterAutospacing="0" w:line="460" w:lineRule="exact"/>
        <w:ind w:firstLineChars="200" w:firstLine="640"/>
        <w:rPr>
          <w:rFonts w:ascii="仿宋" w:eastAsia="仿宋" w:hAnsi="仿宋" w:hint="eastAsia"/>
          <w:sz w:val="32"/>
          <w:szCs w:val="32"/>
        </w:rPr>
      </w:pPr>
      <w:r w:rsidRPr="004B32BC">
        <w:rPr>
          <w:rFonts w:ascii="仿宋" w:eastAsia="仿宋" w:hAnsi="仿宋"/>
          <w:sz w:val="32"/>
          <w:szCs w:val="32"/>
        </w:rPr>
        <w:t xml:space="preserve">一、提高对教育收费管理和治理教育乱收费工作的认识。各区县要高度重视规范教育收费管理、治理教育乱收费的工作，要把这项工作提高到全面落实科学发展观和构建社会主义和谐社会首善之区的高度来认识，切实解决群众最关心、最直接、最现实的问题。 </w:t>
      </w:r>
    </w:p>
    <w:p w:rsidR="004B32BC" w:rsidRDefault="004B32BC" w:rsidP="003D4BA8">
      <w:pPr>
        <w:pStyle w:val="a5"/>
        <w:spacing w:before="0" w:beforeAutospacing="0" w:after="0" w:afterAutospacing="0" w:line="460" w:lineRule="exact"/>
        <w:ind w:firstLineChars="200" w:firstLine="640"/>
        <w:rPr>
          <w:rFonts w:ascii="仿宋" w:eastAsia="仿宋" w:hAnsi="仿宋" w:hint="eastAsia"/>
          <w:sz w:val="32"/>
          <w:szCs w:val="32"/>
        </w:rPr>
      </w:pPr>
      <w:r w:rsidRPr="004B32BC">
        <w:rPr>
          <w:rFonts w:ascii="仿宋" w:eastAsia="仿宋" w:hAnsi="仿宋"/>
          <w:sz w:val="32"/>
          <w:szCs w:val="32"/>
        </w:rPr>
        <w:t xml:space="preserve">二、加强教育收费管理。按照《北京市定价目录》规定，除学生住宿费实行市、区（县）分级管理外，制定或调整其他公办学校收费标准，统一由市教委提出意见，由市发展改革委会同市财政局审核同意后执行。任何部门和学校不得自行设立收费项目、制定或调整收费标准、扩大收费范围。 </w:t>
      </w:r>
    </w:p>
    <w:p w:rsidR="004B32BC" w:rsidRDefault="004B32BC" w:rsidP="003D4BA8">
      <w:pPr>
        <w:pStyle w:val="a5"/>
        <w:spacing w:before="0" w:beforeAutospacing="0" w:after="0" w:afterAutospacing="0" w:line="460" w:lineRule="exact"/>
        <w:ind w:firstLineChars="200" w:firstLine="640"/>
        <w:rPr>
          <w:rFonts w:ascii="仿宋" w:eastAsia="仿宋" w:hAnsi="仿宋" w:hint="eastAsia"/>
          <w:sz w:val="32"/>
          <w:szCs w:val="32"/>
        </w:rPr>
      </w:pPr>
      <w:r w:rsidRPr="004B32BC">
        <w:rPr>
          <w:rFonts w:ascii="仿宋" w:eastAsia="仿宋" w:hAnsi="仿宋"/>
          <w:sz w:val="32"/>
          <w:szCs w:val="32"/>
        </w:rPr>
        <w:t>三、严格义务教育收费管理。义务教育阶段学校要继续贯彻落实市教委、市发展改革委、市财政局《关于北京市义务教育阶段学校贯彻“一费制”收费办法的通知》（京</w:t>
      </w:r>
      <w:proofErr w:type="gramStart"/>
      <w:r w:rsidRPr="004B32BC">
        <w:rPr>
          <w:rFonts w:ascii="仿宋" w:eastAsia="仿宋" w:hAnsi="仿宋"/>
          <w:sz w:val="32"/>
          <w:szCs w:val="32"/>
        </w:rPr>
        <w:t>教财[</w:t>
      </w:r>
      <w:proofErr w:type="gramEnd"/>
      <w:r w:rsidRPr="004B32BC">
        <w:rPr>
          <w:rFonts w:ascii="仿宋" w:eastAsia="仿宋" w:hAnsi="仿宋"/>
          <w:sz w:val="32"/>
          <w:szCs w:val="32"/>
        </w:rPr>
        <w:t xml:space="preserve">2004]68号），严格执行有关代收性费用的管理规定。农村中小学严禁收取学生装费、小黄帽费、讲义费、报刊杂志费等任何代收性费用。 </w:t>
      </w:r>
    </w:p>
    <w:p w:rsidR="004B32BC" w:rsidRDefault="004B32BC" w:rsidP="003D4BA8">
      <w:pPr>
        <w:pStyle w:val="a5"/>
        <w:spacing w:before="0" w:beforeAutospacing="0" w:after="0" w:afterAutospacing="0" w:line="460" w:lineRule="exact"/>
        <w:ind w:firstLineChars="200" w:firstLine="640"/>
        <w:rPr>
          <w:rFonts w:ascii="仿宋" w:eastAsia="仿宋" w:hAnsi="仿宋" w:hint="eastAsia"/>
          <w:sz w:val="32"/>
          <w:szCs w:val="32"/>
        </w:rPr>
      </w:pPr>
      <w:r w:rsidRPr="004B32BC">
        <w:rPr>
          <w:rFonts w:ascii="仿宋" w:eastAsia="仿宋" w:hAnsi="仿宋"/>
          <w:sz w:val="32"/>
          <w:szCs w:val="32"/>
        </w:rPr>
        <w:t>四、加强高中教育收费管理。严格公办高中招收择校生“三限”政策，择校生分数原则上不低于学校正常录取分数线20分，择校生数不超过学校招生计划的18%，择校费标准每生不超过3万元。对今年秋季入学的择校生，学校按规定收取择校费后，不得再收取学费。择校生因故退学、转学不退还择校费，转学</w:t>
      </w:r>
      <w:r w:rsidRPr="004B32BC">
        <w:rPr>
          <w:rFonts w:ascii="仿宋" w:eastAsia="仿宋" w:hAnsi="仿宋"/>
          <w:sz w:val="32"/>
          <w:szCs w:val="32"/>
        </w:rPr>
        <w:lastRenderedPageBreak/>
        <w:t xml:space="preserve">至其他学校就读的，学校只能按规定标准向学生收取学费。公办高中不得以非计划生、转学生、旁听生等其他任何名义向学生收费。 </w:t>
      </w:r>
    </w:p>
    <w:p w:rsidR="004B32BC" w:rsidRDefault="004B32BC" w:rsidP="003D4BA8">
      <w:pPr>
        <w:pStyle w:val="a5"/>
        <w:spacing w:before="0" w:beforeAutospacing="0" w:after="0" w:afterAutospacing="0" w:line="460" w:lineRule="exact"/>
        <w:ind w:firstLineChars="200" w:firstLine="640"/>
        <w:rPr>
          <w:rFonts w:ascii="仿宋" w:eastAsia="仿宋" w:hAnsi="仿宋" w:hint="eastAsia"/>
          <w:sz w:val="32"/>
          <w:szCs w:val="32"/>
        </w:rPr>
      </w:pPr>
      <w:r w:rsidRPr="004B32BC">
        <w:rPr>
          <w:rFonts w:ascii="仿宋" w:eastAsia="仿宋" w:hAnsi="仿宋"/>
          <w:sz w:val="32"/>
          <w:szCs w:val="32"/>
        </w:rPr>
        <w:t>五、加大清理整顿体制改革学校收费管理力度，对现有体制改革学校（民办公助学校）的收费进行全面清理。对清理后明确属于公办学校性质的，一律执行公办学校收费政策和标准。在清理规范期间，现有改制学校，要符合“四独立”原则</w:t>
      </w:r>
      <w:bookmarkStart w:id="0" w:name="_GoBack"/>
      <w:bookmarkEnd w:id="0"/>
      <w:r w:rsidRPr="004B32BC">
        <w:rPr>
          <w:rFonts w:ascii="仿宋" w:eastAsia="仿宋" w:hAnsi="仿宋"/>
          <w:sz w:val="32"/>
          <w:szCs w:val="32"/>
        </w:rPr>
        <w:t xml:space="preserve">，严禁通过“一校两制”、“校中校”、“校中班”或其他任何方式变相向学生乱收费。 </w:t>
      </w:r>
    </w:p>
    <w:p w:rsidR="004B32BC" w:rsidRDefault="004B32BC" w:rsidP="003D4BA8">
      <w:pPr>
        <w:pStyle w:val="a5"/>
        <w:spacing w:before="0" w:beforeAutospacing="0" w:after="0" w:afterAutospacing="0" w:line="460" w:lineRule="exact"/>
        <w:ind w:firstLineChars="200" w:firstLine="640"/>
        <w:rPr>
          <w:rFonts w:ascii="仿宋" w:eastAsia="仿宋" w:hAnsi="仿宋" w:hint="eastAsia"/>
          <w:sz w:val="32"/>
          <w:szCs w:val="32"/>
        </w:rPr>
      </w:pPr>
      <w:r w:rsidRPr="004B32BC">
        <w:rPr>
          <w:rFonts w:ascii="仿宋" w:eastAsia="仿宋" w:hAnsi="仿宋"/>
          <w:sz w:val="32"/>
          <w:szCs w:val="32"/>
        </w:rPr>
        <w:t>六、稳定高校收费标准，进一步规范高等学校收费管理。继续保持高校学费、住宿费收费标准稳定。</w:t>
      </w:r>
      <w:r w:rsidRPr="00042169">
        <w:rPr>
          <w:rFonts w:ascii="仿宋" w:eastAsia="仿宋" w:hAnsi="仿宋"/>
          <w:sz w:val="32"/>
          <w:szCs w:val="32"/>
          <w:highlight w:val="yellow"/>
        </w:rPr>
        <w:t>高校回购开发商投资建设的校外学生公寓后，需按规定程序重新申报住宿费标准，学校如仍按校外学生公寓住宿费标准收费，按擅自定价查处。</w:t>
      </w:r>
      <w:r w:rsidRPr="004B32BC">
        <w:rPr>
          <w:rFonts w:ascii="仿宋" w:eastAsia="仿宋" w:hAnsi="仿宋"/>
          <w:sz w:val="32"/>
          <w:szCs w:val="32"/>
        </w:rPr>
        <w:t xml:space="preserve">学校不得以任何理由、任何形式提高或变相提高学费、住宿费标准。坚决制止与招生录取挂钩的各种乱收费。 </w:t>
      </w:r>
    </w:p>
    <w:p w:rsidR="004B32BC" w:rsidRDefault="004B32BC" w:rsidP="003D4BA8">
      <w:pPr>
        <w:pStyle w:val="a5"/>
        <w:spacing w:before="0" w:beforeAutospacing="0" w:after="0" w:afterAutospacing="0" w:line="460" w:lineRule="exact"/>
        <w:ind w:firstLineChars="200" w:firstLine="640"/>
        <w:rPr>
          <w:rFonts w:ascii="仿宋" w:eastAsia="仿宋" w:hAnsi="仿宋" w:hint="eastAsia"/>
          <w:sz w:val="32"/>
          <w:szCs w:val="32"/>
        </w:rPr>
      </w:pPr>
      <w:r w:rsidRPr="004B32BC">
        <w:rPr>
          <w:rFonts w:ascii="仿宋" w:eastAsia="仿宋" w:hAnsi="仿宋"/>
          <w:sz w:val="32"/>
          <w:szCs w:val="32"/>
        </w:rPr>
        <w:t xml:space="preserve">七、加强民办学校收费管理，规范学校收费行为。对学历教育收费实行政府指导价管理，对非学历教育收费实行备案制度。民办学校招生简章应公示学校性质、办学条件、收费项目和收费标准，并严格按照公示的项目和标准收费。 </w:t>
      </w:r>
    </w:p>
    <w:p w:rsidR="004B32BC" w:rsidRDefault="004B32BC" w:rsidP="003D4BA8">
      <w:pPr>
        <w:pStyle w:val="a5"/>
        <w:spacing w:before="0" w:beforeAutospacing="0" w:after="0" w:afterAutospacing="0" w:line="460" w:lineRule="exact"/>
        <w:ind w:firstLineChars="200" w:firstLine="640"/>
        <w:rPr>
          <w:rFonts w:ascii="仿宋" w:eastAsia="仿宋" w:hAnsi="仿宋" w:hint="eastAsia"/>
          <w:sz w:val="32"/>
          <w:szCs w:val="32"/>
        </w:rPr>
      </w:pPr>
      <w:r w:rsidRPr="004B32BC">
        <w:rPr>
          <w:rFonts w:ascii="仿宋" w:eastAsia="仿宋" w:hAnsi="仿宋"/>
          <w:sz w:val="32"/>
          <w:szCs w:val="32"/>
        </w:rPr>
        <w:t xml:space="preserve">八、继续规范各级各类学校代收性收费和服务性收费行为。学校代收性收费必须坚持学生自愿，据实收取，及时结算，定期公布的原则，学校不得在代收费中加收任何费用或获取利益。学校服务性收费必须坚持学生自愿和非营利原则，明码标价，即时发生即时收取，严禁强制服务并收费或只收费不服务。 </w:t>
      </w:r>
    </w:p>
    <w:p w:rsidR="004B32BC" w:rsidRDefault="004B32BC" w:rsidP="003D4BA8">
      <w:pPr>
        <w:pStyle w:val="a5"/>
        <w:spacing w:before="0" w:beforeAutospacing="0" w:after="0" w:afterAutospacing="0" w:line="460" w:lineRule="exact"/>
        <w:ind w:firstLineChars="200" w:firstLine="640"/>
        <w:rPr>
          <w:rFonts w:ascii="仿宋" w:eastAsia="仿宋" w:hAnsi="仿宋" w:hint="eastAsia"/>
          <w:sz w:val="32"/>
          <w:szCs w:val="32"/>
        </w:rPr>
      </w:pPr>
      <w:r w:rsidRPr="004B32BC">
        <w:rPr>
          <w:rFonts w:ascii="仿宋" w:eastAsia="仿宋" w:hAnsi="仿宋"/>
          <w:sz w:val="32"/>
          <w:szCs w:val="32"/>
        </w:rPr>
        <w:t xml:space="preserve">九、深入落实教育收费公示制度，进一步加强对公示制度落实情况的监管。各级各类学校要继续深入落实教育收费公示制度，通过收费公示栏等多种形式将学校的收费项目、收费标准和投诉电话等向社会公示，并根据政策调整及时更新公示内容，增强学校收费的透明度。各区县要加强对公示制度落实情况的监管，坚持公示内容审核制度，确保公示内容合法有效。 </w:t>
      </w:r>
    </w:p>
    <w:p w:rsidR="004B32BC" w:rsidRDefault="004B32BC" w:rsidP="003D4BA8">
      <w:pPr>
        <w:pStyle w:val="a5"/>
        <w:spacing w:before="0" w:beforeAutospacing="0" w:after="0" w:afterAutospacing="0" w:line="460" w:lineRule="exact"/>
        <w:ind w:firstLineChars="200" w:firstLine="640"/>
        <w:rPr>
          <w:rFonts w:ascii="仿宋" w:eastAsia="仿宋" w:hAnsi="仿宋" w:hint="eastAsia"/>
          <w:sz w:val="32"/>
          <w:szCs w:val="32"/>
        </w:rPr>
      </w:pPr>
      <w:r w:rsidRPr="004B32BC">
        <w:rPr>
          <w:rFonts w:ascii="仿宋" w:eastAsia="仿宋" w:hAnsi="仿宋"/>
          <w:sz w:val="32"/>
          <w:szCs w:val="32"/>
        </w:rPr>
        <w:lastRenderedPageBreak/>
        <w:t xml:space="preserve">十、严格教育收费许可证制度。《收费许可证》是收费单位依法收费的凭证，各级价格主管部门要对核发的收费许可证进行全面清理。核发收费许可证必须严格执行《北京市行政性事业性收费管理条例》的有关规定，依法、严格审核。凡是未按规定权限和程序审批的收费，不准颁发收费许可证。收费项目或收费标准已经调整或变动的，要及时办理收费许可证变更或注销手续。对价格主管部门工作人员违反有关规定的渎职和失职行为，要依法追究责任。加强收费许可证年审工作，对年审中发现的乱收费行为要及时查处。 </w:t>
      </w:r>
    </w:p>
    <w:p w:rsidR="004B32BC" w:rsidRDefault="004B32BC" w:rsidP="003D4BA8">
      <w:pPr>
        <w:pStyle w:val="a5"/>
        <w:spacing w:before="0" w:beforeAutospacing="0" w:after="0" w:afterAutospacing="0" w:line="460" w:lineRule="exact"/>
        <w:ind w:firstLineChars="200" w:firstLine="640"/>
        <w:rPr>
          <w:rFonts w:ascii="仿宋" w:eastAsia="仿宋" w:hAnsi="仿宋" w:hint="eastAsia"/>
          <w:sz w:val="32"/>
          <w:szCs w:val="32"/>
        </w:rPr>
      </w:pPr>
      <w:r w:rsidRPr="004B32BC">
        <w:rPr>
          <w:rFonts w:ascii="仿宋" w:eastAsia="仿宋" w:hAnsi="仿宋"/>
          <w:sz w:val="32"/>
          <w:szCs w:val="32"/>
        </w:rPr>
        <w:t xml:space="preserve">十一、继续开展对教育乱收费专项检查，加大乱收费案件的查处力度，发现一起，严肃处理一起，对无视法规规定，明知故犯的学校，不仅要依法处罚、通过新闻媒体曝光，还要建议行政监察部门追究责任人和领导者的责任。 </w:t>
      </w:r>
    </w:p>
    <w:p w:rsidR="003D4BA8" w:rsidRDefault="003D4BA8" w:rsidP="003D4BA8">
      <w:pPr>
        <w:pStyle w:val="a5"/>
        <w:spacing w:before="0" w:beforeAutospacing="0" w:after="0" w:afterAutospacing="0" w:line="460" w:lineRule="exact"/>
        <w:ind w:firstLineChars="200" w:firstLine="640"/>
        <w:rPr>
          <w:rFonts w:ascii="仿宋" w:eastAsia="仿宋" w:hAnsi="仿宋" w:hint="eastAsia"/>
          <w:sz w:val="32"/>
          <w:szCs w:val="32"/>
        </w:rPr>
      </w:pPr>
    </w:p>
    <w:p w:rsidR="003D4BA8" w:rsidRDefault="003D4BA8" w:rsidP="003D4BA8">
      <w:pPr>
        <w:pStyle w:val="a5"/>
        <w:spacing w:before="0" w:beforeAutospacing="0" w:after="0" w:afterAutospacing="0" w:line="460" w:lineRule="exact"/>
        <w:ind w:firstLineChars="200" w:firstLine="640"/>
        <w:rPr>
          <w:rFonts w:ascii="仿宋" w:eastAsia="仿宋" w:hAnsi="仿宋" w:hint="eastAsia"/>
          <w:sz w:val="32"/>
          <w:szCs w:val="32"/>
        </w:rPr>
      </w:pPr>
    </w:p>
    <w:p w:rsidR="004B32BC" w:rsidRPr="004B32BC" w:rsidRDefault="004B32BC" w:rsidP="003D4BA8">
      <w:pPr>
        <w:pStyle w:val="a5"/>
        <w:spacing w:before="0" w:beforeAutospacing="0" w:after="0" w:afterAutospacing="0" w:line="460" w:lineRule="exact"/>
        <w:ind w:firstLineChars="1450" w:firstLine="4640"/>
        <w:rPr>
          <w:rFonts w:ascii="仿宋" w:eastAsia="仿宋" w:hAnsi="仿宋"/>
          <w:sz w:val="32"/>
          <w:szCs w:val="32"/>
        </w:rPr>
      </w:pPr>
      <w:r w:rsidRPr="004B32BC">
        <w:rPr>
          <w:rFonts w:ascii="仿宋" w:eastAsia="仿宋" w:hAnsi="仿宋"/>
          <w:sz w:val="32"/>
          <w:szCs w:val="32"/>
        </w:rPr>
        <w:t xml:space="preserve">二○○七年五月二十二日 </w:t>
      </w:r>
    </w:p>
    <w:sectPr w:rsidR="004B32BC" w:rsidRPr="004B32BC" w:rsidSect="004B32BC">
      <w:pgSz w:w="11906" w:h="16838"/>
      <w:pgMar w:top="1418" w:right="1588" w:bottom="1418"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515" w:rsidRDefault="001B5515" w:rsidP="004B32BC">
      <w:r>
        <w:separator/>
      </w:r>
    </w:p>
  </w:endnote>
  <w:endnote w:type="continuationSeparator" w:id="0">
    <w:p w:rsidR="001B5515" w:rsidRDefault="001B5515" w:rsidP="004B3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515" w:rsidRDefault="001B5515" w:rsidP="004B32BC">
      <w:r>
        <w:separator/>
      </w:r>
    </w:p>
  </w:footnote>
  <w:footnote w:type="continuationSeparator" w:id="0">
    <w:p w:rsidR="001B5515" w:rsidRDefault="001B5515" w:rsidP="004B32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3B5"/>
    <w:rsid w:val="00042169"/>
    <w:rsid w:val="000B13B5"/>
    <w:rsid w:val="001B5515"/>
    <w:rsid w:val="002B5AD0"/>
    <w:rsid w:val="003D4BA8"/>
    <w:rsid w:val="004B32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B32B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B32BC"/>
    <w:rPr>
      <w:sz w:val="18"/>
      <w:szCs w:val="18"/>
    </w:rPr>
  </w:style>
  <w:style w:type="paragraph" w:styleId="a4">
    <w:name w:val="footer"/>
    <w:basedOn w:val="a"/>
    <w:link w:val="Char0"/>
    <w:uiPriority w:val="99"/>
    <w:unhideWhenUsed/>
    <w:rsid w:val="004B32BC"/>
    <w:pPr>
      <w:tabs>
        <w:tab w:val="center" w:pos="4153"/>
        <w:tab w:val="right" w:pos="8306"/>
      </w:tabs>
      <w:snapToGrid w:val="0"/>
      <w:jc w:val="left"/>
    </w:pPr>
    <w:rPr>
      <w:sz w:val="18"/>
      <w:szCs w:val="18"/>
    </w:rPr>
  </w:style>
  <w:style w:type="character" w:customStyle="1" w:styleId="Char0">
    <w:name w:val="页脚 Char"/>
    <w:basedOn w:val="a0"/>
    <w:link w:val="a4"/>
    <w:uiPriority w:val="99"/>
    <w:rsid w:val="004B32BC"/>
    <w:rPr>
      <w:sz w:val="18"/>
      <w:szCs w:val="18"/>
    </w:rPr>
  </w:style>
  <w:style w:type="paragraph" w:styleId="a5">
    <w:name w:val="Normal (Web)"/>
    <w:basedOn w:val="a"/>
    <w:uiPriority w:val="99"/>
    <w:semiHidden/>
    <w:unhideWhenUsed/>
    <w:rsid w:val="004B32BC"/>
    <w:pPr>
      <w:widowControl/>
      <w:spacing w:before="100" w:beforeAutospacing="1" w:after="100" w:afterAutospacing="1" w:line="480" w:lineRule="auto"/>
      <w:jc w:val="left"/>
    </w:pPr>
    <w:rPr>
      <w:rFonts w:ascii="宋体" w:eastAsia="宋体" w:hAnsi="宋体" w:cs="宋体"/>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B32B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B32BC"/>
    <w:rPr>
      <w:sz w:val="18"/>
      <w:szCs w:val="18"/>
    </w:rPr>
  </w:style>
  <w:style w:type="paragraph" w:styleId="a4">
    <w:name w:val="footer"/>
    <w:basedOn w:val="a"/>
    <w:link w:val="Char0"/>
    <w:uiPriority w:val="99"/>
    <w:unhideWhenUsed/>
    <w:rsid w:val="004B32BC"/>
    <w:pPr>
      <w:tabs>
        <w:tab w:val="center" w:pos="4153"/>
        <w:tab w:val="right" w:pos="8306"/>
      </w:tabs>
      <w:snapToGrid w:val="0"/>
      <w:jc w:val="left"/>
    </w:pPr>
    <w:rPr>
      <w:sz w:val="18"/>
      <w:szCs w:val="18"/>
    </w:rPr>
  </w:style>
  <w:style w:type="character" w:customStyle="1" w:styleId="Char0">
    <w:name w:val="页脚 Char"/>
    <w:basedOn w:val="a0"/>
    <w:link w:val="a4"/>
    <w:uiPriority w:val="99"/>
    <w:rsid w:val="004B32BC"/>
    <w:rPr>
      <w:sz w:val="18"/>
      <w:szCs w:val="18"/>
    </w:rPr>
  </w:style>
  <w:style w:type="paragraph" w:styleId="a5">
    <w:name w:val="Normal (Web)"/>
    <w:basedOn w:val="a"/>
    <w:uiPriority w:val="99"/>
    <w:semiHidden/>
    <w:unhideWhenUsed/>
    <w:rsid w:val="004B32BC"/>
    <w:pPr>
      <w:widowControl/>
      <w:spacing w:before="100" w:beforeAutospacing="1" w:after="100" w:afterAutospacing="1" w:line="480" w:lineRule="auto"/>
      <w:jc w:val="left"/>
    </w:pPr>
    <w:rPr>
      <w:rFonts w:ascii="宋体" w:eastAsia="宋体" w:hAnsi="宋体" w:cs="宋体"/>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270</Words>
  <Characters>1541</Characters>
  <Application>Microsoft Office Word</Application>
  <DocSecurity>0</DocSecurity>
  <Lines>12</Lines>
  <Paragraphs>3</Paragraphs>
  <ScaleCrop>false</ScaleCrop>
  <Company/>
  <LinksUpToDate>false</LinksUpToDate>
  <CharactersWithSpaces>1808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dcterms:created xsi:type="dcterms:W3CDTF">2015-04-13T07:49:00Z</dcterms:created>
  <dcterms:modified xsi:type="dcterms:W3CDTF">2015-04-13T08:01:00Z</dcterms:modified>
</cp:coreProperties>
</file>