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597" w:rsidRDefault="00A80597" w:rsidP="008D41C2">
      <w:pPr>
        <w:rPr>
          <w:rFonts w:ascii="宋体"/>
          <w:b/>
          <w:color w:val="000000"/>
          <w:kern w:val="0"/>
          <w:sz w:val="28"/>
          <w:szCs w:val="28"/>
        </w:rPr>
      </w:pPr>
      <w:r w:rsidRPr="001B1532">
        <w:rPr>
          <w:rFonts w:ascii="宋体" w:hAnsi="宋体" w:hint="eastAsia"/>
          <w:b/>
          <w:color w:val="000000"/>
          <w:kern w:val="0"/>
          <w:sz w:val="28"/>
          <w:szCs w:val="28"/>
        </w:rPr>
        <w:t>北京高校后勤工作</w:t>
      </w:r>
      <w:r>
        <w:rPr>
          <w:rFonts w:ascii="宋体" w:hAnsi="宋体"/>
          <w:b/>
          <w:color w:val="000000"/>
          <w:kern w:val="0"/>
          <w:sz w:val="28"/>
          <w:szCs w:val="28"/>
        </w:rPr>
        <w:t>2012</w:t>
      </w:r>
      <w:r>
        <w:rPr>
          <w:rFonts w:ascii="宋体" w:hAnsi="宋体" w:hint="eastAsia"/>
          <w:b/>
          <w:color w:val="000000"/>
          <w:kern w:val="0"/>
          <w:sz w:val="28"/>
          <w:szCs w:val="28"/>
        </w:rPr>
        <w:t>年总结表彰会</w:t>
      </w:r>
      <w:r w:rsidRPr="001B1532">
        <w:rPr>
          <w:rFonts w:ascii="宋体" w:hAnsi="宋体" w:hint="eastAsia"/>
          <w:b/>
          <w:color w:val="000000"/>
          <w:kern w:val="0"/>
          <w:sz w:val="28"/>
          <w:szCs w:val="28"/>
        </w:rPr>
        <w:t>交流材料</w:t>
      </w:r>
    </w:p>
    <w:p w:rsidR="00A80597" w:rsidRPr="008D41C2" w:rsidRDefault="00A80597" w:rsidP="008109A1">
      <w:pPr>
        <w:jc w:val="center"/>
        <w:rPr>
          <w:rFonts w:ascii="宋体"/>
          <w:b/>
          <w:sz w:val="44"/>
          <w:szCs w:val="44"/>
        </w:rPr>
      </w:pPr>
    </w:p>
    <w:p w:rsidR="00A80597" w:rsidRPr="008D41C2" w:rsidRDefault="00A80597" w:rsidP="008D41C2">
      <w:pPr>
        <w:spacing w:line="560" w:lineRule="exact"/>
        <w:jc w:val="center"/>
        <w:rPr>
          <w:rFonts w:ascii="方正小标宋简体" w:eastAsia="方正小标宋简体" w:hAnsi="黑体" w:cs="Arial"/>
          <w:sz w:val="44"/>
          <w:szCs w:val="44"/>
        </w:rPr>
      </w:pPr>
      <w:r w:rsidRPr="008D41C2">
        <w:rPr>
          <w:rFonts w:ascii="方正小标宋简体" w:eastAsia="方正小标宋简体" w:hAnsi="黑体" w:cs="Arial" w:hint="eastAsia"/>
          <w:sz w:val="44"/>
          <w:szCs w:val="44"/>
        </w:rPr>
        <w:t>激情进取，科学发展</w:t>
      </w:r>
    </w:p>
    <w:p w:rsidR="00A80597" w:rsidRDefault="00A80597" w:rsidP="00120FF5">
      <w:pPr>
        <w:spacing w:line="560" w:lineRule="exact"/>
        <w:jc w:val="center"/>
        <w:rPr>
          <w:rFonts w:ascii="方正小标宋简体" w:eastAsia="方正小标宋简体" w:hAnsi="黑体" w:cs="Arial"/>
          <w:sz w:val="44"/>
          <w:szCs w:val="44"/>
        </w:rPr>
      </w:pPr>
      <w:r w:rsidRPr="008D41C2">
        <w:rPr>
          <w:rFonts w:ascii="方正小标宋简体" w:eastAsia="方正小标宋简体" w:hAnsi="黑体" w:cs="Arial" w:hint="eastAsia"/>
          <w:sz w:val="44"/>
          <w:szCs w:val="44"/>
        </w:rPr>
        <w:t>全面建立支撑世界一流理工大学</w:t>
      </w:r>
    </w:p>
    <w:p w:rsidR="00A80597" w:rsidRPr="008D41C2" w:rsidRDefault="00A80597" w:rsidP="00120FF5">
      <w:pPr>
        <w:spacing w:line="560" w:lineRule="exact"/>
        <w:jc w:val="center"/>
        <w:rPr>
          <w:rFonts w:ascii="方正小标宋简体" w:eastAsia="方正小标宋简体" w:hAnsi="黑体" w:cs="Arial"/>
          <w:sz w:val="44"/>
          <w:szCs w:val="44"/>
        </w:rPr>
      </w:pPr>
      <w:r w:rsidRPr="008D41C2">
        <w:rPr>
          <w:rFonts w:ascii="方正小标宋简体" w:eastAsia="方正小标宋简体" w:hAnsi="黑体" w:cs="Arial" w:hint="eastAsia"/>
          <w:sz w:val="44"/>
          <w:szCs w:val="44"/>
        </w:rPr>
        <w:t>的后勤服务保障体系</w:t>
      </w:r>
    </w:p>
    <w:p w:rsidR="00A80597" w:rsidRPr="00631FED" w:rsidRDefault="00A80597" w:rsidP="008D41C2">
      <w:pPr>
        <w:spacing w:line="460" w:lineRule="exact"/>
        <w:rPr>
          <w:rFonts w:ascii="仿宋_GB2312" w:eastAsia="仿宋_GB2312" w:hAnsi="Arial" w:cs="Arial"/>
          <w:b/>
          <w:sz w:val="30"/>
          <w:szCs w:val="30"/>
        </w:rPr>
      </w:pPr>
    </w:p>
    <w:p w:rsidR="00A80597" w:rsidRPr="00F42625" w:rsidRDefault="00A80597" w:rsidP="008D41C2">
      <w:pPr>
        <w:spacing w:line="460" w:lineRule="exact"/>
        <w:jc w:val="center"/>
        <w:rPr>
          <w:rFonts w:ascii="仿宋_GB2312" w:eastAsia="仿宋_GB2312" w:hAnsi="Arial" w:cs="Arial"/>
          <w:sz w:val="30"/>
          <w:szCs w:val="30"/>
        </w:rPr>
      </w:pPr>
      <w:r w:rsidRPr="00F42625">
        <w:rPr>
          <w:rFonts w:ascii="仿宋_GB2312" w:eastAsia="仿宋_GB2312" w:hAnsi="Arial" w:cs="Arial" w:hint="eastAsia"/>
          <w:sz w:val="30"/>
          <w:szCs w:val="30"/>
        </w:rPr>
        <w:t>北京理工大学</w:t>
      </w:r>
    </w:p>
    <w:p w:rsidR="00A80597" w:rsidRPr="00F42625" w:rsidRDefault="00A80597" w:rsidP="008D41C2">
      <w:pPr>
        <w:spacing w:line="460" w:lineRule="exact"/>
        <w:jc w:val="center"/>
        <w:rPr>
          <w:rFonts w:ascii="仿宋_GB2312" w:eastAsia="仿宋_GB2312" w:hAnsi="Arial" w:cs="Arial"/>
          <w:sz w:val="30"/>
          <w:szCs w:val="30"/>
        </w:rPr>
      </w:pPr>
      <w:r w:rsidRPr="00F42625">
        <w:rPr>
          <w:rFonts w:ascii="仿宋_GB2312" w:eastAsia="仿宋_GB2312" w:hAnsi="Arial" w:cs="Arial" w:hint="eastAsia"/>
          <w:sz w:val="30"/>
          <w:szCs w:val="30"/>
        </w:rPr>
        <w:t>（</w:t>
      </w:r>
      <w:r w:rsidRPr="00F42625">
        <w:rPr>
          <w:rFonts w:ascii="仿宋_GB2312" w:eastAsia="仿宋_GB2312" w:hAnsi="Arial" w:cs="Arial"/>
          <w:sz w:val="30"/>
          <w:szCs w:val="30"/>
        </w:rPr>
        <w:t>2013</w:t>
      </w:r>
      <w:r w:rsidRPr="00F42625">
        <w:rPr>
          <w:rFonts w:ascii="仿宋_GB2312" w:eastAsia="仿宋_GB2312" w:hAnsi="Arial" w:cs="Arial" w:hint="eastAsia"/>
          <w:sz w:val="30"/>
          <w:szCs w:val="30"/>
        </w:rPr>
        <w:t>年</w:t>
      </w:r>
      <w:r w:rsidRPr="00F42625">
        <w:rPr>
          <w:rFonts w:ascii="仿宋_GB2312" w:eastAsia="仿宋_GB2312" w:hAnsi="Arial" w:cs="Arial"/>
          <w:sz w:val="30"/>
          <w:szCs w:val="30"/>
        </w:rPr>
        <w:t>1</w:t>
      </w:r>
      <w:r w:rsidRPr="00F42625">
        <w:rPr>
          <w:rFonts w:ascii="仿宋_GB2312" w:eastAsia="仿宋_GB2312" w:hAnsi="Arial" w:cs="Arial" w:hint="eastAsia"/>
          <w:sz w:val="30"/>
          <w:szCs w:val="30"/>
        </w:rPr>
        <w:t>月）</w:t>
      </w:r>
    </w:p>
    <w:p w:rsidR="00A80597" w:rsidRPr="00F42625" w:rsidRDefault="00A80597" w:rsidP="008D41C2">
      <w:pPr>
        <w:spacing w:line="400" w:lineRule="exact"/>
        <w:jc w:val="center"/>
        <w:rPr>
          <w:rFonts w:ascii="仿宋_GB2312" w:eastAsia="仿宋_GB2312"/>
          <w:sz w:val="30"/>
          <w:szCs w:val="30"/>
        </w:rPr>
      </w:pPr>
    </w:p>
    <w:p w:rsidR="00A80597" w:rsidRPr="00F42625" w:rsidRDefault="00A80597" w:rsidP="00633F01">
      <w:pPr>
        <w:spacing w:line="460" w:lineRule="exact"/>
        <w:ind w:firstLine="630"/>
        <w:rPr>
          <w:rFonts w:ascii="仿宋_GB2312" w:eastAsia="仿宋_GB2312" w:hAnsi="宋体"/>
          <w:sz w:val="30"/>
          <w:szCs w:val="30"/>
        </w:rPr>
      </w:pPr>
      <w:r w:rsidRPr="00F42625">
        <w:rPr>
          <w:rFonts w:ascii="仿宋_GB2312" w:eastAsia="仿宋_GB2312" w:hAnsi="宋体"/>
          <w:sz w:val="30"/>
          <w:szCs w:val="30"/>
        </w:rPr>
        <w:t>2010</w:t>
      </w:r>
      <w:r w:rsidRPr="00F42625">
        <w:rPr>
          <w:rFonts w:ascii="仿宋_GB2312" w:eastAsia="仿宋_GB2312" w:hAnsi="宋体" w:hint="eastAsia"/>
          <w:sz w:val="30"/>
          <w:szCs w:val="30"/>
        </w:rPr>
        <w:t>年</w:t>
      </w:r>
      <w:r w:rsidRPr="00F42625">
        <w:rPr>
          <w:rFonts w:ascii="仿宋_GB2312" w:eastAsia="仿宋_GB2312" w:hAnsi="宋体"/>
          <w:sz w:val="30"/>
          <w:szCs w:val="30"/>
        </w:rPr>
        <w:t>9</w:t>
      </w:r>
      <w:r w:rsidRPr="00F42625">
        <w:rPr>
          <w:rFonts w:ascii="仿宋_GB2312" w:eastAsia="仿宋_GB2312" w:hAnsi="宋体" w:hint="eastAsia"/>
          <w:sz w:val="30"/>
          <w:szCs w:val="30"/>
        </w:rPr>
        <w:t>月，学校建校</w:t>
      </w:r>
      <w:r w:rsidRPr="00F42625">
        <w:rPr>
          <w:rFonts w:ascii="仿宋_GB2312" w:eastAsia="仿宋_GB2312" w:hAnsi="宋体"/>
          <w:sz w:val="30"/>
          <w:szCs w:val="30"/>
        </w:rPr>
        <w:t>70</w:t>
      </w:r>
      <w:r w:rsidRPr="00F42625">
        <w:rPr>
          <w:rFonts w:ascii="仿宋_GB2312" w:eastAsia="仿宋_GB2312" w:hAnsi="宋体" w:hint="eastAsia"/>
          <w:sz w:val="30"/>
          <w:szCs w:val="30"/>
        </w:rPr>
        <w:t>周年校庆时，国务院副总理张德江提出“要把北京理工大学建设成为世界一流理工大学”，学校制定了建设世界一流理工大学的中长期发展规划和实现目标的三步走战略。</w:t>
      </w:r>
    </w:p>
    <w:p w:rsidR="00A80597" w:rsidRPr="00F42625" w:rsidRDefault="00A80597" w:rsidP="00633F01">
      <w:pPr>
        <w:spacing w:line="460" w:lineRule="exact"/>
        <w:ind w:firstLine="555"/>
        <w:rPr>
          <w:rFonts w:ascii="仿宋_GB2312" w:eastAsia="仿宋_GB2312"/>
          <w:sz w:val="30"/>
          <w:szCs w:val="30"/>
        </w:rPr>
      </w:pPr>
      <w:r w:rsidRPr="00F42625">
        <w:rPr>
          <w:rFonts w:ascii="仿宋_GB2312" w:eastAsia="仿宋_GB2312" w:hint="eastAsia"/>
          <w:sz w:val="30"/>
          <w:szCs w:val="30"/>
        </w:rPr>
        <w:t>后勤集团班子成员站在后勤改革新的起点上，立足实际，迎难而上，激情进取，全面建立支撑世界一流理工大学的后勤服务保障体系。制定“资源一体化，服务标准化，队伍专业化，管理纵深化”的远景规划目标；制定能使后勤服务保障质量明显提升的三年工作规划具体目标：即伙食经营持平或略有盈余、物业经营走向社会、通过改革减员增效、提高经营业绩和效益、服务质量显著提升。通过几年的努力和扎实工作各项规划目标圆满完成，让广大师生员工实实在在的感受到了后勤服务质量的明显提高。</w:t>
      </w:r>
    </w:p>
    <w:p w:rsidR="00A80597" w:rsidRPr="00F42625" w:rsidRDefault="00A80597" w:rsidP="00633F01">
      <w:pPr>
        <w:spacing w:line="460" w:lineRule="exact"/>
        <w:rPr>
          <w:rFonts w:ascii="仿宋_GB2312" w:eastAsia="仿宋_GB2312"/>
          <w:b/>
          <w:sz w:val="30"/>
          <w:szCs w:val="30"/>
        </w:rPr>
      </w:pPr>
      <w:r w:rsidRPr="00F42625">
        <w:rPr>
          <w:rFonts w:ascii="仿宋_GB2312" w:eastAsia="仿宋_GB2312"/>
          <w:b/>
          <w:sz w:val="30"/>
          <w:szCs w:val="30"/>
        </w:rPr>
        <w:t xml:space="preserve">    </w:t>
      </w:r>
      <w:r w:rsidRPr="00F42625">
        <w:rPr>
          <w:rFonts w:ascii="仿宋_GB2312" w:eastAsia="仿宋_GB2312" w:hint="eastAsia"/>
          <w:b/>
          <w:sz w:val="30"/>
          <w:szCs w:val="30"/>
        </w:rPr>
        <w:t>一、迎难而上，激情进取，始终保持乐于奉献的精神状态</w:t>
      </w:r>
    </w:p>
    <w:p w:rsidR="00A80597" w:rsidRPr="00F42625" w:rsidRDefault="00A80597" w:rsidP="00633F01">
      <w:pPr>
        <w:spacing w:line="460" w:lineRule="exact"/>
        <w:rPr>
          <w:rFonts w:ascii="仿宋_GB2312" w:eastAsia="仿宋_GB2312" w:hAnsi="宋体" w:cs="宋体"/>
          <w:kern w:val="0"/>
          <w:sz w:val="30"/>
          <w:szCs w:val="30"/>
        </w:rPr>
      </w:pPr>
      <w:r w:rsidRPr="00F42625">
        <w:rPr>
          <w:rFonts w:ascii="仿宋_GB2312" w:eastAsia="仿宋_GB2312" w:hAnsi="宋体"/>
          <w:sz w:val="30"/>
          <w:szCs w:val="30"/>
        </w:rPr>
        <w:t xml:space="preserve">    2008</w:t>
      </w:r>
      <w:r w:rsidRPr="00F42625">
        <w:rPr>
          <w:rFonts w:ascii="仿宋_GB2312" w:eastAsia="仿宋_GB2312" w:hAnsi="宋体" w:hint="eastAsia"/>
          <w:sz w:val="30"/>
          <w:szCs w:val="30"/>
        </w:rPr>
        <w:t>年</w:t>
      </w:r>
      <w:r w:rsidRPr="00F42625">
        <w:rPr>
          <w:rFonts w:ascii="仿宋_GB2312" w:eastAsia="仿宋_GB2312" w:hAnsi="宋体"/>
          <w:sz w:val="30"/>
          <w:szCs w:val="30"/>
        </w:rPr>
        <w:t>12</w:t>
      </w:r>
      <w:r w:rsidRPr="00F42625">
        <w:rPr>
          <w:rFonts w:ascii="仿宋_GB2312" w:eastAsia="仿宋_GB2312" w:hAnsi="宋体" w:hint="eastAsia"/>
          <w:sz w:val="30"/>
          <w:szCs w:val="30"/>
        </w:rPr>
        <w:t>月，根据学校党委行政的统一部署，后勤系统三个处级单位正式合并，统一整合人、财、物资源，成立新的后勤集团</w:t>
      </w:r>
      <w:r w:rsidRPr="00F42625">
        <w:rPr>
          <w:rFonts w:ascii="仿宋_GB2312" w:eastAsia="仿宋_GB2312" w:hAnsi="宋体" w:cs="宋体" w:hint="eastAsia"/>
          <w:kern w:val="0"/>
          <w:sz w:val="30"/>
          <w:szCs w:val="30"/>
        </w:rPr>
        <w:t>。</w:t>
      </w:r>
    </w:p>
    <w:p w:rsidR="00A80597" w:rsidRPr="00F42625" w:rsidRDefault="00A80597" w:rsidP="00633F01">
      <w:pPr>
        <w:spacing w:line="460" w:lineRule="exact"/>
        <w:ind w:firstLine="555"/>
        <w:rPr>
          <w:rFonts w:ascii="仿宋_GB2312" w:eastAsia="仿宋_GB2312"/>
          <w:sz w:val="30"/>
          <w:szCs w:val="30"/>
        </w:rPr>
      </w:pPr>
      <w:r w:rsidRPr="00F42625">
        <w:rPr>
          <w:rFonts w:ascii="仿宋_GB2312" w:eastAsia="仿宋_GB2312" w:hint="eastAsia"/>
          <w:sz w:val="30"/>
          <w:szCs w:val="30"/>
        </w:rPr>
        <w:t>新的后勤集团成立之初，三个处合并，作为一个拥有</w:t>
      </w:r>
      <w:r w:rsidRPr="00F42625">
        <w:rPr>
          <w:rFonts w:ascii="仿宋_GB2312" w:eastAsia="仿宋_GB2312"/>
          <w:sz w:val="30"/>
          <w:szCs w:val="30"/>
        </w:rPr>
        <w:t>300</w:t>
      </w:r>
      <w:r w:rsidRPr="00F42625">
        <w:rPr>
          <w:rFonts w:ascii="仿宋_GB2312" w:eastAsia="仿宋_GB2312" w:hint="eastAsia"/>
          <w:sz w:val="30"/>
          <w:szCs w:val="30"/>
        </w:rPr>
        <w:t>多名事业编制员工，</w:t>
      </w:r>
      <w:r w:rsidRPr="00F42625">
        <w:rPr>
          <w:rFonts w:ascii="仿宋_GB2312" w:eastAsia="仿宋_GB2312"/>
          <w:sz w:val="30"/>
          <w:szCs w:val="30"/>
        </w:rPr>
        <w:t>1000</w:t>
      </w:r>
      <w:r w:rsidRPr="00F42625">
        <w:rPr>
          <w:rFonts w:ascii="仿宋_GB2312" w:eastAsia="仿宋_GB2312" w:hint="eastAsia"/>
          <w:sz w:val="30"/>
          <w:szCs w:val="30"/>
        </w:rPr>
        <w:t>多名非事业编制员工，实施独立核算、自负盈亏的模拟企业化运行的部门，面对原三个处级单位历史遗留下来的众多体制机制性难题，面对社会化企业带来的市场冲击、各种服务经营成本不断上涨和劳动用工管理的强大压力，如何能够迅速统一员工的思想，形成新集团的企业文化，提高全体员工的向心力和凝聚力，激发员工的积极性和创造精神；如何准确把握学校的发展思路和奋斗目标，全面提高服务保障水平，努力跟上学校改革发展的新形势，新的后勤集团面临着极大的考验。</w:t>
      </w:r>
    </w:p>
    <w:p w:rsidR="00A80597" w:rsidRPr="00F42625" w:rsidRDefault="00A80597" w:rsidP="00633F01">
      <w:pPr>
        <w:spacing w:line="460" w:lineRule="exact"/>
        <w:ind w:firstLine="555"/>
        <w:rPr>
          <w:rFonts w:ascii="仿宋_GB2312" w:eastAsia="仿宋_GB2312"/>
          <w:sz w:val="30"/>
          <w:szCs w:val="30"/>
        </w:rPr>
      </w:pPr>
      <w:r w:rsidRPr="00F42625">
        <w:rPr>
          <w:rFonts w:ascii="仿宋_GB2312" w:eastAsia="仿宋_GB2312" w:hint="eastAsia"/>
          <w:sz w:val="30"/>
          <w:szCs w:val="30"/>
        </w:rPr>
        <w:t>学校党政领导高度重视后勤的发展建设，始终把后勤作为学校不可或缺的重要组成部分，将后勤的发展和建设纳入学校事业发展的总体规划，在政策和制度上保障后勤可持续发展。</w:t>
      </w:r>
    </w:p>
    <w:p w:rsidR="00A80597" w:rsidRPr="00F42625" w:rsidRDefault="00A80597" w:rsidP="00633F01">
      <w:pPr>
        <w:spacing w:line="460" w:lineRule="exact"/>
        <w:ind w:firstLine="600"/>
        <w:rPr>
          <w:rFonts w:ascii="仿宋_GB2312" w:eastAsia="仿宋_GB2312"/>
          <w:b/>
          <w:sz w:val="30"/>
          <w:szCs w:val="30"/>
        </w:rPr>
      </w:pPr>
      <w:r w:rsidRPr="00F42625">
        <w:rPr>
          <w:rFonts w:ascii="仿宋_GB2312" w:eastAsia="仿宋_GB2312" w:hint="eastAsia"/>
          <w:b/>
          <w:sz w:val="30"/>
          <w:szCs w:val="30"/>
        </w:rPr>
        <w:t>二、政策支持，精细管理，千方百计做好后勤的平稳运行</w:t>
      </w:r>
    </w:p>
    <w:p w:rsidR="00A80597" w:rsidRPr="00F42625" w:rsidRDefault="00A80597" w:rsidP="00633F01">
      <w:pPr>
        <w:spacing w:line="460" w:lineRule="exact"/>
        <w:ind w:firstLine="555"/>
        <w:rPr>
          <w:rFonts w:ascii="仿宋_GB2312" w:eastAsia="仿宋_GB2312"/>
          <w:sz w:val="30"/>
          <w:szCs w:val="30"/>
        </w:rPr>
      </w:pPr>
      <w:r w:rsidRPr="00F42625">
        <w:rPr>
          <w:rFonts w:ascii="仿宋_GB2312" w:eastAsia="仿宋_GB2312"/>
          <w:b/>
          <w:sz w:val="30"/>
          <w:szCs w:val="30"/>
        </w:rPr>
        <w:t>1.</w:t>
      </w:r>
      <w:r w:rsidRPr="00F42625">
        <w:rPr>
          <w:rFonts w:ascii="仿宋_GB2312" w:eastAsia="仿宋_GB2312" w:hint="eastAsia"/>
          <w:b/>
          <w:sz w:val="30"/>
          <w:szCs w:val="30"/>
        </w:rPr>
        <w:t>学校经费支持。</w:t>
      </w:r>
      <w:r w:rsidRPr="00F42625">
        <w:rPr>
          <w:rFonts w:ascii="仿宋_GB2312" w:eastAsia="仿宋_GB2312" w:hint="eastAsia"/>
          <w:sz w:val="30"/>
          <w:szCs w:val="30"/>
        </w:rPr>
        <w:t>根据市场价格和用工成本提高，学校逐步加大对后勤的运行经费投入，主要体现在物业管理运行经费逐渐提高、学生公寓管理运行经费由住宿费的</w:t>
      </w:r>
      <w:r w:rsidRPr="00F42625">
        <w:rPr>
          <w:rFonts w:ascii="仿宋_GB2312" w:eastAsia="仿宋_GB2312"/>
          <w:sz w:val="30"/>
          <w:szCs w:val="30"/>
        </w:rPr>
        <w:t>40%</w:t>
      </w:r>
      <w:r w:rsidRPr="00F42625">
        <w:rPr>
          <w:rFonts w:ascii="仿宋_GB2312" w:eastAsia="仿宋_GB2312" w:hint="eastAsia"/>
          <w:sz w:val="30"/>
          <w:szCs w:val="30"/>
        </w:rPr>
        <w:t>提高到</w:t>
      </w:r>
      <w:r w:rsidRPr="00F42625">
        <w:rPr>
          <w:rFonts w:ascii="仿宋_GB2312" w:eastAsia="仿宋_GB2312"/>
          <w:sz w:val="30"/>
          <w:szCs w:val="30"/>
        </w:rPr>
        <w:t>55%</w:t>
      </w:r>
      <w:r w:rsidRPr="00F42625">
        <w:rPr>
          <w:rFonts w:ascii="仿宋_GB2312" w:eastAsia="仿宋_GB2312" w:hint="eastAsia"/>
          <w:sz w:val="30"/>
          <w:szCs w:val="30"/>
        </w:rPr>
        <w:t>，学校经费的大幅提高是后勤服务保障平稳运行的坚强基础。同时学校加大水电气暖老旧设施设备升级改造经费投入，学校出资购买扫雪车、修剪树枝专用起降车等用于改善校园环境建设。随着生均经费提高，为提升后勤保障能力和服务水平，学校正在建立后勤经费增长的长效机制。</w:t>
      </w:r>
    </w:p>
    <w:p w:rsidR="00A80597" w:rsidRPr="00F42625" w:rsidRDefault="00A80597" w:rsidP="00633F01">
      <w:pPr>
        <w:spacing w:line="460" w:lineRule="exact"/>
        <w:ind w:firstLine="555"/>
        <w:rPr>
          <w:rFonts w:ascii="仿宋_GB2312" w:eastAsia="仿宋_GB2312"/>
          <w:sz w:val="30"/>
          <w:szCs w:val="30"/>
        </w:rPr>
      </w:pPr>
      <w:r w:rsidRPr="00F42625">
        <w:rPr>
          <w:rFonts w:ascii="仿宋_GB2312" w:eastAsia="仿宋_GB2312" w:hint="eastAsia"/>
          <w:sz w:val="30"/>
          <w:szCs w:val="30"/>
        </w:rPr>
        <w:t>学校不折不扣地落实国家和北京市已有对高校学生食堂优惠政策，每年将学生食堂的大型维修改造、大型餐饮设备配置和更新、空调、电梯、供暖等大型配套服务设施投入列入学校的修购专项，运行费用由学校承担，</w:t>
      </w:r>
      <w:r w:rsidRPr="00F42625">
        <w:rPr>
          <w:rFonts w:ascii="仿宋_GB2312" w:eastAsia="仿宋_GB2312"/>
          <w:sz w:val="30"/>
          <w:szCs w:val="30"/>
        </w:rPr>
        <w:t>2011</w:t>
      </w:r>
      <w:r w:rsidRPr="00F42625">
        <w:rPr>
          <w:rFonts w:ascii="仿宋_GB2312" w:eastAsia="仿宋_GB2312" w:hint="eastAsia"/>
          <w:sz w:val="30"/>
          <w:szCs w:val="30"/>
        </w:rPr>
        <w:t>和</w:t>
      </w:r>
      <w:r w:rsidRPr="00F42625">
        <w:rPr>
          <w:rFonts w:ascii="仿宋_GB2312" w:eastAsia="仿宋_GB2312"/>
          <w:sz w:val="30"/>
          <w:szCs w:val="30"/>
        </w:rPr>
        <w:t>2012</w:t>
      </w:r>
      <w:r w:rsidRPr="00F42625">
        <w:rPr>
          <w:rFonts w:ascii="仿宋_GB2312" w:eastAsia="仿宋_GB2312" w:hint="eastAsia"/>
          <w:sz w:val="30"/>
          <w:szCs w:val="30"/>
        </w:rPr>
        <w:t>年度修购专项经费都在</w:t>
      </w:r>
      <w:r w:rsidRPr="00F42625">
        <w:rPr>
          <w:rFonts w:ascii="仿宋_GB2312" w:eastAsia="仿宋_GB2312"/>
          <w:sz w:val="30"/>
          <w:szCs w:val="30"/>
        </w:rPr>
        <w:t>1000</w:t>
      </w:r>
      <w:r w:rsidRPr="00F42625">
        <w:rPr>
          <w:rFonts w:ascii="仿宋_GB2312" w:eastAsia="仿宋_GB2312" w:hint="eastAsia"/>
          <w:sz w:val="30"/>
          <w:szCs w:val="30"/>
        </w:rPr>
        <w:t>万以上。</w:t>
      </w:r>
    </w:p>
    <w:p w:rsidR="00A80597" w:rsidRPr="00F42625" w:rsidRDefault="00A80597" w:rsidP="00633F01">
      <w:pPr>
        <w:spacing w:line="460" w:lineRule="exact"/>
        <w:ind w:firstLine="555"/>
        <w:rPr>
          <w:rFonts w:ascii="仿宋_GB2312" w:eastAsia="仿宋_GB2312"/>
          <w:sz w:val="30"/>
          <w:szCs w:val="30"/>
        </w:rPr>
      </w:pPr>
      <w:r w:rsidRPr="00F42625">
        <w:rPr>
          <w:rFonts w:ascii="仿宋_GB2312" w:eastAsia="仿宋_GB2312" w:hint="eastAsia"/>
          <w:sz w:val="30"/>
          <w:szCs w:val="30"/>
        </w:rPr>
        <w:t>学校出资</w:t>
      </w:r>
      <w:r w:rsidRPr="00F42625">
        <w:rPr>
          <w:rFonts w:ascii="仿宋_GB2312" w:eastAsia="仿宋_GB2312"/>
          <w:sz w:val="30"/>
          <w:szCs w:val="30"/>
        </w:rPr>
        <w:t>600</w:t>
      </w:r>
      <w:r w:rsidRPr="00F42625">
        <w:rPr>
          <w:rFonts w:ascii="仿宋_GB2312" w:eastAsia="仿宋_GB2312" w:hint="eastAsia"/>
          <w:sz w:val="30"/>
          <w:szCs w:val="30"/>
        </w:rPr>
        <w:t>余万元建设消防系统、安防系统的集中监控和全覆盖，能够覆盖到所有学生公寓楼中每间宿舍，由于监控设备和人员值守到位，近几年学生公寓楼内没有发生任何火情和偷盗现象。此外，所有学生食堂、餐厅、招待所、幼儿园、超市都由学校出资安装监控系统，用现代科技手段实现有效监控和管理。</w:t>
      </w:r>
    </w:p>
    <w:p w:rsidR="00A80597" w:rsidRPr="00F42625" w:rsidRDefault="00A80597" w:rsidP="00633F01">
      <w:pPr>
        <w:spacing w:line="460" w:lineRule="exact"/>
        <w:ind w:firstLine="600"/>
        <w:rPr>
          <w:rFonts w:ascii="仿宋_GB2312" w:eastAsia="仿宋_GB2312" w:hAnsi="宋体"/>
          <w:sz w:val="30"/>
          <w:szCs w:val="30"/>
        </w:rPr>
      </w:pPr>
      <w:r w:rsidRPr="00F42625">
        <w:rPr>
          <w:rFonts w:ascii="仿宋_GB2312" w:eastAsia="仿宋_GB2312" w:hAnsi="宋体"/>
          <w:b/>
          <w:sz w:val="30"/>
          <w:szCs w:val="30"/>
        </w:rPr>
        <w:t>2.</w:t>
      </w:r>
      <w:r w:rsidRPr="00F42625">
        <w:rPr>
          <w:rFonts w:ascii="仿宋_GB2312" w:eastAsia="仿宋_GB2312" w:hAnsi="宋体" w:hint="eastAsia"/>
          <w:b/>
          <w:sz w:val="30"/>
          <w:szCs w:val="30"/>
        </w:rPr>
        <w:t>加强内部管理。</w:t>
      </w:r>
      <w:r w:rsidRPr="00F42625">
        <w:rPr>
          <w:rFonts w:ascii="仿宋_GB2312" w:eastAsia="仿宋_GB2312" w:hAnsi="宋体" w:hint="eastAsia"/>
          <w:sz w:val="30"/>
          <w:szCs w:val="30"/>
        </w:rPr>
        <w:t>后勤集团通过加强精细管理、减少滴漏跑冒、千方百计开源节流、严格控制各项费用的支出等措施，克服了市场食品原料和用工成本不断上升的压力。</w:t>
      </w:r>
    </w:p>
    <w:p w:rsidR="00A80597" w:rsidRPr="00F42625" w:rsidRDefault="00A80597" w:rsidP="00633F01">
      <w:pPr>
        <w:spacing w:line="460" w:lineRule="exact"/>
        <w:ind w:firstLine="555"/>
        <w:rPr>
          <w:rFonts w:ascii="仿宋_GB2312" w:eastAsia="仿宋_GB2312"/>
          <w:sz w:val="30"/>
          <w:szCs w:val="30"/>
        </w:rPr>
      </w:pPr>
      <w:r w:rsidRPr="00F42625">
        <w:rPr>
          <w:rFonts w:ascii="仿宋_GB2312" w:eastAsia="仿宋_GB2312"/>
          <w:b/>
          <w:sz w:val="30"/>
          <w:szCs w:val="30"/>
        </w:rPr>
        <w:t>3.</w:t>
      </w:r>
      <w:r w:rsidRPr="00F42625">
        <w:rPr>
          <w:rFonts w:ascii="仿宋_GB2312" w:eastAsia="仿宋_GB2312" w:hint="eastAsia"/>
          <w:b/>
          <w:sz w:val="30"/>
          <w:szCs w:val="30"/>
        </w:rPr>
        <w:t>确保伙食稳定。</w:t>
      </w:r>
      <w:r w:rsidRPr="00F42625">
        <w:rPr>
          <w:rFonts w:ascii="仿宋_GB2312" w:eastAsia="仿宋_GB2312" w:hint="eastAsia"/>
          <w:sz w:val="30"/>
          <w:szCs w:val="30"/>
        </w:rPr>
        <w:t>人们常说“全国稳定看北京，北京稳定看高校，高校稳定看后勤，后勤稳定看伙食”。为确保伙食稳定采取了以下措施：</w:t>
      </w:r>
    </w:p>
    <w:p w:rsidR="00A80597" w:rsidRPr="00F42625" w:rsidRDefault="00A80597" w:rsidP="00633F01">
      <w:pPr>
        <w:spacing w:line="460" w:lineRule="exact"/>
        <w:ind w:firstLine="555"/>
        <w:rPr>
          <w:rFonts w:ascii="仿宋_GB2312" w:eastAsia="仿宋_GB2312"/>
          <w:sz w:val="30"/>
          <w:szCs w:val="30"/>
        </w:rPr>
      </w:pPr>
      <w:r>
        <w:rPr>
          <w:rFonts w:ascii="仿宋_GB2312" w:eastAsia="仿宋_GB2312" w:hint="eastAsia"/>
          <w:b/>
          <w:sz w:val="30"/>
          <w:szCs w:val="30"/>
        </w:rPr>
        <w:t>（</w:t>
      </w:r>
      <w:r>
        <w:rPr>
          <w:rFonts w:ascii="仿宋_GB2312" w:eastAsia="仿宋_GB2312"/>
          <w:b/>
          <w:sz w:val="30"/>
          <w:szCs w:val="30"/>
        </w:rPr>
        <w:t>1</w:t>
      </w:r>
      <w:r>
        <w:rPr>
          <w:rFonts w:ascii="仿宋_GB2312" w:eastAsia="仿宋_GB2312" w:hint="eastAsia"/>
          <w:b/>
          <w:sz w:val="30"/>
          <w:szCs w:val="30"/>
        </w:rPr>
        <w:t>）</w:t>
      </w:r>
      <w:r w:rsidRPr="00F42625">
        <w:rPr>
          <w:rFonts w:ascii="仿宋_GB2312" w:eastAsia="仿宋_GB2312" w:hint="eastAsia"/>
          <w:b/>
          <w:sz w:val="30"/>
          <w:szCs w:val="30"/>
        </w:rPr>
        <w:t>坚持“农校对接”。</w:t>
      </w:r>
      <w:r w:rsidRPr="00F42625">
        <w:rPr>
          <w:rFonts w:ascii="仿宋_GB2312" w:eastAsia="仿宋_GB2312" w:hint="eastAsia"/>
          <w:sz w:val="30"/>
          <w:szCs w:val="30"/>
        </w:rPr>
        <w:t>学校食堂积极参加北京市统一的“农校对接”直供基地采购，实现了各类食品原料、调料集中采购。减少流通环节，降低采购成本。后勤集团进一步拓宽蔬菜采购渠道，先后与内蒙古自治区乌兰察布市、张北沽源蔬菜基地建立了“农校对接”采购关系，目前，正与房山区政府洽谈建立农校对接蔬菜供应基地，让学生吃上更安全、更便宜的饭菜。利用自有大货车，到产地、厂家直接采购，大宗物资继续实施招标采购、期货式交易提前购进，降低了采购成本。</w:t>
      </w:r>
    </w:p>
    <w:p w:rsidR="00A80597" w:rsidRPr="00F42625" w:rsidRDefault="00A80597" w:rsidP="00633F01">
      <w:pPr>
        <w:spacing w:line="460" w:lineRule="exact"/>
        <w:rPr>
          <w:rFonts w:ascii="仿宋_GB2312" w:eastAsia="仿宋_GB2312"/>
          <w:sz w:val="30"/>
          <w:szCs w:val="30"/>
        </w:rPr>
      </w:pPr>
      <w:r w:rsidRPr="00F42625">
        <w:rPr>
          <w:rFonts w:ascii="仿宋_GB2312" w:eastAsia="仿宋_GB2312"/>
          <w:sz w:val="30"/>
          <w:szCs w:val="30"/>
        </w:rPr>
        <w:t xml:space="preserve">    </w:t>
      </w:r>
      <w:r>
        <w:rPr>
          <w:rFonts w:ascii="仿宋_GB2312" w:eastAsia="仿宋_GB2312" w:hint="eastAsia"/>
          <w:b/>
          <w:sz w:val="30"/>
          <w:szCs w:val="30"/>
        </w:rPr>
        <w:t>（</w:t>
      </w:r>
      <w:r>
        <w:rPr>
          <w:rFonts w:ascii="仿宋_GB2312" w:eastAsia="仿宋_GB2312"/>
          <w:b/>
          <w:sz w:val="30"/>
          <w:szCs w:val="30"/>
        </w:rPr>
        <w:t>2</w:t>
      </w:r>
      <w:r>
        <w:rPr>
          <w:rFonts w:ascii="仿宋_GB2312" w:eastAsia="仿宋_GB2312" w:hint="eastAsia"/>
          <w:b/>
          <w:sz w:val="30"/>
          <w:szCs w:val="30"/>
        </w:rPr>
        <w:t>）</w:t>
      </w:r>
      <w:r w:rsidRPr="00F42625">
        <w:rPr>
          <w:rFonts w:ascii="仿宋_GB2312" w:eastAsia="仿宋_GB2312" w:hint="eastAsia"/>
          <w:b/>
          <w:sz w:val="30"/>
          <w:szCs w:val="30"/>
        </w:rPr>
        <w:t>设立“平抑资金”。</w:t>
      </w:r>
      <w:r w:rsidRPr="00F42625">
        <w:rPr>
          <w:rFonts w:ascii="仿宋_GB2312" w:eastAsia="仿宋_GB2312" w:hint="eastAsia"/>
          <w:sz w:val="30"/>
          <w:szCs w:val="30"/>
        </w:rPr>
        <w:t>学校自</w:t>
      </w:r>
      <w:r w:rsidRPr="00F42625">
        <w:rPr>
          <w:rFonts w:ascii="仿宋_GB2312" w:eastAsia="仿宋_GB2312"/>
          <w:sz w:val="30"/>
          <w:szCs w:val="30"/>
        </w:rPr>
        <w:t>2009</w:t>
      </w:r>
      <w:r w:rsidRPr="00F42625">
        <w:rPr>
          <w:rFonts w:ascii="仿宋_GB2312" w:eastAsia="仿宋_GB2312" w:hint="eastAsia"/>
          <w:sz w:val="30"/>
          <w:szCs w:val="30"/>
        </w:rPr>
        <w:t>年每年拨付餐饮部门</w:t>
      </w:r>
      <w:r w:rsidRPr="00F42625">
        <w:rPr>
          <w:rFonts w:ascii="仿宋_GB2312" w:eastAsia="仿宋_GB2312"/>
          <w:sz w:val="30"/>
          <w:szCs w:val="30"/>
        </w:rPr>
        <w:t>280</w:t>
      </w:r>
      <w:r w:rsidRPr="00F42625">
        <w:rPr>
          <w:rFonts w:ascii="仿宋_GB2312" w:eastAsia="仿宋_GB2312" w:hint="eastAsia"/>
          <w:sz w:val="30"/>
          <w:szCs w:val="30"/>
        </w:rPr>
        <w:t>万元的原材料补贴款，</w:t>
      </w:r>
      <w:r w:rsidRPr="00F42625">
        <w:rPr>
          <w:rFonts w:ascii="仿宋_GB2312" w:eastAsia="仿宋_GB2312"/>
          <w:sz w:val="30"/>
          <w:szCs w:val="30"/>
        </w:rPr>
        <w:t>2012</w:t>
      </w:r>
      <w:r w:rsidRPr="00F42625">
        <w:rPr>
          <w:rFonts w:ascii="仿宋_GB2312" w:eastAsia="仿宋_GB2312" w:hint="eastAsia"/>
          <w:sz w:val="30"/>
          <w:szCs w:val="30"/>
        </w:rPr>
        <w:t>年经学校党委常委会研究决定建立</w:t>
      </w:r>
      <w:r w:rsidRPr="00F42625">
        <w:rPr>
          <w:rFonts w:ascii="仿宋_GB2312" w:eastAsia="仿宋_GB2312"/>
          <w:sz w:val="30"/>
          <w:szCs w:val="30"/>
        </w:rPr>
        <w:t>440</w:t>
      </w:r>
      <w:r w:rsidRPr="00F42625">
        <w:rPr>
          <w:rFonts w:ascii="仿宋_GB2312" w:eastAsia="仿宋_GB2312" w:hint="eastAsia"/>
          <w:sz w:val="30"/>
          <w:szCs w:val="30"/>
        </w:rPr>
        <w:t>万元</w:t>
      </w:r>
      <w:r w:rsidRPr="00F42625">
        <w:rPr>
          <w:rFonts w:ascii="仿宋_GB2312" w:eastAsia="仿宋_GB2312"/>
          <w:sz w:val="30"/>
          <w:szCs w:val="30"/>
        </w:rPr>
        <w:t>/</w:t>
      </w:r>
      <w:r w:rsidRPr="00F42625">
        <w:rPr>
          <w:rFonts w:ascii="仿宋_GB2312" w:eastAsia="仿宋_GB2312" w:hint="eastAsia"/>
          <w:sz w:val="30"/>
          <w:szCs w:val="30"/>
        </w:rPr>
        <w:t>年的办伙原料价格平抑资金。平抑资金当年使用部分学校在第二年将补齐。目前，学校年生均补贴</w:t>
      </w:r>
      <w:r w:rsidRPr="00F42625">
        <w:rPr>
          <w:rFonts w:ascii="仿宋_GB2312" w:eastAsia="仿宋_GB2312"/>
          <w:sz w:val="30"/>
          <w:szCs w:val="30"/>
        </w:rPr>
        <w:t>172</w:t>
      </w:r>
      <w:r w:rsidRPr="00F42625">
        <w:rPr>
          <w:rFonts w:ascii="仿宋_GB2312" w:eastAsia="仿宋_GB2312" w:hint="eastAsia"/>
          <w:sz w:val="30"/>
          <w:szCs w:val="30"/>
        </w:rPr>
        <w:t>元</w:t>
      </w:r>
      <w:r w:rsidRPr="00F42625">
        <w:rPr>
          <w:rFonts w:ascii="仿宋_GB2312" w:eastAsia="仿宋_GB2312"/>
          <w:sz w:val="30"/>
          <w:szCs w:val="30"/>
        </w:rPr>
        <w:t>/</w:t>
      </w:r>
      <w:r w:rsidRPr="00F42625">
        <w:rPr>
          <w:rFonts w:ascii="仿宋_GB2312" w:eastAsia="仿宋_GB2312" w:hint="eastAsia"/>
          <w:sz w:val="30"/>
          <w:szCs w:val="30"/>
        </w:rPr>
        <w:t>人，高于北京市最低生均平抑资金专项补贴</w:t>
      </w:r>
      <w:r w:rsidRPr="00F42625">
        <w:rPr>
          <w:rFonts w:ascii="仿宋_GB2312" w:eastAsia="仿宋_GB2312"/>
          <w:sz w:val="30"/>
          <w:szCs w:val="30"/>
        </w:rPr>
        <w:t>150</w:t>
      </w:r>
      <w:r w:rsidRPr="00F42625">
        <w:rPr>
          <w:rFonts w:ascii="仿宋_GB2312" w:eastAsia="仿宋_GB2312" w:hint="eastAsia"/>
          <w:sz w:val="30"/>
          <w:szCs w:val="30"/>
        </w:rPr>
        <w:t>元</w:t>
      </w:r>
      <w:r w:rsidRPr="00F42625">
        <w:rPr>
          <w:rFonts w:ascii="仿宋_GB2312" w:eastAsia="仿宋_GB2312"/>
          <w:sz w:val="30"/>
          <w:szCs w:val="30"/>
        </w:rPr>
        <w:t>/</w:t>
      </w:r>
      <w:r w:rsidRPr="00F42625">
        <w:rPr>
          <w:rFonts w:ascii="仿宋_GB2312" w:eastAsia="仿宋_GB2312" w:hint="eastAsia"/>
          <w:sz w:val="30"/>
          <w:szCs w:val="30"/>
        </w:rPr>
        <w:t>人，在北京市和学校的支持下，后勤集团将一如既往，与各部门通力协作，努力做好食堂伙食质量及价格稳定保障工作，为维护学校稳定履行了应尽的职责。</w:t>
      </w:r>
    </w:p>
    <w:p w:rsidR="00A80597" w:rsidRPr="00F42625" w:rsidRDefault="00A80597" w:rsidP="00633F01">
      <w:pPr>
        <w:spacing w:line="460" w:lineRule="exact"/>
        <w:ind w:firstLine="600"/>
        <w:rPr>
          <w:rFonts w:ascii="仿宋_GB2312" w:eastAsia="仿宋_GB2312"/>
          <w:sz w:val="30"/>
          <w:szCs w:val="30"/>
        </w:rPr>
      </w:pPr>
      <w:r w:rsidRPr="00F42625">
        <w:rPr>
          <w:rFonts w:ascii="仿宋_GB2312" w:eastAsia="仿宋_GB2312" w:hAnsi="宋体"/>
          <w:b/>
          <w:sz w:val="30"/>
          <w:szCs w:val="30"/>
        </w:rPr>
        <w:t>4.</w:t>
      </w:r>
      <w:r w:rsidRPr="00F42625">
        <w:rPr>
          <w:rFonts w:ascii="仿宋_GB2312" w:eastAsia="仿宋_GB2312" w:hAnsi="宋体" w:hint="eastAsia"/>
          <w:b/>
          <w:sz w:val="30"/>
          <w:szCs w:val="30"/>
        </w:rPr>
        <w:t>关心职工生活。</w:t>
      </w:r>
      <w:r w:rsidRPr="00F42625">
        <w:rPr>
          <w:rFonts w:ascii="仿宋_GB2312" w:eastAsia="仿宋_GB2312" w:hAnsi="宋体" w:hint="eastAsia"/>
          <w:sz w:val="30"/>
          <w:szCs w:val="30"/>
        </w:rPr>
        <w:t>近年务工人员逐渐成为后勤服务保障的主力军，其住宿难问题日渐突出。后勤</w:t>
      </w:r>
      <w:r w:rsidRPr="00F42625">
        <w:rPr>
          <w:rFonts w:ascii="仿宋_GB2312" w:eastAsia="仿宋_GB2312" w:hint="eastAsia"/>
          <w:sz w:val="30"/>
          <w:szCs w:val="30"/>
        </w:rPr>
        <w:t>集团一直致力解决务工人员住宿问题，经过不懈努力，</w:t>
      </w:r>
      <w:r w:rsidRPr="00F42625">
        <w:rPr>
          <w:rFonts w:ascii="仿宋_GB2312" w:eastAsia="仿宋_GB2312"/>
          <w:sz w:val="30"/>
          <w:szCs w:val="30"/>
        </w:rPr>
        <w:t>2012</w:t>
      </w:r>
      <w:r w:rsidRPr="00F42625">
        <w:rPr>
          <w:rFonts w:ascii="仿宋_GB2312" w:eastAsia="仿宋_GB2312" w:hint="eastAsia"/>
          <w:sz w:val="30"/>
          <w:szCs w:val="30"/>
        </w:rPr>
        <w:t>年在学校的支持下，学校专门腾出一栋楼作为务工人员公寓。集团认真制定装修方案、分配办法，根据实际需求设家庭间、单身床位，按工龄长短组织员工选房，切实做到公开公平公正，很大程度上改善了一大批务工人员骨干居住条件，这是学校和集团以人为本关心职工生活的真实写照。</w:t>
      </w:r>
    </w:p>
    <w:p w:rsidR="00A80597" w:rsidRPr="00F42625" w:rsidRDefault="00A80597" w:rsidP="00633F01">
      <w:pPr>
        <w:autoSpaceDE w:val="0"/>
        <w:autoSpaceDN w:val="0"/>
        <w:adjustRightInd w:val="0"/>
        <w:spacing w:line="460" w:lineRule="exact"/>
        <w:ind w:firstLineChars="200" w:firstLine="31680"/>
        <w:jc w:val="left"/>
        <w:rPr>
          <w:rFonts w:ascii="仿宋_GB2312" w:eastAsia="仿宋_GB2312"/>
          <w:b/>
          <w:sz w:val="30"/>
          <w:szCs w:val="30"/>
        </w:rPr>
      </w:pPr>
      <w:r w:rsidRPr="00F42625">
        <w:rPr>
          <w:rFonts w:ascii="仿宋_GB2312" w:eastAsia="仿宋_GB2312" w:hint="eastAsia"/>
          <w:b/>
          <w:sz w:val="30"/>
          <w:szCs w:val="30"/>
        </w:rPr>
        <w:t>三、狠抓基础，精益求精，全面提高服务保障质量</w:t>
      </w:r>
    </w:p>
    <w:p w:rsidR="00A80597" w:rsidRPr="00F42625" w:rsidRDefault="00A80597" w:rsidP="00633F01">
      <w:pPr>
        <w:autoSpaceDE w:val="0"/>
        <w:autoSpaceDN w:val="0"/>
        <w:adjustRightInd w:val="0"/>
        <w:spacing w:line="460" w:lineRule="exact"/>
        <w:ind w:firstLineChars="200" w:firstLine="31680"/>
        <w:jc w:val="left"/>
        <w:rPr>
          <w:rFonts w:ascii="仿宋_GB2312" w:eastAsia="仿宋_GB2312"/>
          <w:b/>
          <w:sz w:val="30"/>
          <w:szCs w:val="30"/>
        </w:rPr>
      </w:pPr>
      <w:r w:rsidRPr="00F42625">
        <w:rPr>
          <w:rFonts w:ascii="仿宋_GB2312" w:eastAsia="仿宋_GB2312" w:hint="eastAsia"/>
          <w:sz w:val="30"/>
          <w:szCs w:val="30"/>
        </w:rPr>
        <w:t>全面提高服务保障质量是后勤工作的根本，随着改革的深入和经济的发展，后勤管理服务行业之间的竞争，已由传统的资源、规模、价格竞争进入到了以服务对象为中心的质量、服务竞争时代。面对学校和广大师生员工日益增长的需求和期望，集团及时改进服务保障质量，与时俱进，提高管理水平，是后勤集团持续提升满意度、不断发展进步的关键。</w:t>
      </w:r>
    </w:p>
    <w:p w:rsidR="00A80597" w:rsidRPr="00F42625" w:rsidRDefault="00A80597" w:rsidP="00633F01">
      <w:pPr>
        <w:widowControl/>
        <w:spacing w:line="460" w:lineRule="exact"/>
        <w:ind w:firstLineChars="200" w:firstLine="31680"/>
        <w:jc w:val="left"/>
        <w:rPr>
          <w:rFonts w:ascii="仿宋_GB2312" w:eastAsia="仿宋_GB2312"/>
          <w:sz w:val="30"/>
          <w:szCs w:val="30"/>
        </w:rPr>
      </w:pPr>
      <w:r w:rsidRPr="00F42625">
        <w:rPr>
          <w:rFonts w:ascii="仿宋_GB2312" w:eastAsia="仿宋_GB2312" w:hint="eastAsia"/>
          <w:sz w:val="30"/>
          <w:szCs w:val="30"/>
        </w:rPr>
        <w:t>后勤集团</w:t>
      </w:r>
      <w:r w:rsidRPr="00F42625">
        <w:rPr>
          <w:rFonts w:ascii="仿宋_GB2312" w:eastAsia="仿宋_GB2312" w:cs="宋体" w:hint="eastAsia"/>
          <w:kern w:val="0"/>
          <w:sz w:val="30"/>
          <w:szCs w:val="30"/>
          <w:lang w:val="zh-CN"/>
        </w:rPr>
        <w:t>将</w:t>
      </w:r>
      <w:r w:rsidRPr="00F42625">
        <w:rPr>
          <w:rFonts w:ascii="仿宋_GB2312" w:eastAsia="仿宋_GB2312" w:cs="宋体"/>
          <w:kern w:val="0"/>
          <w:sz w:val="30"/>
          <w:szCs w:val="30"/>
          <w:lang w:val="zh-CN"/>
        </w:rPr>
        <w:t>2010</w:t>
      </w:r>
      <w:r w:rsidRPr="00F42625">
        <w:rPr>
          <w:rFonts w:ascii="仿宋_GB2312" w:eastAsia="仿宋_GB2312" w:cs="宋体"/>
          <w:kern w:val="0"/>
          <w:sz w:val="30"/>
          <w:szCs w:val="30"/>
          <w:lang w:val="zh-CN"/>
        </w:rPr>
        <w:t>—</w:t>
      </w:r>
      <w:r w:rsidRPr="00F42625">
        <w:rPr>
          <w:rFonts w:ascii="仿宋_GB2312" w:eastAsia="仿宋_GB2312" w:cs="宋体"/>
          <w:kern w:val="0"/>
          <w:sz w:val="30"/>
          <w:szCs w:val="30"/>
          <w:lang w:val="zh-CN"/>
        </w:rPr>
        <w:t>2011</w:t>
      </w:r>
      <w:r w:rsidRPr="00F42625">
        <w:rPr>
          <w:rFonts w:ascii="仿宋_GB2312" w:eastAsia="仿宋_GB2312" w:cs="宋体" w:hint="eastAsia"/>
          <w:kern w:val="0"/>
          <w:sz w:val="30"/>
          <w:szCs w:val="30"/>
          <w:lang w:val="zh-CN"/>
        </w:rPr>
        <w:t>年定为“服务质量年”。狠抓基础建设，</w:t>
      </w:r>
      <w:r w:rsidRPr="00F42625">
        <w:rPr>
          <w:rFonts w:ascii="仿宋_GB2312" w:eastAsia="仿宋_GB2312" w:hint="eastAsia"/>
          <w:sz w:val="30"/>
          <w:szCs w:val="30"/>
        </w:rPr>
        <w:t>共出台各类规章管理制度、规定、办法等</w:t>
      </w:r>
      <w:r w:rsidRPr="00F42625">
        <w:rPr>
          <w:rFonts w:ascii="仿宋_GB2312" w:eastAsia="仿宋_GB2312"/>
          <w:sz w:val="30"/>
          <w:szCs w:val="30"/>
        </w:rPr>
        <w:t>52</w:t>
      </w:r>
      <w:r w:rsidRPr="00F42625">
        <w:rPr>
          <w:rFonts w:ascii="仿宋_GB2312" w:eastAsia="仿宋_GB2312" w:hint="eastAsia"/>
          <w:sz w:val="30"/>
          <w:szCs w:val="30"/>
        </w:rPr>
        <w:t>项，涉及行政管理、财务管理、人力资源管理、安全生产管理、廉政风险防范等各方面。主持修订编制</w:t>
      </w:r>
      <w:r w:rsidRPr="00F42625">
        <w:rPr>
          <w:rFonts w:ascii="仿宋_GB2312" w:eastAsia="仿宋_GB2312"/>
          <w:sz w:val="30"/>
          <w:szCs w:val="30"/>
        </w:rPr>
        <w:t>3</w:t>
      </w:r>
      <w:r w:rsidRPr="00F42625">
        <w:rPr>
          <w:rFonts w:ascii="仿宋_GB2312" w:eastAsia="仿宋_GB2312" w:hint="eastAsia"/>
          <w:sz w:val="30"/>
          <w:szCs w:val="30"/>
        </w:rPr>
        <w:t>个部、</w:t>
      </w:r>
      <w:r w:rsidRPr="00F42625">
        <w:rPr>
          <w:rFonts w:ascii="仿宋_GB2312" w:eastAsia="仿宋_GB2312"/>
          <w:sz w:val="30"/>
          <w:szCs w:val="30"/>
        </w:rPr>
        <w:t>8</w:t>
      </w:r>
      <w:r w:rsidRPr="00F42625">
        <w:rPr>
          <w:rFonts w:ascii="仿宋_GB2312" w:eastAsia="仿宋_GB2312" w:hint="eastAsia"/>
          <w:sz w:val="30"/>
          <w:szCs w:val="30"/>
        </w:rPr>
        <w:t>个中心全部</w:t>
      </w:r>
      <w:r w:rsidRPr="00F42625">
        <w:rPr>
          <w:rFonts w:ascii="仿宋_GB2312" w:eastAsia="仿宋_GB2312"/>
          <w:sz w:val="30"/>
          <w:szCs w:val="30"/>
        </w:rPr>
        <w:t>261</w:t>
      </w:r>
      <w:r w:rsidRPr="00F42625">
        <w:rPr>
          <w:rFonts w:ascii="仿宋_GB2312" w:eastAsia="仿宋_GB2312" w:hint="eastAsia"/>
          <w:sz w:val="30"/>
          <w:szCs w:val="30"/>
        </w:rPr>
        <w:t>类岗位涉及</w:t>
      </w:r>
      <w:r w:rsidRPr="00F42625">
        <w:rPr>
          <w:rFonts w:ascii="仿宋_GB2312" w:eastAsia="仿宋_GB2312"/>
          <w:sz w:val="30"/>
          <w:szCs w:val="30"/>
        </w:rPr>
        <w:t>1300</w:t>
      </w:r>
      <w:r w:rsidRPr="00F42625">
        <w:rPr>
          <w:rFonts w:ascii="仿宋_GB2312" w:eastAsia="仿宋_GB2312" w:hint="eastAsia"/>
          <w:sz w:val="30"/>
          <w:szCs w:val="30"/>
        </w:rPr>
        <w:t>余人的职务说明书、岗位职责、工作标准与工作流程，制作完成了“岗位管理文件”和“工作手册”，共计约</w:t>
      </w:r>
      <w:r w:rsidRPr="00F42625">
        <w:rPr>
          <w:rFonts w:ascii="仿宋_GB2312" w:eastAsia="仿宋_GB2312"/>
          <w:sz w:val="30"/>
          <w:szCs w:val="30"/>
        </w:rPr>
        <w:t>107</w:t>
      </w:r>
      <w:r w:rsidRPr="00F42625">
        <w:rPr>
          <w:rFonts w:ascii="仿宋_GB2312" w:eastAsia="仿宋_GB2312" w:hint="eastAsia"/>
          <w:sz w:val="30"/>
          <w:szCs w:val="30"/>
        </w:rPr>
        <w:t>万字。</w:t>
      </w:r>
    </w:p>
    <w:p w:rsidR="00A80597" w:rsidRPr="00F42625" w:rsidRDefault="00A80597" w:rsidP="00633F01">
      <w:pPr>
        <w:spacing w:line="460" w:lineRule="exact"/>
        <w:ind w:firstLineChars="200" w:firstLine="31680"/>
        <w:rPr>
          <w:rFonts w:ascii="仿宋_GB2312" w:eastAsia="仿宋_GB2312"/>
          <w:sz w:val="30"/>
          <w:szCs w:val="30"/>
        </w:rPr>
      </w:pPr>
      <w:r w:rsidRPr="00F42625">
        <w:rPr>
          <w:rFonts w:ascii="仿宋_GB2312" w:eastAsia="仿宋_GB2312" w:hint="eastAsia"/>
          <w:sz w:val="30"/>
          <w:szCs w:val="30"/>
        </w:rPr>
        <w:t>为进一步巩固服务质量年的建设成果，集团自</w:t>
      </w:r>
      <w:r w:rsidRPr="00F42625">
        <w:rPr>
          <w:rFonts w:ascii="仿宋_GB2312" w:eastAsia="仿宋_GB2312"/>
          <w:sz w:val="30"/>
          <w:szCs w:val="30"/>
        </w:rPr>
        <w:t>2011</w:t>
      </w:r>
      <w:r w:rsidRPr="00F42625">
        <w:rPr>
          <w:rFonts w:ascii="仿宋_GB2312" w:eastAsia="仿宋_GB2312" w:hint="eastAsia"/>
          <w:sz w:val="30"/>
          <w:szCs w:val="30"/>
        </w:rPr>
        <w:t>年下半年，开始在各中心试行“班组一级日巡检、中心一级周巡检、集团一级月巡检”的三级巡检。</w:t>
      </w:r>
      <w:r w:rsidRPr="00F42625">
        <w:rPr>
          <w:rFonts w:ascii="仿宋_GB2312" w:eastAsia="仿宋_GB2312"/>
          <w:sz w:val="30"/>
          <w:szCs w:val="30"/>
        </w:rPr>
        <w:t>2012</w:t>
      </w:r>
      <w:r w:rsidRPr="00F42625">
        <w:rPr>
          <w:rFonts w:ascii="仿宋_GB2312" w:eastAsia="仿宋_GB2312" w:hint="eastAsia"/>
          <w:sz w:val="30"/>
          <w:szCs w:val="30"/>
        </w:rPr>
        <w:t>年</w:t>
      </w:r>
      <w:r w:rsidRPr="00F42625">
        <w:rPr>
          <w:rFonts w:ascii="仿宋_GB2312" w:eastAsia="仿宋_GB2312"/>
          <w:sz w:val="30"/>
          <w:szCs w:val="30"/>
        </w:rPr>
        <w:t>4</w:t>
      </w:r>
      <w:r w:rsidRPr="00F42625">
        <w:rPr>
          <w:rFonts w:ascii="仿宋_GB2312" w:eastAsia="仿宋_GB2312" w:hint="eastAsia"/>
          <w:sz w:val="30"/>
          <w:szCs w:val="30"/>
        </w:rPr>
        <w:t>月，集团全面推行“三级巡检”，使其变成集团各级干部和员工的自觉行为，目前集团班子成员每周由两名带队进行集团层面的巡检，每月每位集团班子成员至少要带队进行两次集团层面的巡检，通过“三级巡检”的开展，各项服务保障工作正向新的水平逐步推进。</w:t>
      </w:r>
    </w:p>
    <w:p w:rsidR="00A80597" w:rsidRPr="00F42625" w:rsidRDefault="00A80597" w:rsidP="00633F01">
      <w:pPr>
        <w:spacing w:line="460" w:lineRule="exact"/>
        <w:ind w:firstLine="555"/>
        <w:rPr>
          <w:rFonts w:ascii="仿宋_GB2312" w:eastAsia="仿宋_GB2312"/>
          <w:sz w:val="30"/>
          <w:szCs w:val="30"/>
        </w:rPr>
      </w:pPr>
      <w:r w:rsidRPr="00F42625">
        <w:rPr>
          <w:rFonts w:ascii="仿宋_GB2312" w:eastAsia="仿宋_GB2312" w:hint="eastAsia"/>
          <w:sz w:val="30"/>
          <w:szCs w:val="30"/>
        </w:rPr>
        <w:t>针对后勤管理和专业技术岗位队伍“青黄不接”的问题，后勤集团经董事会批准，制定人才引进政策，</w:t>
      </w:r>
      <w:r w:rsidRPr="00F42625">
        <w:rPr>
          <w:rFonts w:ascii="仿宋_GB2312" w:eastAsia="仿宋_GB2312"/>
          <w:sz w:val="30"/>
          <w:szCs w:val="30"/>
        </w:rPr>
        <w:t>2009</w:t>
      </w:r>
      <w:r w:rsidRPr="00F42625">
        <w:rPr>
          <w:rFonts w:ascii="仿宋_GB2312" w:eastAsia="仿宋_GB2312" w:hint="eastAsia"/>
          <w:sz w:val="30"/>
          <w:szCs w:val="30"/>
        </w:rPr>
        <w:t>年至今共引进“</w:t>
      </w:r>
      <w:r w:rsidRPr="00F42625">
        <w:rPr>
          <w:rFonts w:ascii="仿宋_GB2312" w:eastAsia="仿宋_GB2312"/>
          <w:sz w:val="30"/>
          <w:szCs w:val="30"/>
        </w:rPr>
        <w:t>211</w:t>
      </w:r>
      <w:r w:rsidRPr="00F42625">
        <w:rPr>
          <w:rFonts w:ascii="仿宋_GB2312" w:eastAsia="仿宋_GB2312" w:hint="eastAsia"/>
          <w:sz w:val="30"/>
          <w:szCs w:val="30"/>
        </w:rPr>
        <w:t>”、“</w:t>
      </w:r>
      <w:r w:rsidRPr="00F42625">
        <w:rPr>
          <w:rFonts w:ascii="仿宋_GB2312" w:eastAsia="仿宋_GB2312"/>
          <w:sz w:val="30"/>
          <w:szCs w:val="30"/>
        </w:rPr>
        <w:t>985</w:t>
      </w:r>
      <w:r w:rsidRPr="00F42625">
        <w:rPr>
          <w:rFonts w:ascii="仿宋_GB2312" w:eastAsia="仿宋_GB2312" w:hint="eastAsia"/>
          <w:sz w:val="30"/>
          <w:szCs w:val="30"/>
        </w:rPr>
        <w:t>”重点大学本、硕毕业生</w:t>
      </w:r>
      <w:r w:rsidRPr="00F42625">
        <w:rPr>
          <w:rFonts w:ascii="仿宋_GB2312" w:eastAsia="仿宋_GB2312"/>
          <w:sz w:val="30"/>
          <w:szCs w:val="30"/>
        </w:rPr>
        <w:t>28</w:t>
      </w:r>
      <w:r w:rsidRPr="00F42625">
        <w:rPr>
          <w:rFonts w:ascii="仿宋_GB2312" w:eastAsia="仿宋_GB2312" w:hint="eastAsia"/>
          <w:sz w:val="30"/>
          <w:szCs w:val="30"/>
        </w:rPr>
        <w:t>人充实到急需的管理、财务、人事、设计、暖通等岗位按管理岗位需求，其中本科生</w:t>
      </w:r>
      <w:r w:rsidRPr="00F42625">
        <w:rPr>
          <w:rFonts w:ascii="仿宋_GB2312" w:eastAsia="仿宋_GB2312"/>
          <w:sz w:val="30"/>
          <w:szCs w:val="30"/>
        </w:rPr>
        <w:t>16</w:t>
      </w:r>
      <w:r w:rsidRPr="00F42625">
        <w:rPr>
          <w:rFonts w:ascii="仿宋_GB2312" w:eastAsia="仿宋_GB2312" w:hint="eastAsia"/>
          <w:sz w:val="30"/>
          <w:szCs w:val="30"/>
        </w:rPr>
        <w:t>人，硕士研究生</w:t>
      </w:r>
      <w:r w:rsidRPr="00F42625">
        <w:rPr>
          <w:rFonts w:ascii="仿宋_GB2312" w:eastAsia="仿宋_GB2312"/>
          <w:sz w:val="30"/>
          <w:szCs w:val="30"/>
        </w:rPr>
        <w:t>12</w:t>
      </w:r>
      <w:r w:rsidRPr="00F42625">
        <w:rPr>
          <w:rFonts w:ascii="仿宋_GB2312" w:eastAsia="仿宋_GB2312" w:hint="eastAsia"/>
          <w:sz w:val="30"/>
          <w:szCs w:val="30"/>
        </w:rPr>
        <w:t>人，很大程度上缓解了后勤事业后继无人的尴尬局面。自</w:t>
      </w:r>
      <w:r w:rsidRPr="00F42625">
        <w:rPr>
          <w:rFonts w:ascii="仿宋_GB2312" w:eastAsia="仿宋_GB2312"/>
          <w:sz w:val="30"/>
          <w:szCs w:val="30"/>
        </w:rPr>
        <w:t>2013</w:t>
      </w:r>
      <w:r w:rsidRPr="00F42625">
        <w:rPr>
          <w:rFonts w:ascii="仿宋_GB2312" w:eastAsia="仿宋_GB2312" w:hint="eastAsia"/>
          <w:sz w:val="30"/>
          <w:szCs w:val="30"/>
        </w:rPr>
        <w:t>年学校将每年给后勤</w:t>
      </w:r>
      <w:r w:rsidRPr="00F42625">
        <w:rPr>
          <w:rFonts w:ascii="仿宋_GB2312" w:eastAsia="仿宋_GB2312"/>
          <w:sz w:val="30"/>
          <w:szCs w:val="30"/>
        </w:rPr>
        <w:t>2-3</w:t>
      </w:r>
      <w:r w:rsidRPr="00F42625">
        <w:rPr>
          <w:rFonts w:ascii="仿宋_GB2312" w:eastAsia="仿宋_GB2312" w:hint="eastAsia"/>
          <w:sz w:val="30"/>
          <w:szCs w:val="30"/>
        </w:rPr>
        <w:t>名事业编制名额，补充后勤队伍建设。</w:t>
      </w:r>
    </w:p>
    <w:p w:rsidR="00A80597" w:rsidRPr="00F42625" w:rsidRDefault="00A80597" w:rsidP="00633F01">
      <w:pPr>
        <w:spacing w:line="460" w:lineRule="exact"/>
        <w:ind w:firstLineChars="200" w:firstLine="31680"/>
        <w:rPr>
          <w:rFonts w:ascii="仿宋_GB2312" w:eastAsia="仿宋_GB2312" w:hAnsi="??" w:cs="宋体"/>
          <w:kern w:val="0"/>
          <w:sz w:val="30"/>
          <w:szCs w:val="30"/>
        </w:rPr>
      </w:pPr>
      <w:r w:rsidRPr="00F42625">
        <w:rPr>
          <w:rFonts w:ascii="仿宋_GB2312" w:eastAsia="仿宋_GB2312" w:hAnsi="??" w:cs="宋体" w:hint="eastAsia"/>
          <w:kern w:val="0"/>
          <w:sz w:val="30"/>
          <w:szCs w:val="30"/>
        </w:rPr>
        <w:t>集团将服务质量年的建设和创先争优活动有机结合，有计划、有步骤地在水、电、汽、暖、食、住、行、购多个岗位开展了技能比武比赛，并积极组织员工参加工信部第二届、第三届“悦翔杯”服务技能大赛，在</w:t>
      </w:r>
      <w:r w:rsidRPr="00F42625">
        <w:rPr>
          <w:rFonts w:ascii="仿宋_GB2312" w:eastAsia="仿宋_GB2312" w:hAnsi="??" w:cs="宋体"/>
          <w:kern w:val="0"/>
          <w:sz w:val="30"/>
          <w:szCs w:val="30"/>
        </w:rPr>
        <w:t>2011</w:t>
      </w:r>
      <w:r w:rsidRPr="00F42625">
        <w:rPr>
          <w:rFonts w:ascii="仿宋_GB2312" w:eastAsia="仿宋_GB2312" w:hAnsi="??" w:cs="宋体" w:hint="eastAsia"/>
          <w:kern w:val="0"/>
          <w:sz w:val="30"/>
          <w:szCs w:val="30"/>
        </w:rPr>
        <w:t>年工信部第二届后勤服务技能比赛中后勤集团员工在四个比赛项目中均取得了好成绩，并在部属</w:t>
      </w:r>
      <w:r w:rsidRPr="00F42625">
        <w:rPr>
          <w:rFonts w:ascii="仿宋_GB2312" w:eastAsia="仿宋_GB2312" w:hAnsi="??" w:cs="宋体"/>
          <w:kern w:val="0"/>
          <w:sz w:val="30"/>
          <w:szCs w:val="30"/>
        </w:rPr>
        <w:t>29</w:t>
      </w:r>
      <w:r w:rsidRPr="00F42625">
        <w:rPr>
          <w:rFonts w:ascii="仿宋_GB2312" w:eastAsia="仿宋_GB2312" w:hAnsi="??" w:cs="宋体" w:hint="eastAsia"/>
          <w:kern w:val="0"/>
          <w:sz w:val="30"/>
          <w:szCs w:val="30"/>
        </w:rPr>
        <w:t>家单位中取得了团体总分第三名的好成绩，在</w:t>
      </w:r>
      <w:r w:rsidRPr="00F42625">
        <w:rPr>
          <w:rFonts w:ascii="仿宋_GB2312" w:eastAsia="仿宋_GB2312" w:hAnsi="??" w:cs="宋体"/>
          <w:kern w:val="0"/>
          <w:sz w:val="30"/>
          <w:szCs w:val="30"/>
        </w:rPr>
        <w:t>2012</w:t>
      </w:r>
      <w:r w:rsidRPr="00F42625">
        <w:rPr>
          <w:rFonts w:ascii="仿宋_GB2312" w:eastAsia="仿宋_GB2312" w:hAnsi="??" w:cs="宋体" w:hint="eastAsia"/>
          <w:kern w:val="0"/>
          <w:sz w:val="30"/>
          <w:szCs w:val="30"/>
        </w:rPr>
        <w:t>年工信部第三届后勤服务技能比赛中取得四项银奖、团体金奖的好成绩，这些成绩的取得是集团凝心聚力、众志成城付出努力的结果，也是后勤一直在坚持学校提出的工勤党员中开展“比技能，比服务，比奉献”创先争优活动的最好诠释。此外，</w:t>
      </w:r>
      <w:r w:rsidRPr="00F42625">
        <w:rPr>
          <w:rFonts w:ascii="仿宋_GB2312" w:eastAsia="仿宋_GB2312" w:hAnsi="??" w:cs="宋体"/>
          <w:kern w:val="0"/>
          <w:sz w:val="30"/>
          <w:szCs w:val="30"/>
        </w:rPr>
        <w:t>2011</w:t>
      </w:r>
      <w:r w:rsidRPr="00F42625">
        <w:rPr>
          <w:rFonts w:ascii="仿宋_GB2312" w:eastAsia="仿宋_GB2312" w:hAnsi="??" w:cs="宋体" w:hint="eastAsia"/>
          <w:kern w:val="0"/>
          <w:sz w:val="30"/>
          <w:szCs w:val="30"/>
        </w:rPr>
        <w:t>年还获得“北京高校社会化改革先进院校”、“全国高校十年社会化改革先进院校”、“北京高校后勤先进党组织”，</w:t>
      </w:r>
      <w:r w:rsidRPr="00F42625">
        <w:rPr>
          <w:rFonts w:ascii="仿宋_GB2312" w:eastAsia="仿宋_GB2312" w:hAnsi="??" w:cs="宋体"/>
          <w:kern w:val="0"/>
          <w:sz w:val="30"/>
          <w:szCs w:val="30"/>
        </w:rPr>
        <w:t>2012</w:t>
      </w:r>
      <w:r w:rsidRPr="00F42625">
        <w:rPr>
          <w:rFonts w:ascii="仿宋_GB2312" w:eastAsia="仿宋_GB2312" w:hAnsi="??" w:cs="宋体" w:hint="eastAsia"/>
          <w:kern w:val="0"/>
          <w:sz w:val="30"/>
          <w:szCs w:val="30"/>
        </w:rPr>
        <w:t>年获得“全国高校学生公寓管理先进单位”等多项荣誉。</w:t>
      </w:r>
    </w:p>
    <w:p w:rsidR="00A80597" w:rsidRPr="00F42625" w:rsidRDefault="00A80597" w:rsidP="00633F01">
      <w:pPr>
        <w:spacing w:line="460" w:lineRule="exact"/>
        <w:ind w:firstLineChars="200" w:firstLine="31680"/>
        <w:rPr>
          <w:rFonts w:ascii="仿宋_GB2312" w:eastAsia="仿宋_GB2312"/>
          <w:b/>
          <w:sz w:val="30"/>
          <w:szCs w:val="30"/>
        </w:rPr>
      </w:pPr>
      <w:r w:rsidRPr="00F42625">
        <w:rPr>
          <w:rFonts w:ascii="仿宋_GB2312" w:eastAsia="仿宋_GB2312" w:hint="eastAsia"/>
          <w:b/>
          <w:sz w:val="30"/>
          <w:szCs w:val="30"/>
        </w:rPr>
        <w:t>四、凝练文化，苦练内功，走内涵式发展道路</w:t>
      </w:r>
    </w:p>
    <w:p w:rsidR="00A80597" w:rsidRPr="00F42625" w:rsidRDefault="00A80597" w:rsidP="00633F01">
      <w:pPr>
        <w:spacing w:line="460" w:lineRule="exact"/>
        <w:ind w:firstLineChars="200" w:firstLine="31680"/>
        <w:rPr>
          <w:rFonts w:ascii="仿宋_GB2312" w:eastAsia="仿宋_GB2312"/>
          <w:sz w:val="30"/>
          <w:szCs w:val="30"/>
        </w:rPr>
      </w:pPr>
      <w:r w:rsidRPr="00F42625">
        <w:rPr>
          <w:rFonts w:ascii="仿宋_GB2312" w:eastAsia="仿宋_GB2312" w:hint="eastAsia"/>
          <w:sz w:val="30"/>
          <w:szCs w:val="30"/>
        </w:rPr>
        <w:t>我们经常听到“三流企业靠生产，二流企业靠管理，一流企业靠文化”。高校后勤作为模拟企业化运作的高校后勤服务企业，要提供一流的后勤服务保障，就必须打造优秀的企业文化。集团自成立，根据学校的要求，结合后勤服务育人、管理育人、环境育人的特点，经过大量调研，将构建集团文化、凝练集团精神、确立工作理念和目标的顶层设计，作为集团最重要工作。后勤集团从打造企业文化入手，将优秀的企业文化定位为集团的核心竞争力之一，作为经营管理的重要内容。</w:t>
      </w:r>
    </w:p>
    <w:p w:rsidR="00A80597" w:rsidRPr="00F42625" w:rsidRDefault="00A80597" w:rsidP="00633F01">
      <w:pPr>
        <w:spacing w:line="460" w:lineRule="exact"/>
        <w:ind w:firstLineChars="200" w:firstLine="31680"/>
        <w:rPr>
          <w:rFonts w:ascii="仿宋_GB2312" w:eastAsia="仿宋_GB2312"/>
          <w:sz w:val="30"/>
          <w:szCs w:val="30"/>
        </w:rPr>
      </w:pPr>
      <w:r w:rsidRPr="00F42625">
        <w:rPr>
          <w:rFonts w:ascii="仿宋_GB2312" w:eastAsia="仿宋_GB2312" w:hint="eastAsia"/>
          <w:sz w:val="30"/>
          <w:szCs w:val="30"/>
        </w:rPr>
        <w:t>确立“一切为学校发展服务，一切为教学科研服务，一切为师生员工服务”为集团工作理念。</w:t>
      </w:r>
    </w:p>
    <w:p w:rsidR="00A80597" w:rsidRPr="00F42625" w:rsidRDefault="00A80597" w:rsidP="00633F01">
      <w:pPr>
        <w:spacing w:line="460" w:lineRule="exact"/>
        <w:ind w:firstLine="645"/>
        <w:rPr>
          <w:rFonts w:ascii="仿宋_GB2312" w:eastAsia="仿宋_GB2312"/>
          <w:sz w:val="30"/>
          <w:szCs w:val="30"/>
        </w:rPr>
      </w:pPr>
      <w:r w:rsidRPr="00F42625">
        <w:rPr>
          <w:rFonts w:ascii="仿宋_GB2312" w:eastAsia="仿宋_GB2312" w:hint="eastAsia"/>
          <w:sz w:val="30"/>
          <w:szCs w:val="30"/>
        </w:rPr>
        <w:t>将“服务奉献”的价值文化、“严谨规范”的制度文化、</w:t>
      </w:r>
      <w:r w:rsidRPr="00F42625">
        <w:rPr>
          <w:rFonts w:ascii="仿宋_GB2312" w:eastAsia="仿宋_GB2312"/>
          <w:sz w:val="30"/>
          <w:szCs w:val="30"/>
        </w:rPr>
        <w:t xml:space="preserve"> </w:t>
      </w:r>
      <w:r w:rsidRPr="00F42625">
        <w:rPr>
          <w:rFonts w:ascii="仿宋_GB2312" w:eastAsia="仿宋_GB2312" w:hint="eastAsia"/>
          <w:sz w:val="30"/>
          <w:szCs w:val="30"/>
        </w:rPr>
        <w:t>“以人为本”的个性文化、“勤俭节约”的节约文化作为集团的主流文化。并征集集团</w:t>
      </w:r>
      <w:r w:rsidRPr="00F42625">
        <w:rPr>
          <w:rFonts w:ascii="仿宋_GB2312" w:eastAsia="仿宋_GB2312"/>
          <w:sz w:val="30"/>
          <w:szCs w:val="30"/>
        </w:rPr>
        <w:t>LOGO</w:t>
      </w:r>
      <w:r w:rsidRPr="00F42625">
        <w:rPr>
          <w:rFonts w:ascii="仿宋_GB2312" w:eastAsia="仿宋_GB2312" w:hint="eastAsia"/>
          <w:sz w:val="30"/>
          <w:szCs w:val="30"/>
        </w:rPr>
        <w:t>标识，完成了企业</w:t>
      </w:r>
      <w:r w:rsidRPr="00F42625">
        <w:rPr>
          <w:rFonts w:ascii="仿宋_GB2312" w:eastAsia="仿宋_GB2312"/>
          <w:sz w:val="30"/>
          <w:szCs w:val="30"/>
        </w:rPr>
        <w:t>VI</w:t>
      </w:r>
      <w:r w:rsidRPr="00F42625">
        <w:rPr>
          <w:rFonts w:ascii="仿宋_GB2312" w:eastAsia="仿宋_GB2312" w:hint="eastAsia"/>
          <w:sz w:val="30"/>
          <w:szCs w:val="30"/>
        </w:rPr>
        <w:t>形象设计，并不断巩固“服务质量年”的建设成果，推行“三级巡检”，使其变成集团员工的自觉行为，凝练后勤企业文化新的元素，增强核心竞争力，</w:t>
      </w:r>
      <w:r w:rsidRPr="00F42625">
        <w:rPr>
          <w:rFonts w:ascii="仿宋_GB2312" w:eastAsia="仿宋_GB2312" w:cs="仿宋_GB2312" w:hint="eastAsia"/>
          <w:sz w:val="30"/>
          <w:szCs w:val="30"/>
        </w:rPr>
        <w:t>立足校园，</w:t>
      </w:r>
      <w:r w:rsidRPr="00F42625">
        <w:rPr>
          <w:rFonts w:ascii="仿宋_GB2312" w:eastAsia="仿宋_GB2312" w:hAnsi="宋体" w:cs="仿宋_GB2312" w:hint="eastAsia"/>
          <w:kern w:val="0"/>
          <w:sz w:val="30"/>
          <w:szCs w:val="30"/>
        </w:rPr>
        <w:t>苦练内功，</w:t>
      </w:r>
      <w:r w:rsidRPr="00F42625">
        <w:rPr>
          <w:rFonts w:ascii="仿宋_GB2312" w:eastAsia="仿宋_GB2312" w:cs="仿宋_GB2312" w:hint="eastAsia"/>
          <w:sz w:val="30"/>
          <w:szCs w:val="30"/>
        </w:rPr>
        <w:t>走内涵式发展道路，不断提高服务质量和水平，</w:t>
      </w:r>
      <w:r w:rsidRPr="00F42625">
        <w:rPr>
          <w:rFonts w:ascii="仿宋_GB2312" w:eastAsia="仿宋_GB2312" w:hAnsi="宋体" w:cs="仿宋_GB2312" w:hint="eastAsia"/>
          <w:kern w:val="0"/>
          <w:sz w:val="30"/>
          <w:szCs w:val="30"/>
        </w:rPr>
        <w:t>打造广大师生员工满意的后勤服务品牌。</w:t>
      </w:r>
    </w:p>
    <w:p w:rsidR="00A80597" w:rsidRPr="00F42625" w:rsidRDefault="00A80597" w:rsidP="00633F01">
      <w:pPr>
        <w:spacing w:line="460" w:lineRule="exact"/>
        <w:ind w:firstLineChars="200" w:firstLine="31680"/>
        <w:rPr>
          <w:rFonts w:ascii="仿宋_GB2312" w:eastAsia="仿宋_GB2312"/>
          <w:b/>
          <w:sz w:val="30"/>
          <w:szCs w:val="30"/>
        </w:rPr>
      </w:pPr>
      <w:r w:rsidRPr="00F42625">
        <w:rPr>
          <w:rFonts w:ascii="仿宋_GB2312" w:eastAsia="仿宋_GB2312" w:hint="eastAsia"/>
          <w:b/>
          <w:sz w:val="30"/>
          <w:szCs w:val="30"/>
        </w:rPr>
        <w:t>五、协同创新，做好规划，全面构建支撑世界一流理工大学后勤服务保障体系</w:t>
      </w:r>
    </w:p>
    <w:p w:rsidR="00A80597" w:rsidRPr="00F42625" w:rsidRDefault="00A80597" w:rsidP="00633F01">
      <w:pPr>
        <w:spacing w:line="460" w:lineRule="exact"/>
        <w:ind w:firstLineChars="200" w:firstLine="31680"/>
        <w:rPr>
          <w:rFonts w:ascii="仿宋_GB2312" w:eastAsia="仿宋_GB2312"/>
          <w:sz w:val="30"/>
          <w:szCs w:val="30"/>
        </w:rPr>
      </w:pPr>
      <w:r w:rsidRPr="00F42625">
        <w:rPr>
          <w:rFonts w:ascii="仿宋_GB2312" w:eastAsia="仿宋_GB2312" w:hint="eastAsia"/>
          <w:sz w:val="30"/>
          <w:szCs w:val="30"/>
        </w:rPr>
        <w:t>后勤集团在提高后勤保障服务质量方面做了大量的基础性工作，但后勤的管理水平要向纵深化发展、服务水平要逐渐科学化、规范化、标准化，就必须运用现代信息科学技术，走信息化发展战略，做好后勤信息化建设；节约型校园的建设</w:t>
      </w:r>
      <w:r w:rsidRPr="00F42625">
        <w:rPr>
          <w:rFonts w:ascii="仿宋_GB2312" w:eastAsia="仿宋_GB2312" w:hint="eastAsia"/>
          <w:kern w:val="0"/>
          <w:sz w:val="30"/>
          <w:szCs w:val="30"/>
        </w:rPr>
        <w:t>急需建立统一的能源监管体系和监测平台；</w:t>
      </w:r>
      <w:r w:rsidRPr="00F42625">
        <w:rPr>
          <w:rFonts w:ascii="仿宋_GB2312" w:eastAsia="仿宋_GB2312" w:hint="eastAsia"/>
          <w:sz w:val="30"/>
          <w:szCs w:val="30"/>
        </w:rPr>
        <w:t>后勤的深化改革、模拟企业化运作需要逐步推进全额成本核算。针对这些事关后勤改革发展和服务水平提升的大事，后勤集团积极对今后四年任期重点工作规划设计并进行论证，全面构建支撑世界一流理工大学后勤服务保障体系。</w:t>
      </w:r>
    </w:p>
    <w:p w:rsidR="00A80597" w:rsidRPr="00F42625" w:rsidRDefault="00A80597" w:rsidP="00633F01">
      <w:pPr>
        <w:spacing w:line="460" w:lineRule="exact"/>
        <w:ind w:firstLine="600"/>
        <w:rPr>
          <w:rFonts w:ascii="仿宋_GB2312" w:eastAsia="仿宋_GB2312"/>
          <w:sz w:val="30"/>
          <w:szCs w:val="30"/>
        </w:rPr>
      </w:pPr>
      <w:r w:rsidRPr="00F42625">
        <w:rPr>
          <w:rFonts w:ascii="仿宋_GB2312" w:eastAsia="仿宋_GB2312" w:hint="eastAsia"/>
          <w:sz w:val="30"/>
          <w:szCs w:val="30"/>
        </w:rPr>
        <w:t>北京理工大学后勤在过去的几年，脚踏实地，求真务实，圆满完成了学校各项后勤服务保障工作。相信我们的干部职工将继续保持激情进取的昂扬斗志，继续遵循高校后勤科学发展的规律，通过今后的“节约型校园”、“绿色校园”、“数字化校园”的建设，将努力建立起支撑和服务世界一流大学的后勤保障体系！</w:t>
      </w:r>
    </w:p>
    <w:sectPr w:rsidR="00A80597" w:rsidRPr="00F42625" w:rsidSect="008D41C2">
      <w:footerReference w:type="even" r:id="rId7"/>
      <w:footerReference w:type="default" r:id="rId8"/>
      <w:pgSz w:w="11906" w:h="16838"/>
      <w:pgMar w:top="1418" w:right="1361" w:bottom="1418"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597" w:rsidRDefault="00A80597" w:rsidP="00753BAD">
      <w:r>
        <w:separator/>
      </w:r>
    </w:p>
  </w:endnote>
  <w:endnote w:type="continuationSeparator" w:id="0">
    <w:p w:rsidR="00A80597" w:rsidRDefault="00A80597" w:rsidP="00753B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宋体-方正超大字符集"/>
    <w:panose1 w:val="00000000000000000000"/>
    <w:charset w:val="86"/>
    <w:family w:val="script"/>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597" w:rsidRDefault="00A80597" w:rsidP="00712F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0597" w:rsidRDefault="00A805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597" w:rsidRDefault="00A80597" w:rsidP="00712F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80597" w:rsidRDefault="00A805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597" w:rsidRDefault="00A80597" w:rsidP="00753BAD">
      <w:r>
        <w:separator/>
      </w:r>
    </w:p>
  </w:footnote>
  <w:footnote w:type="continuationSeparator" w:id="0">
    <w:p w:rsidR="00A80597" w:rsidRDefault="00A80597" w:rsidP="00753B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47E03"/>
    <w:multiLevelType w:val="hybridMultilevel"/>
    <w:tmpl w:val="5C3AA0A4"/>
    <w:lvl w:ilvl="0" w:tplc="BB52F010">
      <w:start w:val="1"/>
      <w:numFmt w:val="japaneseCounting"/>
      <w:lvlText w:val="%1、"/>
      <w:lvlJc w:val="left"/>
      <w:pPr>
        <w:ind w:left="1320" w:hanging="72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09A1"/>
    <w:rsid w:val="00007591"/>
    <w:rsid w:val="00010BDA"/>
    <w:rsid w:val="00011BA3"/>
    <w:rsid w:val="000132BB"/>
    <w:rsid w:val="0002193A"/>
    <w:rsid w:val="00024E21"/>
    <w:rsid w:val="000253AA"/>
    <w:rsid w:val="00026BAF"/>
    <w:rsid w:val="00036648"/>
    <w:rsid w:val="000417B2"/>
    <w:rsid w:val="00043C74"/>
    <w:rsid w:val="000500C4"/>
    <w:rsid w:val="00050168"/>
    <w:rsid w:val="000561E8"/>
    <w:rsid w:val="00056706"/>
    <w:rsid w:val="000573E3"/>
    <w:rsid w:val="0006436D"/>
    <w:rsid w:val="00066FF2"/>
    <w:rsid w:val="00067F0B"/>
    <w:rsid w:val="000708EA"/>
    <w:rsid w:val="00071C5E"/>
    <w:rsid w:val="00072EA7"/>
    <w:rsid w:val="000743B4"/>
    <w:rsid w:val="00074CAD"/>
    <w:rsid w:val="000774F1"/>
    <w:rsid w:val="00085110"/>
    <w:rsid w:val="00090EC9"/>
    <w:rsid w:val="000A2175"/>
    <w:rsid w:val="000A2475"/>
    <w:rsid w:val="000A582D"/>
    <w:rsid w:val="000A784B"/>
    <w:rsid w:val="000B29F8"/>
    <w:rsid w:val="000C2CDD"/>
    <w:rsid w:val="000C55F1"/>
    <w:rsid w:val="000C66EB"/>
    <w:rsid w:val="000D3371"/>
    <w:rsid w:val="000D7032"/>
    <w:rsid w:val="000E1507"/>
    <w:rsid w:val="000E6960"/>
    <w:rsid w:val="000E6EA7"/>
    <w:rsid w:val="000F32EC"/>
    <w:rsid w:val="000F759E"/>
    <w:rsid w:val="00110894"/>
    <w:rsid w:val="00114F1C"/>
    <w:rsid w:val="00120FF5"/>
    <w:rsid w:val="00122C9C"/>
    <w:rsid w:val="00123B5A"/>
    <w:rsid w:val="001371B9"/>
    <w:rsid w:val="00137E60"/>
    <w:rsid w:val="00152747"/>
    <w:rsid w:val="0015347F"/>
    <w:rsid w:val="0015405A"/>
    <w:rsid w:val="00160A5C"/>
    <w:rsid w:val="00164F49"/>
    <w:rsid w:val="00170E6A"/>
    <w:rsid w:val="001907C5"/>
    <w:rsid w:val="00191797"/>
    <w:rsid w:val="00196ED1"/>
    <w:rsid w:val="00197CF2"/>
    <w:rsid w:val="001A09F4"/>
    <w:rsid w:val="001A13C0"/>
    <w:rsid w:val="001A1E83"/>
    <w:rsid w:val="001A4932"/>
    <w:rsid w:val="001B1532"/>
    <w:rsid w:val="001B303B"/>
    <w:rsid w:val="001B5400"/>
    <w:rsid w:val="001B6779"/>
    <w:rsid w:val="001C1E0D"/>
    <w:rsid w:val="001D0D32"/>
    <w:rsid w:val="001E0C83"/>
    <w:rsid w:val="001E3689"/>
    <w:rsid w:val="001E7204"/>
    <w:rsid w:val="001E7DAC"/>
    <w:rsid w:val="001F513D"/>
    <w:rsid w:val="0020746E"/>
    <w:rsid w:val="0021567F"/>
    <w:rsid w:val="00222DF7"/>
    <w:rsid w:val="002330D1"/>
    <w:rsid w:val="0023327E"/>
    <w:rsid w:val="00235AA4"/>
    <w:rsid w:val="002369F7"/>
    <w:rsid w:val="00242477"/>
    <w:rsid w:val="00272875"/>
    <w:rsid w:val="00272FE5"/>
    <w:rsid w:val="00275994"/>
    <w:rsid w:val="002765BE"/>
    <w:rsid w:val="00283E64"/>
    <w:rsid w:val="00287DF8"/>
    <w:rsid w:val="00291F12"/>
    <w:rsid w:val="00294203"/>
    <w:rsid w:val="002A441C"/>
    <w:rsid w:val="002A49A9"/>
    <w:rsid w:val="002C1446"/>
    <w:rsid w:val="002D01C3"/>
    <w:rsid w:val="002E3545"/>
    <w:rsid w:val="002E5AF9"/>
    <w:rsid w:val="002E5BEA"/>
    <w:rsid w:val="002F0C0A"/>
    <w:rsid w:val="002F4D6C"/>
    <w:rsid w:val="00311575"/>
    <w:rsid w:val="00311B8C"/>
    <w:rsid w:val="00311BDF"/>
    <w:rsid w:val="003172BB"/>
    <w:rsid w:val="003300FA"/>
    <w:rsid w:val="00336BD1"/>
    <w:rsid w:val="0034246E"/>
    <w:rsid w:val="00342E88"/>
    <w:rsid w:val="00343D23"/>
    <w:rsid w:val="00351FBC"/>
    <w:rsid w:val="00355293"/>
    <w:rsid w:val="00362B5D"/>
    <w:rsid w:val="003648A2"/>
    <w:rsid w:val="00364AD9"/>
    <w:rsid w:val="00385FD8"/>
    <w:rsid w:val="0039310B"/>
    <w:rsid w:val="00397565"/>
    <w:rsid w:val="003A0798"/>
    <w:rsid w:val="003B4FA9"/>
    <w:rsid w:val="003E0D20"/>
    <w:rsid w:val="003E120E"/>
    <w:rsid w:val="003E5681"/>
    <w:rsid w:val="0040097F"/>
    <w:rsid w:val="00404DDF"/>
    <w:rsid w:val="00413A55"/>
    <w:rsid w:val="00414613"/>
    <w:rsid w:val="00417261"/>
    <w:rsid w:val="00420009"/>
    <w:rsid w:val="00421832"/>
    <w:rsid w:val="00421DD5"/>
    <w:rsid w:val="004305DE"/>
    <w:rsid w:val="004338F0"/>
    <w:rsid w:val="00441412"/>
    <w:rsid w:val="0044187D"/>
    <w:rsid w:val="00442EC3"/>
    <w:rsid w:val="004433AA"/>
    <w:rsid w:val="004520A0"/>
    <w:rsid w:val="00461225"/>
    <w:rsid w:val="00463EF8"/>
    <w:rsid w:val="00464816"/>
    <w:rsid w:val="004661DD"/>
    <w:rsid w:val="00476CFB"/>
    <w:rsid w:val="00480FE0"/>
    <w:rsid w:val="004866E8"/>
    <w:rsid w:val="00487249"/>
    <w:rsid w:val="00490F72"/>
    <w:rsid w:val="00494466"/>
    <w:rsid w:val="004951CD"/>
    <w:rsid w:val="00497C26"/>
    <w:rsid w:val="004B0DD7"/>
    <w:rsid w:val="004C4F34"/>
    <w:rsid w:val="004D5965"/>
    <w:rsid w:val="004D5A53"/>
    <w:rsid w:val="004E213A"/>
    <w:rsid w:val="004F123A"/>
    <w:rsid w:val="004F67FB"/>
    <w:rsid w:val="004F6C09"/>
    <w:rsid w:val="0050151A"/>
    <w:rsid w:val="00502394"/>
    <w:rsid w:val="00507193"/>
    <w:rsid w:val="0051694F"/>
    <w:rsid w:val="00517201"/>
    <w:rsid w:val="00520BAB"/>
    <w:rsid w:val="0056192F"/>
    <w:rsid w:val="00563F04"/>
    <w:rsid w:val="00564315"/>
    <w:rsid w:val="0056656D"/>
    <w:rsid w:val="00566CFD"/>
    <w:rsid w:val="00567AEF"/>
    <w:rsid w:val="00574A84"/>
    <w:rsid w:val="00580724"/>
    <w:rsid w:val="00582068"/>
    <w:rsid w:val="005834E5"/>
    <w:rsid w:val="00585DB1"/>
    <w:rsid w:val="00592F49"/>
    <w:rsid w:val="0059546E"/>
    <w:rsid w:val="005A0022"/>
    <w:rsid w:val="005A3273"/>
    <w:rsid w:val="005A5CE7"/>
    <w:rsid w:val="005B032A"/>
    <w:rsid w:val="005B2056"/>
    <w:rsid w:val="005B4CC5"/>
    <w:rsid w:val="005C6D4B"/>
    <w:rsid w:val="005D0A0A"/>
    <w:rsid w:val="005E0229"/>
    <w:rsid w:val="005E23CD"/>
    <w:rsid w:val="005E262A"/>
    <w:rsid w:val="005E4888"/>
    <w:rsid w:val="005E7B2E"/>
    <w:rsid w:val="005F1712"/>
    <w:rsid w:val="005F56B6"/>
    <w:rsid w:val="006030B6"/>
    <w:rsid w:val="006105F6"/>
    <w:rsid w:val="00615A81"/>
    <w:rsid w:val="00615EAA"/>
    <w:rsid w:val="00620BD0"/>
    <w:rsid w:val="006215E8"/>
    <w:rsid w:val="00621B47"/>
    <w:rsid w:val="006228AE"/>
    <w:rsid w:val="00625A65"/>
    <w:rsid w:val="006279CC"/>
    <w:rsid w:val="00631FED"/>
    <w:rsid w:val="00633F01"/>
    <w:rsid w:val="0065061A"/>
    <w:rsid w:val="0065072B"/>
    <w:rsid w:val="006669C2"/>
    <w:rsid w:val="0066763A"/>
    <w:rsid w:val="00672B0C"/>
    <w:rsid w:val="006734C0"/>
    <w:rsid w:val="00684A13"/>
    <w:rsid w:val="00685C61"/>
    <w:rsid w:val="006860C5"/>
    <w:rsid w:val="006A3087"/>
    <w:rsid w:val="006A4350"/>
    <w:rsid w:val="006B02F4"/>
    <w:rsid w:val="006B30CC"/>
    <w:rsid w:val="006B32CC"/>
    <w:rsid w:val="006C2E66"/>
    <w:rsid w:val="006C4FB0"/>
    <w:rsid w:val="006D0F76"/>
    <w:rsid w:val="006D21D2"/>
    <w:rsid w:val="006E144A"/>
    <w:rsid w:val="006E5C49"/>
    <w:rsid w:val="006E5C80"/>
    <w:rsid w:val="006E7B6A"/>
    <w:rsid w:val="006F2959"/>
    <w:rsid w:val="00703E05"/>
    <w:rsid w:val="00712F10"/>
    <w:rsid w:val="007144D8"/>
    <w:rsid w:val="007155E2"/>
    <w:rsid w:val="0072686F"/>
    <w:rsid w:val="00741AD6"/>
    <w:rsid w:val="00753BAD"/>
    <w:rsid w:val="00765FC1"/>
    <w:rsid w:val="0076684D"/>
    <w:rsid w:val="00775CB0"/>
    <w:rsid w:val="00782936"/>
    <w:rsid w:val="007A438E"/>
    <w:rsid w:val="007B25AA"/>
    <w:rsid w:val="007C7141"/>
    <w:rsid w:val="007E40DC"/>
    <w:rsid w:val="007E49B1"/>
    <w:rsid w:val="007E4A12"/>
    <w:rsid w:val="007E4DF7"/>
    <w:rsid w:val="007F1A99"/>
    <w:rsid w:val="007F2BDD"/>
    <w:rsid w:val="00800229"/>
    <w:rsid w:val="008109A1"/>
    <w:rsid w:val="00811668"/>
    <w:rsid w:val="00814AB0"/>
    <w:rsid w:val="00814C66"/>
    <w:rsid w:val="00814C89"/>
    <w:rsid w:val="0081683E"/>
    <w:rsid w:val="00827030"/>
    <w:rsid w:val="00827C77"/>
    <w:rsid w:val="00831FAD"/>
    <w:rsid w:val="00843987"/>
    <w:rsid w:val="00854ACA"/>
    <w:rsid w:val="008655F3"/>
    <w:rsid w:val="00866E5D"/>
    <w:rsid w:val="00880629"/>
    <w:rsid w:val="00890DF2"/>
    <w:rsid w:val="008A417E"/>
    <w:rsid w:val="008A5262"/>
    <w:rsid w:val="008A614A"/>
    <w:rsid w:val="008C02F9"/>
    <w:rsid w:val="008C3621"/>
    <w:rsid w:val="008D1F9A"/>
    <w:rsid w:val="008D414F"/>
    <w:rsid w:val="008D41C2"/>
    <w:rsid w:val="008E489F"/>
    <w:rsid w:val="008E7E17"/>
    <w:rsid w:val="008F0DFF"/>
    <w:rsid w:val="008F4054"/>
    <w:rsid w:val="00904E7C"/>
    <w:rsid w:val="009059E9"/>
    <w:rsid w:val="00906E78"/>
    <w:rsid w:val="00911D51"/>
    <w:rsid w:val="00917871"/>
    <w:rsid w:val="0092067A"/>
    <w:rsid w:val="00921263"/>
    <w:rsid w:val="00925230"/>
    <w:rsid w:val="00925509"/>
    <w:rsid w:val="009332F1"/>
    <w:rsid w:val="00933F11"/>
    <w:rsid w:val="00935DF3"/>
    <w:rsid w:val="00936E44"/>
    <w:rsid w:val="009410BF"/>
    <w:rsid w:val="00941AD8"/>
    <w:rsid w:val="00946AB2"/>
    <w:rsid w:val="009507BD"/>
    <w:rsid w:val="00954428"/>
    <w:rsid w:val="00962737"/>
    <w:rsid w:val="00966D22"/>
    <w:rsid w:val="0097077C"/>
    <w:rsid w:val="00974C6E"/>
    <w:rsid w:val="00975936"/>
    <w:rsid w:val="00985BB2"/>
    <w:rsid w:val="00992BD1"/>
    <w:rsid w:val="00994FA6"/>
    <w:rsid w:val="009A0FCB"/>
    <w:rsid w:val="009A1AC1"/>
    <w:rsid w:val="009A4AD0"/>
    <w:rsid w:val="009B0972"/>
    <w:rsid w:val="009B3029"/>
    <w:rsid w:val="009B61C9"/>
    <w:rsid w:val="009B7AEF"/>
    <w:rsid w:val="009D4FCB"/>
    <w:rsid w:val="009D72E6"/>
    <w:rsid w:val="009D765E"/>
    <w:rsid w:val="009E65C5"/>
    <w:rsid w:val="009E7F0D"/>
    <w:rsid w:val="009F0C11"/>
    <w:rsid w:val="00A0074F"/>
    <w:rsid w:val="00A02F0C"/>
    <w:rsid w:val="00A056D4"/>
    <w:rsid w:val="00A20304"/>
    <w:rsid w:val="00A32C19"/>
    <w:rsid w:val="00A32E70"/>
    <w:rsid w:val="00A33638"/>
    <w:rsid w:val="00A358A3"/>
    <w:rsid w:val="00A37055"/>
    <w:rsid w:val="00A46AC2"/>
    <w:rsid w:val="00A47A66"/>
    <w:rsid w:val="00A52F2B"/>
    <w:rsid w:val="00A54D6A"/>
    <w:rsid w:val="00A5737F"/>
    <w:rsid w:val="00A66D10"/>
    <w:rsid w:val="00A71F20"/>
    <w:rsid w:val="00A80597"/>
    <w:rsid w:val="00A811DB"/>
    <w:rsid w:val="00A83204"/>
    <w:rsid w:val="00A869D7"/>
    <w:rsid w:val="00A87B7A"/>
    <w:rsid w:val="00A87DC1"/>
    <w:rsid w:val="00A95F10"/>
    <w:rsid w:val="00A973EB"/>
    <w:rsid w:val="00AA2AAE"/>
    <w:rsid w:val="00AA40A6"/>
    <w:rsid w:val="00AC03C8"/>
    <w:rsid w:val="00AD0254"/>
    <w:rsid w:val="00AD2223"/>
    <w:rsid w:val="00AE09EC"/>
    <w:rsid w:val="00AF6CBF"/>
    <w:rsid w:val="00B00D85"/>
    <w:rsid w:val="00B04AD1"/>
    <w:rsid w:val="00B062C5"/>
    <w:rsid w:val="00B14B00"/>
    <w:rsid w:val="00B165E6"/>
    <w:rsid w:val="00B17F0D"/>
    <w:rsid w:val="00B212C6"/>
    <w:rsid w:val="00B30AB9"/>
    <w:rsid w:val="00B31989"/>
    <w:rsid w:val="00B33E7C"/>
    <w:rsid w:val="00B41EF0"/>
    <w:rsid w:val="00B45079"/>
    <w:rsid w:val="00B46F60"/>
    <w:rsid w:val="00B51A3E"/>
    <w:rsid w:val="00B52FF3"/>
    <w:rsid w:val="00B56295"/>
    <w:rsid w:val="00B56817"/>
    <w:rsid w:val="00B673C1"/>
    <w:rsid w:val="00B95DB6"/>
    <w:rsid w:val="00BA03FA"/>
    <w:rsid w:val="00BB074A"/>
    <w:rsid w:val="00BB5F34"/>
    <w:rsid w:val="00BD074C"/>
    <w:rsid w:val="00BD1F4A"/>
    <w:rsid w:val="00BD4EF5"/>
    <w:rsid w:val="00BD7256"/>
    <w:rsid w:val="00BD75A1"/>
    <w:rsid w:val="00BE008F"/>
    <w:rsid w:val="00BF3320"/>
    <w:rsid w:val="00BF6F83"/>
    <w:rsid w:val="00C20D8F"/>
    <w:rsid w:val="00C229BC"/>
    <w:rsid w:val="00C26A80"/>
    <w:rsid w:val="00C31E93"/>
    <w:rsid w:val="00C31EDE"/>
    <w:rsid w:val="00C31FCA"/>
    <w:rsid w:val="00C40527"/>
    <w:rsid w:val="00C43817"/>
    <w:rsid w:val="00C46E41"/>
    <w:rsid w:val="00C56CDC"/>
    <w:rsid w:val="00C57B2F"/>
    <w:rsid w:val="00C6035F"/>
    <w:rsid w:val="00C60FCB"/>
    <w:rsid w:val="00C615D5"/>
    <w:rsid w:val="00C67AC8"/>
    <w:rsid w:val="00C74979"/>
    <w:rsid w:val="00C7571A"/>
    <w:rsid w:val="00C75A4B"/>
    <w:rsid w:val="00C764EF"/>
    <w:rsid w:val="00C8104A"/>
    <w:rsid w:val="00C8163F"/>
    <w:rsid w:val="00C8206E"/>
    <w:rsid w:val="00C94CD5"/>
    <w:rsid w:val="00C96FAB"/>
    <w:rsid w:val="00CA0ABD"/>
    <w:rsid w:val="00CA2181"/>
    <w:rsid w:val="00CB7CA6"/>
    <w:rsid w:val="00CC007C"/>
    <w:rsid w:val="00CC542A"/>
    <w:rsid w:val="00CC59F6"/>
    <w:rsid w:val="00CE0302"/>
    <w:rsid w:val="00CE62C2"/>
    <w:rsid w:val="00CF15B8"/>
    <w:rsid w:val="00CF2E14"/>
    <w:rsid w:val="00CF5FBF"/>
    <w:rsid w:val="00D00096"/>
    <w:rsid w:val="00D04FEB"/>
    <w:rsid w:val="00D063F5"/>
    <w:rsid w:val="00D07A38"/>
    <w:rsid w:val="00D13827"/>
    <w:rsid w:val="00D14C11"/>
    <w:rsid w:val="00D1724B"/>
    <w:rsid w:val="00D30099"/>
    <w:rsid w:val="00D30F15"/>
    <w:rsid w:val="00D31B4F"/>
    <w:rsid w:val="00D36C27"/>
    <w:rsid w:val="00D37EE3"/>
    <w:rsid w:val="00D47AD1"/>
    <w:rsid w:val="00D52986"/>
    <w:rsid w:val="00D52FE4"/>
    <w:rsid w:val="00D5483E"/>
    <w:rsid w:val="00D56055"/>
    <w:rsid w:val="00D60442"/>
    <w:rsid w:val="00D64A2F"/>
    <w:rsid w:val="00D67237"/>
    <w:rsid w:val="00D70246"/>
    <w:rsid w:val="00D804E0"/>
    <w:rsid w:val="00D869CB"/>
    <w:rsid w:val="00D9259F"/>
    <w:rsid w:val="00D94FE9"/>
    <w:rsid w:val="00DB5C70"/>
    <w:rsid w:val="00DB607D"/>
    <w:rsid w:val="00DC2554"/>
    <w:rsid w:val="00DD2243"/>
    <w:rsid w:val="00DD5425"/>
    <w:rsid w:val="00DD6D9E"/>
    <w:rsid w:val="00DD78A1"/>
    <w:rsid w:val="00DE0E49"/>
    <w:rsid w:val="00DE343C"/>
    <w:rsid w:val="00DE489C"/>
    <w:rsid w:val="00DF097A"/>
    <w:rsid w:val="00DF2A9E"/>
    <w:rsid w:val="00DF3F8E"/>
    <w:rsid w:val="00DF568D"/>
    <w:rsid w:val="00E04896"/>
    <w:rsid w:val="00E14F61"/>
    <w:rsid w:val="00E15ECE"/>
    <w:rsid w:val="00E2791F"/>
    <w:rsid w:val="00E30C12"/>
    <w:rsid w:val="00E3709F"/>
    <w:rsid w:val="00E414FC"/>
    <w:rsid w:val="00E52F0F"/>
    <w:rsid w:val="00E54025"/>
    <w:rsid w:val="00E5409A"/>
    <w:rsid w:val="00E5772A"/>
    <w:rsid w:val="00E607FA"/>
    <w:rsid w:val="00E63358"/>
    <w:rsid w:val="00E745BA"/>
    <w:rsid w:val="00E75761"/>
    <w:rsid w:val="00EA03F5"/>
    <w:rsid w:val="00EA05C9"/>
    <w:rsid w:val="00EC1A58"/>
    <w:rsid w:val="00EC4DC2"/>
    <w:rsid w:val="00EC5181"/>
    <w:rsid w:val="00ED001D"/>
    <w:rsid w:val="00ED0BB1"/>
    <w:rsid w:val="00ED33E3"/>
    <w:rsid w:val="00ED3B60"/>
    <w:rsid w:val="00ED74F2"/>
    <w:rsid w:val="00EF5842"/>
    <w:rsid w:val="00EF5A98"/>
    <w:rsid w:val="00F0377E"/>
    <w:rsid w:val="00F06C8A"/>
    <w:rsid w:val="00F10F85"/>
    <w:rsid w:val="00F12DE2"/>
    <w:rsid w:val="00F20067"/>
    <w:rsid w:val="00F23188"/>
    <w:rsid w:val="00F27EB7"/>
    <w:rsid w:val="00F35099"/>
    <w:rsid w:val="00F40F7C"/>
    <w:rsid w:val="00F42625"/>
    <w:rsid w:val="00F446DB"/>
    <w:rsid w:val="00F47846"/>
    <w:rsid w:val="00F60A7B"/>
    <w:rsid w:val="00F64C9F"/>
    <w:rsid w:val="00F655CA"/>
    <w:rsid w:val="00F707C1"/>
    <w:rsid w:val="00F71332"/>
    <w:rsid w:val="00F752BD"/>
    <w:rsid w:val="00F7586B"/>
    <w:rsid w:val="00F81868"/>
    <w:rsid w:val="00F874C7"/>
    <w:rsid w:val="00F922EE"/>
    <w:rsid w:val="00F92882"/>
    <w:rsid w:val="00F97C99"/>
    <w:rsid w:val="00FB0A7F"/>
    <w:rsid w:val="00FC67C4"/>
    <w:rsid w:val="00FD2702"/>
    <w:rsid w:val="00FD530F"/>
    <w:rsid w:val="00FE3D4B"/>
    <w:rsid w:val="00FE4C3A"/>
    <w:rsid w:val="00FF37AE"/>
    <w:rsid w:val="00FF6DB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A1"/>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9A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109A1"/>
    <w:rPr>
      <w:rFonts w:ascii="Times New Roman" w:eastAsia="宋体" w:hAnsi="Times New Roman" w:cs="Times New Roman"/>
      <w:sz w:val="18"/>
      <w:szCs w:val="18"/>
    </w:rPr>
  </w:style>
  <w:style w:type="character" w:styleId="PageNumber">
    <w:name w:val="page number"/>
    <w:basedOn w:val="DefaultParagraphFont"/>
    <w:uiPriority w:val="99"/>
    <w:rsid w:val="008109A1"/>
    <w:rPr>
      <w:rFonts w:cs="Times New Roman"/>
    </w:rPr>
  </w:style>
  <w:style w:type="paragraph" w:styleId="ListParagraph">
    <w:name w:val="List Paragraph"/>
    <w:basedOn w:val="Normal"/>
    <w:uiPriority w:val="99"/>
    <w:qFormat/>
    <w:rsid w:val="002A49A9"/>
    <w:pPr>
      <w:ind w:firstLineChars="200" w:firstLine="420"/>
    </w:pPr>
  </w:style>
  <w:style w:type="paragraph" w:styleId="Header">
    <w:name w:val="header"/>
    <w:basedOn w:val="Normal"/>
    <w:link w:val="HeaderChar"/>
    <w:uiPriority w:val="99"/>
    <w:semiHidden/>
    <w:rsid w:val="001E368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E368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107</TotalTime>
  <Pages>5</Pages>
  <Words>603</Words>
  <Characters>3438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duoduo</dc:creator>
  <cp:keywords/>
  <dc:description/>
  <cp:lastModifiedBy>Lenovo User</cp:lastModifiedBy>
  <cp:revision>20</cp:revision>
  <cp:lastPrinted>2013-01-07T06:41:00Z</cp:lastPrinted>
  <dcterms:created xsi:type="dcterms:W3CDTF">2013-01-05T13:37:00Z</dcterms:created>
  <dcterms:modified xsi:type="dcterms:W3CDTF">2013-01-07T07:14:00Z</dcterms:modified>
</cp:coreProperties>
</file>